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67344" w14:textId="77777777" w:rsidR="00AA212E" w:rsidRDefault="00000000">
      <w:pPr>
        <w:pageBreakBefore/>
        <w:tabs>
          <w:tab w:val="left" w:pos="180"/>
          <w:tab w:val="left" w:pos="1620"/>
        </w:tabs>
        <w:spacing w:line="560" w:lineRule="exact"/>
        <w:jc w:val="left"/>
        <w:rPr>
          <w:rFonts w:ascii="仿宋" w:eastAsia="仿宋" w:hAnsi="仿宋" w:cs="Times New Roman" w:hint="eastAsia"/>
          <w:b/>
          <w:sz w:val="32"/>
          <w:szCs w:val="32"/>
        </w:rPr>
      </w:pPr>
      <w:r>
        <w:rPr>
          <w:rFonts w:ascii="仿宋" w:eastAsia="仿宋" w:hAnsi="仿宋" w:cs="Times New Roman" w:hint="eastAsia"/>
          <w:b/>
          <w:sz w:val="32"/>
          <w:szCs w:val="32"/>
        </w:rPr>
        <w:t xml:space="preserve">附件1 报价函            </w:t>
      </w:r>
    </w:p>
    <w:p w14:paraId="1070CA0D" w14:textId="77777777" w:rsidR="00AA212E" w:rsidRDefault="00000000">
      <w:pPr>
        <w:tabs>
          <w:tab w:val="left" w:pos="180"/>
          <w:tab w:val="left" w:pos="1620"/>
        </w:tabs>
        <w:spacing w:line="560" w:lineRule="exact"/>
        <w:ind w:firstLineChars="200" w:firstLine="643"/>
        <w:jc w:val="center"/>
        <w:rPr>
          <w:rFonts w:ascii="仿宋" w:eastAsia="仿宋" w:hAnsi="仿宋" w:cs="Times New Roman" w:hint="eastAsia"/>
          <w:b/>
          <w:sz w:val="32"/>
          <w:szCs w:val="32"/>
        </w:rPr>
      </w:pPr>
      <w:bookmarkStart w:id="0" w:name="_Toc24552_WPSOffice_Level1"/>
      <w:r>
        <w:rPr>
          <w:rFonts w:ascii="仿宋" w:eastAsia="仿宋" w:hAnsi="仿宋" w:cs="Times New Roman" w:hint="eastAsia"/>
          <w:b/>
          <w:sz w:val="32"/>
          <w:szCs w:val="32"/>
        </w:rPr>
        <w:t>报价函</w:t>
      </w:r>
      <w:bookmarkEnd w:id="0"/>
    </w:p>
    <w:p w14:paraId="5204201A" w14:textId="77777777" w:rsidR="00AA212E" w:rsidRDefault="00AA212E">
      <w:pPr>
        <w:tabs>
          <w:tab w:val="left" w:pos="180"/>
          <w:tab w:val="left" w:pos="1620"/>
        </w:tabs>
        <w:spacing w:line="560" w:lineRule="exact"/>
        <w:ind w:firstLineChars="200" w:firstLine="420"/>
        <w:rPr>
          <w:rFonts w:ascii="仿宋" w:eastAsia="仿宋" w:hAnsi="仿宋" w:hint="eastAsia"/>
        </w:rPr>
      </w:pPr>
    </w:p>
    <w:p w14:paraId="035054F3" w14:textId="77777777" w:rsidR="00AA212E" w:rsidRDefault="00000000">
      <w:pPr>
        <w:widowControl/>
        <w:spacing w:line="560" w:lineRule="exact"/>
        <w:ind w:firstLineChars="200" w:firstLine="480"/>
        <w:jc w:val="left"/>
        <w:rPr>
          <w:rFonts w:ascii="仿宋" w:eastAsia="仿宋" w:hAnsi="仿宋" w:hint="eastAsia"/>
          <w:sz w:val="24"/>
        </w:rPr>
      </w:pPr>
      <w:r>
        <w:rPr>
          <w:rFonts w:ascii="仿宋" w:eastAsia="仿宋" w:hAnsi="仿宋" w:hint="eastAsia"/>
          <w:sz w:val="24"/>
        </w:rPr>
        <w:t>采购项目编号：(GUCM-2026-XJ-008-LQY)</w:t>
      </w:r>
    </w:p>
    <w:p w14:paraId="3BD7970A" w14:textId="77777777" w:rsidR="00AA212E" w:rsidRDefault="00000000">
      <w:pPr>
        <w:tabs>
          <w:tab w:val="left" w:pos="180"/>
          <w:tab w:val="left" w:pos="1620"/>
        </w:tabs>
        <w:spacing w:line="560" w:lineRule="exact"/>
        <w:ind w:firstLineChars="200" w:firstLine="480"/>
        <w:rPr>
          <w:rFonts w:ascii="仿宋" w:eastAsia="仿宋" w:hAnsi="仿宋" w:hint="eastAsia"/>
          <w:sz w:val="24"/>
        </w:rPr>
      </w:pPr>
      <w:r>
        <w:rPr>
          <w:rFonts w:ascii="仿宋" w:eastAsia="仿宋" w:hAnsi="仿宋" w:hint="eastAsia"/>
          <w:sz w:val="24"/>
        </w:rPr>
        <w:t>采购项目名称：广西中医药大学明秀校区A、B座教室外墙及6栋学生宿舍外墙提升改造项目</w:t>
      </w:r>
    </w:p>
    <w:tbl>
      <w:tblPr>
        <w:tblpPr w:leftFromText="180" w:rightFromText="180" w:vertAnchor="text" w:horzAnchor="page" w:tblpX="1582" w:tblpY="265"/>
        <w:tblOverlap w:val="neve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4016"/>
        <w:gridCol w:w="2084"/>
        <w:gridCol w:w="1933"/>
      </w:tblGrid>
      <w:tr w:rsidR="00AA212E" w14:paraId="14593F50" w14:textId="77777777">
        <w:trPr>
          <w:cantSplit/>
          <w:trHeight w:val="1520"/>
        </w:trPr>
        <w:tc>
          <w:tcPr>
            <w:tcW w:w="895" w:type="dxa"/>
            <w:vAlign w:val="center"/>
          </w:tcPr>
          <w:p w14:paraId="58CA2D48" w14:textId="77777777" w:rsidR="00AA212E" w:rsidRDefault="00000000">
            <w:pPr>
              <w:pStyle w:val="a6"/>
              <w:tabs>
                <w:tab w:val="left" w:pos="180"/>
                <w:tab w:val="left" w:pos="1620"/>
              </w:tabs>
              <w:spacing w:line="560" w:lineRule="exact"/>
              <w:jc w:val="center"/>
              <w:rPr>
                <w:rFonts w:ascii="仿宋" w:eastAsia="仿宋" w:hAnsi="仿宋" w:hint="eastAsia"/>
                <w:sz w:val="24"/>
                <w:szCs w:val="24"/>
              </w:rPr>
            </w:pPr>
            <w:proofErr w:type="gramStart"/>
            <w:r>
              <w:rPr>
                <w:rFonts w:ascii="仿宋" w:eastAsia="仿宋" w:hAnsi="仿宋" w:hint="eastAsia"/>
                <w:sz w:val="24"/>
                <w:szCs w:val="24"/>
              </w:rPr>
              <w:t>项号</w:t>
            </w:r>
            <w:proofErr w:type="gramEnd"/>
          </w:p>
        </w:tc>
        <w:tc>
          <w:tcPr>
            <w:tcW w:w="4016" w:type="dxa"/>
            <w:vAlign w:val="center"/>
          </w:tcPr>
          <w:p w14:paraId="5F37FB0C" w14:textId="77777777" w:rsidR="00AA212E" w:rsidRDefault="00000000">
            <w:pPr>
              <w:pStyle w:val="a6"/>
              <w:tabs>
                <w:tab w:val="left" w:pos="180"/>
                <w:tab w:val="left" w:pos="1620"/>
              </w:tabs>
              <w:spacing w:line="560" w:lineRule="exact"/>
              <w:jc w:val="center"/>
              <w:rPr>
                <w:rFonts w:ascii="仿宋" w:eastAsia="仿宋" w:hAnsi="仿宋" w:hint="eastAsia"/>
                <w:sz w:val="24"/>
                <w:szCs w:val="24"/>
              </w:rPr>
            </w:pPr>
            <w:r>
              <w:rPr>
                <w:rFonts w:ascii="仿宋" w:eastAsia="仿宋" w:hAnsi="仿宋" w:hint="eastAsia"/>
                <w:sz w:val="24"/>
                <w:szCs w:val="24"/>
              </w:rPr>
              <w:t>采购项目名称</w:t>
            </w:r>
          </w:p>
        </w:tc>
        <w:tc>
          <w:tcPr>
            <w:tcW w:w="2084" w:type="dxa"/>
            <w:vAlign w:val="center"/>
          </w:tcPr>
          <w:p w14:paraId="01A6D7AD" w14:textId="77777777" w:rsidR="00AA212E" w:rsidRDefault="00000000">
            <w:pPr>
              <w:pStyle w:val="a6"/>
              <w:tabs>
                <w:tab w:val="left" w:pos="180"/>
                <w:tab w:val="left" w:pos="1620"/>
              </w:tabs>
              <w:spacing w:line="560" w:lineRule="exact"/>
              <w:jc w:val="center"/>
              <w:rPr>
                <w:rFonts w:ascii="仿宋" w:eastAsia="仿宋" w:hAnsi="仿宋" w:hint="eastAsia"/>
                <w:sz w:val="24"/>
                <w:szCs w:val="24"/>
              </w:rPr>
            </w:pPr>
            <w:r>
              <w:rPr>
                <w:rFonts w:ascii="仿宋" w:eastAsia="仿宋" w:hAnsi="仿宋" w:hint="eastAsia"/>
                <w:sz w:val="24"/>
                <w:szCs w:val="24"/>
              </w:rPr>
              <w:t>控制价下浮百分比（%）</w:t>
            </w:r>
          </w:p>
        </w:tc>
        <w:tc>
          <w:tcPr>
            <w:tcW w:w="1933" w:type="dxa"/>
            <w:vAlign w:val="center"/>
          </w:tcPr>
          <w:p w14:paraId="78ACB2EE" w14:textId="77777777" w:rsidR="00AA212E" w:rsidRDefault="00000000">
            <w:pPr>
              <w:pStyle w:val="a6"/>
              <w:tabs>
                <w:tab w:val="left" w:pos="180"/>
                <w:tab w:val="left" w:pos="1620"/>
              </w:tabs>
              <w:spacing w:line="560" w:lineRule="exact"/>
              <w:jc w:val="center"/>
              <w:rPr>
                <w:rFonts w:ascii="仿宋" w:eastAsia="仿宋" w:hAnsi="仿宋" w:hint="eastAsia"/>
                <w:sz w:val="24"/>
                <w:szCs w:val="24"/>
              </w:rPr>
            </w:pPr>
            <w:r>
              <w:rPr>
                <w:rFonts w:ascii="仿宋" w:eastAsia="仿宋" w:hAnsi="仿宋" w:hint="eastAsia"/>
                <w:sz w:val="24"/>
                <w:szCs w:val="24"/>
              </w:rPr>
              <w:t>备注（如有其他内容）</w:t>
            </w:r>
          </w:p>
        </w:tc>
      </w:tr>
      <w:tr w:rsidR="00AA212E" w14:paraId="66B420D2" w14:textId="77777777">
        <w:trPr>
          <w:cantSplit/>
          <w:trHeight w:val="991"/>
        </w:trPr>
        <w:tc>
          <w:tcPr>
            <w:tcW w:w="895" w:type="dxa"/>
            <w:vAlign w:val="center"/>
          </w:tcPr>
          <w:p w14:paraId="3EDE9FD4" w14:textId="77777777" w:rsidR="00AA212E" w:rsidRDefault="00000000">
            <w:pPr>
              <w:tabs>
                <w:tab w:val="left" w:pos="180"/>
                <w:tab w:val="left" w:pos="1620"/>
              </w:tabs>
              <w:spacing w:line="560" w:lineRule="exact"/>
              <w:jc w:val="center"/>
              <w:rPr>
                <w:rFonts w:ascii="仿宋" w:eastAsia="仿宋" w:hAnsi="仿宋" w:hint="eastAsia"/>
                <w:sz w:val="24"/>
              </w:rPr>
            </w:pPr>
            <w:r>
              <w:rPr>
                <w:rFonts w:ascii="仿宋" w:eastAsia="仿宋" w:hAnsi="仿宋" w:hint="eastAsia"/>
                <w:sz w:val="24"/>
              </w:rPr>
              <w:t>1</w:t>
            </w:r>
          </w:p>
        </w:tc>
        <w:tc>
          <w:tcPr>
            <w:tcW w:w="4016" w:type="dxa"/>
            <w:vAlign w:val="center"/>
          </w:tcPr>
          <w:p w14:paraId="7DA65197" w14:textId="77777777" w:rsidR="00AA212E" w:rsidRDefault="00000000">
            <w:pPr>
              <w:pStyle w:val="a6"/>
              <w:tabs>
                <w:tab w:val="left" w:pos="180"/>
                <w:tab w:val="left" w:pos="1620"/>
              </w:tabs>
              <w:spacing w:line="560" w:lineRule="exact"/>
              <w:jc w:val="center"/>
              <w:rPr>
                <w:rFonts w:ascii="仿宋" w:eastAsia="仿宋" w:hAnsi="仿宋" w:hint="eastAsia"/>
                <w:sz w:val="24"/>
              </w:rPr>
            </w:pPr>
            <w:r>
              <w:rPr>
                <w:rFonts w:ascii="仿宋" w:eastAsia="仿宋" w:hAnsi="仿宋" w:hint="eastAsia"/>
                <w:sz w:val="24"/>
                <w:szCs w:val="24"/>
              </w:rPr>
              <w:t>广西中医药大学明秀校区A、B座教室外墙及6栋学生宿舍外墙提升改造项目</w:t>
            </w:r>
          </w:p>
        </w:tc>
        <w:tc>
          <w:tcPr>
            <w:tcW w:w="2084" w:type="dxa"/>
            <w:vAlign w:val="center"/>
          </w:tcPr>
          <w:p w14:paraId="70951C4B" w14:textId="77777777" w:rsidR="00AA212E" w:rsidRDefault="00AA212E">
            <w:pPr>
              <w:tabs>
                <w:tab w:val="left" w:pos="180"/>
                <w:tab w:val="left" w:pos="1620"/>
              </w:tabs>
              <w:spacing w:line="560" w:lineRule="exact"/>
              <w:rPr>
                <w:rFonts w:ascii="仿宋" w:eastAsia="仿宋" w:hAnsi="仿宋" w:hint="eastAsia"/>
                <w:sz w:val="24"/>
              </w:rPr>
            </w:pPr>
          </w:p>
        </w:tc>
        <w:tc>
          <w:tcPr>
            <w:tcW w:w="1933" w:type="dxa"/>
            <w:vAlign w:val="center"/>
          </w:tcPr>
          <w:p w14:paraId="236B4EA0" w14:textId="77777777" w:rsidR="00AA212E" w:rsidRDefault="00AA212E">
            <w:pPr>
              <w:pStyle w:val="a6"/>
              <w:tabs>
                <w:tab w:val="left" w:pos="180"/>
                <w:tab w:val="left" w:pos="1620"/>
              </w:tabs>
              <w:spacing w:line="560" w:lineRule="exact"/>
              <w:rPr>
                <w:rFonts w:ascii="仿宋" w:eastAsia="仿宋" w:hAnsi="仿宋" w:hint="eastAsia"/>
                <w:sz w:val="24"/>
                <w:szCs w:val="24"/>
              </w:rPr>
            </w:pPr>
          </w:p>
        </w:tc>
      </w:tr>
    </w:tbl>
    <w:p w14:paraId="275C0A2F" w14:textId="77777777" w:rsidR="00AA212E" w:rsidRDefault="00000000">
      <w:pPr>
        <w:tabs>
          <w:tab w:val="left" w:pos="180"/>
          <w:tab w:val="left" w:pos="1620"/>
        </w:tabs>
        <w:spacing w:line="560" w:lineRule="exact"/>
        <w:ind w:firstLineChars="200" w:firstLine="480"/>
        <w:rPr>
          <w:rFonts w:ascii="仿宋" w:eastAsia="仿宋" w:hAnsi="仿宋" w:hint="eastAsia"/>
          <w:sz w:val="24"/>
        </w:rPr>
      </w:pPr>
      <w:r>
        <w:rPr>
          <w:rFonts w:ascii="仿宋" w:eastAsia="仿宋" w:hAnsi="仿宋" w:hint="eastAsia"/>
          <w:sz w:val="24"/>
        </w:rPr>
        <w:t xml:space="preserve">备注：若未按下浮百分比报价的视为无效报价。供应商最终报价低于本项目控制价的65%的（最终报价＜项目控制价×65%），视作异常低价响应，作无效响应处理。        </w:t>
      </w:r>
    </w:p>
    <w:p w14:paraId="10FF6426" w14:textId="77777777" w:rsidR="00AA212E" w:rsidRDefault="00AA212E">
      <w:pPr>
        <w:widowControl/>
        <w:spacing w:line="560" w:lineRule="exact"/>
        <w:ind w:firstLineChars="200" w:firstLine="480"/>
        <w:jc w:val="left"/>
        <w:rPr>
          <w:rFonts w:ascii="仿宋" w:eastAsia="仿宋" w:hAnsi="仿宋" w:cs="仿宋_GB2312" w:hint="eastAsia"/>
          <w:strike/>
          <w:color w:val="000000"/>
          <w:kern w:val="0"/>
          <w:sz w:val="24"/>
          <w:lang w:bidi="ar"/>
        </w:rPr>
      </w:pPr>
    </w:p>
    <w:p w14:paraId="30B1CCB0" w14:textId="77777777" w:rsidR="00AA212E" w:rsidRDefault="00000000">
      <w:pPr>
        <w:widowControl/>
        <w:spacing w:line="560" w:lineRule="exact"/>
        <w:ind w:firstLineChars="200" w:firstLine="482"/>
        <w:jc w:val="left"/>
        <w:rPr>
          <w:rFonts w:ascii="仿宋" w:eastAsia="仿宋" w:hAnsi="仿宋" w:cs="仿宋_GB2312" w:hint="eastAsia"/>
          <w:color w:val="000000"/>
          <w:kern w:val="0"/>
          <w:sz w:val="24"/>
          <w:lang w:bidi="ar"/>
        </w:rPr>
      </w:pPr>
      <w:r>
        <w:rPr>
          <w:rStyle w:val="ac"/>
          <w:rFonts w:ascii="仿宋" w:eastAsia="仿宋" w:hAnsi="仿宋" w:cs="仿宋_GB2312" w:hint="eastAsia"/>
          <w:bCs/>
          <w:color w:val="000000"/>
          <w:kern w:val="0"/>
          <w:sz w:val="24"/>
          <w:lang w:bidi="ar"/>
        </w:rPr>
        <w:t>供货商名称（盖章）</w:t>
      </w:r>
      <w:r>
        <w:rPr>
          <w:rFonts w:ascii="仿宋" w:eastAsia="仿宋" w:hAnsi="仿宋" w:cs="仿宋_GB2312" w:hint="eastAsia"/>
          <w:color w:val="000000"/>
          <w:kern w:val="0"/>
          <w:sz w:val="24"/>
          <w:lang w:bidi="ar"/>
        </w:rPr>
        <w:t>：________________________</w:t>
      </w:r>
    </w:p>
    <w:p w14:paraId="30064F56" w14:textId="77777777" w:rsidR="00AA212E" w:rsidRDefault="00000000">
      <w:pPr>
        <w:widowControl/>
        <w:spacing w:line="560" w:lineRule="exact"/>
        <w:ind w:firstLineChars="200" w:firstLine="482"/>
        <w:jc w:val="left"/>
        <w:rPr>
          <w:rFonts w:ascii="仿宋" w:eastAsia="仿宋" w:hAnsi="仿宋" w:cs="仿宋_GB2312" w:hint="eastAsia"/>
          <w:color w:val="000000"/>
          <w:kern w:val="0"/>
          <w:sz w:val="24"/>
          <w:lang w:bidi="ar"/>
        </w:rPr>
      </w:pPr>
      <w:r>
        <w:rPr>
          <w:rStyle w:val="ac"/>
          <w:rFonts w:ascii="仿宋" w:eastAsia="仿宋" w:hAnsi="仿宋" w:cs="仿宋_GB2312" w:hint="eastAsia"/>
          <w:bCs/>
          <w:color w:val="000000"/>
          <w:kern w:val="0"/>
          <w:sz w:val="24"/>
          <w:lang w:bidi="ar"/>
        </w:rPr>
        <w:t>法定代表人或委托代理人（签字）</w:t>
      </w:r>
      <w:r>
        <w:rPr>
          <w:rFonts w:ascii="仿宋" w:eastAsia="仿宋" w:hAnsi="仿宋" w:cs="仿宋_GB2312" w:hint="eastAsia"/>
          <w:color w:val="000000"/>
          <w:kern w:val="0"/>
          <w:sz w:val="24"/>
          <w:lang w:bidi="ar"/>
        </w:rPr>
        <w:t>：________________</w:t>
      </w:r>
    </w:p>
    <w:p w14:paraId="7D1E5015" w14:textId="77777777" w:rsidR="00AA212E" w:rsidRDefault="00000000">
      <w:pPr>
        <w:widowControl/>
        <w:spacing w:line="560" w:lineRule="exact"/>
        <w:ind w:firstLineChars="200" w:firstLine="482"/>
        <w:jc w:val="left"/>
        <w:rPr>
          <w:rFonts w:ascii="仿宋" w:eastAsia="仿宋" w:hAnsi="仿宋" w:cs="仿宋_GB2312" w:hint="eastAsia"/>
          <w:color w:val="000000"/>
          <w:kern w:val="0"/>
          <w:sz w:val="24"/>
          <w:lang w:bidi="ar"/>
        </w:rPr>
      </w:pPr>
      <w:r>
        <w:rPr>
          <w:rStyle w:val="ac"/>
          <w:rFonts w:ascii="仿宋" w:eastAsia="仿宋" w:hAnsi="仿宋" w:cs="仿宋_GB2312" w:hint="eastAsia"/>
          <w:bCs/>
          <w:color w:val="000000"/>
          <w:kern w:val="0"/>
          <w:sz w:val="24"/>
          <w:lang w:bidi="ar"/>
        </w:rPr>
        <w:t>联系人及电话</w:t>
      </w:r>
      <w:r>
        <w:rPr>
          <w:rFonts w:ascii="仿宋" w:eastAsia="仿宋" w:hAnsi="仿宋" w:cs="仿宋_GB2312" w:hint="eastAsia"/>
          <w:color w:val="000000"/>
          <w:kern w:val="0"/>
          <w:sz w:val="24"/>
          <w:lang w:bidi="ar"/>
        </w:rPr>
        <w:t>：________________________</w:t>
      </w:r>
    </w:p>
    <w:p w14:paraId="0EF33E87" w14:textId="77777777" w:rsidR="00AA212E" w:rsidRDefault="00000000">
      <w:pPr>
        <w:widowControl/>
        <w:spacing w:line="560" w:lineRule="exact"/>
        <w:ind w:firstLineChars="200" w:firstLine="482"/>
        <w:jc w:val="left"/>
        <w:rPr>
          <w:rFonts w:ascii="仿宋" w:eastAsia="仿宋" w:hAnsi="仿宋" w:cs="方正小标宋简体" w:hint="eastAsia"/>
          <w:color w:val="000000"/>
          <w:sz w:val="24"/>
        </w:rPr>
      </w:pPr>
      <w:r>
        <w:rPr>
          <w:rStyle w:val="ac"/>
          <w:rFonts w:ascii="仿宋" w:eastAsia="仿宋" w:hAnsi="仿宋" w:cs="仿宋_GB2312" w:hint="eastAsia"/>
          <w:bCs/>
          <w:color w:val="000000"/>
          <w:kern w:val="0"/>
          <w:sz w:val="24"/>
          <w:lang w:bidi="ar"/>
        </w:rPr>
        <w:t>报价日期</w:t>
      </w:r>
      <w:r>
        <w:rPr>
          <w:rFonts w:ascii="仿宋" w:eastAsia="仿宋" w:hAnsi="仿宋" w:cs="仿宋_GB2312" w:hint="eastAsia"/>
          <w:color w:val="000000"/>
          <w:kern w:val="0"/>
          <w:sz w:val="24"/>
          <w:lang w:bidi="ar"/>
        </w:rPr>
        <w:t>：______年____月____日</w:t>
      </w:r>
    </w:p>
    <w:p w14:paraId="24B26F20" w14:textId="77777777" w:rsidR="00AA212E" w:rsidRDefault="00AA212E">
      <w:pPr>
        <w:pStyle w:val="1"/>
        <w:widowControl/>
        <w:ind w:firstLineChars="200" w:firstLine="640"/>
        <w:rPr>
          <w:rFonts w:ascii="仿宋" w:eastAsia="仿宋" w:hAnsi="仿宋" w:cs="仿宋_GB2312" w:hint="eastAsia"/>
          <w:color w:val="000000"/>
          <w:sz w:val="32"/>
          <w:szCs w:val="32"/>
        </w:rPr>
        <w:sectPr w:rsidR="00AA212E">
          <w:footerReference w:type="default" r:id="rId7"/>
          <w:pgSz w:w="11906" w:h="16838"/>
          <w:pgMar w:top="1440" w:right="1800" w:bottom="1440" w:left="1800" w:header="851" w:footer="992" w:gutter="0"/>
          <w:pgNumType w:start="1"/>
          <w:cols w:space="425"/>
          <w:docGrid w:type="lines" w:linePitch="312"/>
        </w:sectPr>
      </w:pPr>
    </w:p>
    <w:p w14:paraId="6C5DED4C" w14:textId="77777777" w:rsidR="00AA212E" w:rsidRDefault="00000000">
      <w:pPr>
        <w:pStyle w:val="1"/>
        <w:widowControl/>
        <w:rPr>
          <w:rFonts w:ascii="仿宋" w:eastAsia="仿宋" w:hAnsi="仿宋" w:cs="仿宋_GB2312" w:hint="eastAsia"/>
          <w:color w:val="000000"/>
          <w:sz w:val="32"/>
          <w:szCs w:val="32"/>
        </w:rPr>
      </w:pPr>
      <w:r>
        <w:rPr>
          <w:rFonts w:ascii="仿宋" w:eastAsia="仿宋" w:hAnsi="仿宋" w:cs="仿宋_GB2312"/>
          <w:color w:val="000000"/>
          <w:sz w:val="32"/>
          <w:szCs w:val="32"/>
        </w:rPr>
        <w:lastRenderedPageBreak/>
        <w:t>附件2 法定代表人授权委托书</w:t>
      </w:r>
    </w:p>
    <w:p w14:paraId="6A65722B" w14:textId="77777777" w:rsidR="00AA212E" w:rsidRDefault="00AA212E">
      <w:pPr>
        <w:spacing w:line="560" w:lineRule="exact"/>
        <w:ind w:firstLineChars="200" w:firstLine="420"/>
      </w:pPr>
    </w:p>
    <w:p w14:paraId="50D9DBAC" w14:textId="77777777" w:rsidR="00AA212E" w:rsidRDefault="00000000">
      <w:pPr>
        <w:widowControl/>
        <w:spacing w:line="560" w:lineRule="exact"/>
        <w:jc w:val="left"/>
        <w:rPr>
          <w:rFonts w:ascii="仿宋" w:eastAsia="仿宋" w:hAnsi="仿宋" w:cs="方正仿宋_GB2312" w:hint="eastAsia"/>
          <w:color w:val="000000"/>
          <w:sz w:val="24"/>
        </w:rPr>
      </w:pPr>
      <w:r>
        <w:rPr>
          <w:rFonts w:ascii="仿宋" w:eastAsia="仿宋" w:hAnsi="仿宋" w:cs="方正仿宋_GB2312" w:hint="eastAsia"/>
          <w:color w:val="000000"/>
          <w:kern w:val="0"/>
          <w:sz w:val="24"/>
          <w:lang w:bidi="ar"/>
        </w:rPr>
        <w:t>致：广西中医药大学</w:t>
      </w:r>
    </w:p>
    <w:p w14:paraId="50CD3F95" w14:textId="77777777" w:rsidR="00AA212E" w:rsidRDefault="00000000">
      <w:pPr>
        <w:pStyle w:val="a9"/>
        <w:spacing w:after="210"/>
        <w:ind w:firstLineChars="200" w:firstLine="480"/>
        <w:rPr>
          <w:rFonts w:ascii="仿宋" w:eastAsia="仿宋" w:hAnsi="仿宋" w:cs="方正仿宋_GB2312" w:hint="eastAsia"/>
          <w:color w:val="000000"/>
        </w:rPr>
      </w:pPr>
      <w:r>
        <w:rPr>
          <w:rFonts w:ascii="仿宋" w:eastAsia="仿宋" w:hAnsi="仿宋" w:cs="方正仿宋_GB2312" w:hint="eastAsia"/>
          <w:color w:val="000000"/>
          <w:lang w:bidi="ar"/>
        </w:rPr>
        <w:t xml:space="preserve">本人__________（姓名），身份证号码：                </w:t>
      </w:r>
      <w:r>
        <w:rPr>
          <w:rStyle w:val="ac"/>
          <w:rFonts w:ascii="仿宋" w:eastAsia="仿宋" w:hAnsi="仿宋" w:cs="方正仿宋_GB2312" w:hint="eastAsia"/>
          <w:bCs/>
          <w:color w:val="000000"/>
          <w:lang w:bidi="ar"/>
        </w:rPr>
        <w:t>，</w:t>
      </w:r>
      <w:r>
        <w:rPr>
          <w:rFonts w:ascii="仿宋" w:eastAsia="仿宋" w:hAnsi="仿宋" w:cs="方正仿宋_GB2312" w:hint="eastAsia"/>
          <w:color w:val="000000"/>
          <w:lang w:bidi="ar"/>
        </w:rPr>
        <w:t>系（供应商名称：                        ）法定代表人。现授权委托__________（姓名），身份证号码：________________________，为我公司代理人，以本公司名义参加广西中医药大学《                           》（编号：(GUCM-2026-XJ-008-LQY)）的报价、签署、答疑、合同签订、履约及服务等全部事宜。</w:t>
      </w:r>
    </w:p>
    <w:p w14:paraId="6D0D18C2" w14:textId="77777777" w:rsidR="00AA212E" w:rsidRDefault="00000000">
      <w:pPr>
        <w:widowControl/>
        <w:spacing w:line="560" w:lineRule="exact"/>
        <w:ind w:firstLineChars="200" w:firstLine="480"/>
        <w:jc w:val="left"/>
        <w:rPr>
          <w:rFonts w:ascii="仿宋" w:eastAsia="仿宋" w:hAnsi="仿宋" w:cs="方正仿宋_GB2312" w:hint="eastAsia"/>
          <w:color w:val="000000"/>
          <w:sz w:val="24"/>
        </w:rPr>
      </w:pPr>
      <w:r>
        <w:rPr>
          <w:rFonts w:ascii="仿宋" w:eastAsia="仿宋" w:hAnsi="仿宋" w:cs="方正仿宋_GB2312" w:hint="eastAsia"/>
          <w:color w:val="000000"/>
          <w:kern w:val="0"/>
          <w:sz w:val="24"/>
          <w:lang w:bidi="ar"/>
        </w:rPr>
        <w:t>代理人在本项目全过程中所签署的一切文件及处理的相关事务，我公司均予以承认，并承担全部法律责任。委托期限：自签字之日起至本项目履约完毕止。代理人无转委托权。</w:t>
      </w:r>
    </w:p>
    <w:p w14:paraId="2A7BBE51" w14:textId="77777777" w:rsidR="00AA212E" w:rsidRDefault="00000000">
      <w:pPr>
        <w:widowControl/>
        <w:spacing w:line="560" w:lineRule="exact"/>
        <w:ind w:firstLineChars="200" w:firstLine="480"/>
        <w:jc w:val="left"/>
        <w:rPr>
          <w:rFonts w:ascii="仿宋" w:eastAsia="仿宋" w:hAnsi="仿宋" w:cs="方正仿宋_GB2312" w:hint="eastAsia"/>
          <w:color w:val="000000"/>
          <w:kern w:val="0"/>
          <w:sz w:val="24"/>
          <w:lang w:bidi="ar"/>
        </w:rPr>
      </w:pPr>
      <w:r>
        <w:rPr>
          <w:rFonts w:ascii="仿宋" w:eastAsia="仿宋" w:hAnsi="仿宋" w:cs="方正仿宋_GB2312" w:hint="eastAsia"/>
          <w:color w:val="000000"/>
          <w:kern w:val="0"/>
          <w:sz w:val="24"/>
          <w:lang w:bidi="ar"/>
        </w:rPr>
        <w:t>委托代理人（签字）：__________</w:t>
      </w:r>
    </w:p>
    <w:p w14:paraId="6840FC5F" w14:textId="77777777" w:rsidR="00AA212E" w:rsidRDefault="00000000">
      <w:pPr>
        <w:widowControl/>
        <w:spacing w:line="560" w:lineRule="exact"/>
        <w:ind w:firstLineChars="200" w:firstLine="480"/>
        <w:jc w:val="left"/>
        <w:rPr>
          <w:rFonts w:ascii="仿宋" w:eastAsia="仿宋" w:hAnsi="仿宋" w:cs="方正仿宋_GB2312" w:hint="eastAsia"/>
          <w:color w:val="000000"/>
          <w:kern w:val="0"/>
          <w:sz w:val="24"/>
          <w:lang w:bidi="ar"/>
        </w:rPr>
      </w:pPr>
      <w:r>
        <w:rPr>
          <w:rFonts w:ascii="仿宋" w:eastAsia="仿宋" w:hAnsi="仿宋" w:cs="方正仿宋_GB2312" w:hint="eastAsia"/>
          <w:color w:val="000000"/>
          <w:kern w:val="0"/>
          <w:sz w:val="24"/>
          <w:lang w:bidi="ar"/>
        </w:rPr>
        <w:t>法定代表人（签字）：__________</w:t>
      </w:r>
    </w:p>
    <w:p w14:paraId="201EA546" w14:textId="77777777" w:rsidR="00AA212E" w:rsidRDefault="00000000">
      <w:pPr>
        <w:widowControl/>
        <w:spacing w:line="560" w:lineRule="exact"/>
        <w:ind w:firstLineChars="200" w:firstLine="480"/>
        <w:jc w:val="left"/>
        <w:rPr>
          <w:rFonts w:ascii="仿宋" w:eastAsia="仿宋" w:hAnsi="仿宋" w:cs="方正仿宋_GB2312" w:hint="eastAsia"/>
          <w:color w:val="000000"/>
          <w:kern w:val="0"/>
          <w:sz w:val="24"/>
          <w:lang w:bidi="ar"/>
        </w:rPr>
      </w:pPr>
      <w:r>
        <w:rPr>
          <w:rFonts w:ascii="仿宋" w:eastAsia="仿宋" w:hAnsi="仿宋" w:cs="方正仿宋_GB2312" w:hint="eastAsia"/>
          <w:color w:val="000000"/>
          <w:kern w:val="0"/>
          <w:sz w:val="24"/>
          <w:lang w:bidi="ar"/>
        </w:rPr>
        <w:t>供应商（加盖公章）：__________</w:t>
      </w:r>
    </w:p>
    <w:p w14:paraId="52B74353" w14:textId="77777777" w:rsidR="00AA212E" w:rsidRDefault="00000000">
      <w:pPr>
        <w:widowControl/>
        <w:spacing w:line="560" w:lineRule="exact"/>
        <w:ind w:firstLineChars="200" w:firstLine="480"/>
        <w:jc w:val="left"/>
        <w:rPr>
          <w:rFonts w:ascii="仿宋" w:eastAsia="仿宋" w:hAnsi="仿宋" w:cs="方正仿宋_GB2312" w:hint="eastAsia"/>
          <w:color w:val="000000"/>
          <w:kern w:val="0"/>
          <w:sz w:val="24"/>
          <w:lang w:bidi="ar"/>
        </w:rPr>
      </w:pPr>
      <w:r>
        <w:rPr>
          <w:rFonts w:ascii="仿宋" w:eastAsia="仿宋" w:hAnsi="仿宋" w:cs="方正仿宋_GB2312" w:hint="eastAsia"/>
          <w:color w:val="000000"/>
          <w:kern w:val="0"/>
          <w:sz w:val="24"/>
          <w:lang w:bidi="ar"/>
        </w:rPr>
        <w:t>日期：______年____月____日</w:t>
      </w:r>
    </w:p>
    <w:p w14:paraId="5B9E9946" w14:textId="77777777" w:rsidR="00AA212E" w:rsidRDefault="00000000">
      <w:pPr>
        <w:widowControl/>
        <w:spacing w:line="560" w:lineRule="exact"/>
        <w:ind w:firstLineChars="200" w:firstLine="480"/>
        <w:jc w:val="left"/>
        <w:rPr>
          <w:rFonts w:ascii="仿宋" w:eastAsia="仿宋" w:hAnsi="仿宋" w:cs="方正仿宋_GB2312" w:hint="eastAsia"/>
          <w:color w:val="000000"/>
          <w:kern w:val="0"/>
          <w:sz w:val="24"/>
          <w:lang w:bidi="ar"/>
        </w:rPr>
      </w:pPr>
      <w:r>
        <w:rPr>
          <w:rFonts w:ascii="仿宋" w:eastAsia="仿宋" w:hAnsi="仿宋" w:cs="方正仿宋_GB2312" w:hint="eastAsia"/>
          <w:color w:val="000000"/>
          <w:sz w:val="24"/>
        </w:rPr>
        <w:t>附：</w:t>
      </w:r>
      <w:r>
        <w:rPr>
          <w:rFonts w:ascii="仿宋" w:eastAsia="仿宋" w:hAnsi="仿宋" w:cs="仿宋_GB2312" w:hint="eastAsia"/>
          <w:color w:val="000000"/>
          <w:sz w:val="24"/>
        </w:rPr>
        <w:t>法定代表人(负责人)身份证明书及委托代理人有效身份证正反面复印件</w:t>
      </w:r>
    </w:p>
    <w:p w14:paraId="6E6AEF43" w14:textId="77777777" w:rsidR="00AA212E" w:rsidRDefault="00AA212E">
      <w:pPr>
        <w:pStyle w:val="1"/>
        <w:widowControl/>
        <w:ind w:firstLineChars="200" w:firstLine="560"/>
        <w:rPr>
          <w:rFonts w:ascii="仿宋" w:eastAsia="仿宋" w:hAnsi="仿宋" w:hint="eastAsia"/>
          <w:color w:val="000000"/>
          <w:sz w:val="28"/>
          <w:szCs w:val="28"/>
        </w:rPr>
      </w:pPr>
    </w:p>
    <w:p w14:paraId="1769DF91" w14:textId="77777777" w:rsidR="00AA212E" w:rsidRDefault="00AA212E">
      <w:pPr>
        <w:pStyle w:val="1"/>
        <w:widowControl/>
        <w:ind w:firstLineChars="200" w:firstLine="640"/>
        <w:rPr>
          <w:rFonts w:ascii="仿宋" w:eastAsia="仿宋" w:hAnsi="仿宋" w:cs="仿宋_GB2312" w:hint="eastAsia"/>
          <w:color w:val="000000"/>
          <w:sz w:val="32"/>
          <w:szCs w:val="32"/>
        </w:rPr>
        <w:sectPr w:rsidR="00AA212E">
          <w:pgSz w:w="11906" w:h="16838"/>
          <w:pgMar w:top="1440" w:right="1800" w:bottom="1440" w:left="1800" w:header="851" w:footer="992" w:gutter="0"/>
          <w:cols w:space="425"/>
          <w:docGrid w:type="lines" w:linePitch="312"/>
        </w:sectPr>
      </w:pPr>
    </w:p>
    <w:p w14:paraId="53B28BD3" w14:textId="77777777" w:rsidR="00AA212E" w:rsidRDefault="00000000">
      <w:pPr>
        <w:pStyle w:val="1"/>
        <w:widowControl/>
        <w:ind w:firstLineChars="200" w:firstLine="640"/>
        <w:rPr>
          <w:rFonts w:ascii="仿宋" w:eastAsia="仿宋" w:hAnsi="仿宋" w:cs="仿宋_GB2312" w:hint="eastAsia"/>
          <w:color w:val="000000"/>
          <w:sz w:val="32"/>
          <w:szCs w:val="32"/>
        </w:rPr>
      </w:pPr>
      <w:r>
        <w:rPr>
          <w:rFonts w:ascii="仿宋" w:eastAsia="仿宋" w:hAnsi="仿宋" w:cs="仿宋_GB2312"/>
          <w:color w:val="000000"/>
          <w:sz w:val="32"/>
          <w:szCs w:val="32"/>
        </w:rPr>
        <w:lastRenderedPageBreak/>
        <w:t>附件3</w:t>
      </w:r>
      <w:r>
        <w:rPr>
          <w:rFonts w:ascii="仿宋" w:eastAsia="仿宋" w:hAnsi="仿宋" w:cs="仿宋_GB2312" w:hint="eastAsia"/>
          <w:color w:val="000000"/>
          <w:sz w:val="32"/>
          <w:szCs w:val="32"/>
        </w:rPr>
        <w:t xml:space="preserve"> </w:t>
      </w:r>
      <w:r>
        <w:rPr>
          <w:rFonts w:ascii="仿宋" w:eastAsia="仿宋" w:hAnsi="仿宋" w:cs="仿宋_GB2312"/>
          <w:color w:val="000000"/>
          <w:sz w:val="32"/>
          <w:szCs w:val="32"/>
        </w:rPr>
        <w:t>采购需求</w:t>
      </w:r>
    </w:p>
    <w:p w14:paraId="03AB08CE" w14:textId="77777777" w:rsidR="00AA212E" w:rsidRDefault="00AA212E">
      <w:pPr>
        <w:pStyle w:val="2"/>
        <w:widowControl/>
        <w:spacing w:beforeAutospacing="0" w:afterAutospacing="0" w:line="560" w:lineRule="exact"/>
        <w:ind w:firstLineChars="200" w:firstLine="643"/>
        <w:rPr>
          <w:rFonts w:ascii="仿宋" w:eastAsia="仿宋" w:hAnsi="仿宋"/>
          <w:color w:val="000000"/>
          <w:sz w:val="32"/>
          <w:szCs w:val="32"/>
        </w:rPr>
      </w:pPr>
    </w:p>
    <w:p w14:paraId="537D7092" w14:textId="77777777" w:rsidR="00AA212E" w:rsidRDefault="00000000">
      <w:pPr>
        <w:pStyle w:val="2"/>
        <w:widowControl/>
        <w:spacing w:beforeAutospacing="0" w:afterAutospacing="0" w:line="560" w:lineRule="exact"/>
        <w:ind w:firstLineChars="200" w:firstLine="643"/>
        <w:rPr>
          <w:rFonts w:ascii="仿宋" w:eastAsia="仿宋" w:hAnsi="仿宋"/>
          <w:color w:val="000000"/>
          <w:sz w:val="32"/>
          <w:szCs w:val="32"/>
        </w:rPr>
      </w:pPr>
      <w:r>
        <w:rPr>
          <w:rFonts w:ascii="仿宋" w:eastAsia="仿宋" w:hAnsi="仿宋"/>
          <w:color w:val="000000"/>
          <w:sz w:val="32"/>
          <w:szCs w:val="32"/>
        </w:rPr>
        <w:t>一、项目概况</w:t>
      </w:r>
    </w:p>
    <w:p w14:paraId="0E54718D" w14:textId="77777777" w:rsidR="00AA212E" w:rsidRDefault="00000000">
      <w:pPr>
        <w:widowControl/>
        <w:spacing w:line="560" w:lineRule="exact"/>
        <w:ind w:firstLineChars="200" w:firstLine="560"/>
        <w:jc w:val="left"/>
        <w:rPr>
          <w:rFonts w:ascii="仿宋" w:eastAsia="仿宋" w:hAnsi="仿宋" w:cs="宋体" w:hint="eastAsia"/>
          <w:color w:val="000000"/>
          <w:kern w:val="0"/>
          <w:sz w:val="28"/>
          <w:szCs w:val="28"/>
          <w:lang w:bidi="ar"/>
        </w:rPr>
      </w:pPr>
      <w:r>
        <w:rPr>
          <w:rFonts w:ascii="仿宋" w:eastAsia="仿宋" w:hAnsi="仿宋" w:cs="宋体" w:hint="eastAsia"/>
          <w:color w:val="000000"/>
          <w:kern w:val="0"/>
          <w:sz w:val="28"/>
          <w:szCs w:val="28"/>
          <w:lang w:bidi="ar"/>
        </w:rPr>
        <w:t>项目名称：广西中医药大学明秀校区A、B座教室外墙及6栋学生宿舍外墙提升改造项目（编号：(GUCM-2026-XJ-008-LQY)）</w:t>
      </w:r>
    </w:p>
    <w:p w14:paraId="5894DFE6" w14:textId="77777777" w:rsidR="00AA212E" w:rsidRDefault="00000000">
      <w:pPr>
        <w:widowControl/>
        <w:spacing w:line="560" w:lineRule="exact"/>
        <w:ind w:firstLineChars="200" w:firstLine="560"/>
        <w:jc w:val="left"/>
        <w:rPr>
          <w:rFonts w:ascii="仿宋" w:eastAsia="仿宋" w:hAnsi="仿宋" w:cs="宋体" w:hint="eastAsia"/>
          <w:color w:val="000000"/>
          <w:kern w:val="0"/>
          <w:sz w:val="28"/>
          <w:szCs w:val="28"/>
          <w:lang w:bidi="ar"/>
        </w:rPr>
      </w:pPr>
      <w:r>
        <w:rPr>
          <w:rFonts w:ascii="仿宋" w:eastAsia="仿宋" w:hAnsi="仿宋" w:cs="宋体" w:hint="eastAsia"/>
          <w:color w:val="000000"/>
          <w:kern w:val="0"/>
          <w:sz w:val="28"/>
          <w:szCs w:val="28"/>
          <w:lang w:bidi="ar"/>
        </w:rPr>
        <w:t>采购内容：广西中医药大学明秀校区A、B座教室外墙及6栋学生宿舍外墙提升改造施工，包含铲除打磨原外墙涂料层、</w:t>
      </w:r>
      <w:proofErr w:type="gramStart"/>
      <w:r>
        <w:rPr>
          <w:rFonts w:ascii="仿宋" w:eastAsia="仿宋" w:hAnsi="仿宋" w:cs="宋体" w:hint="eastAsia"/>
          <w:color w:val="000000"/>
          <w:kern w:val="0"/>
          <w:sz w:val="28"/>
          <w:szCs w:val="28"/>
          <w:lang w:bidi="ar"/>
        </w:rPr>
        <w:t>外墙面刮防水</w:t>
      </w:r>
      <w:proofErr w:type="gramEnd"/>
      <w:r>
        <w:rPr>
          <w:rFonts w:ascii="仿宋" w:eastAsia="仿宋" w:hAnsi="仿宋" w:cs="宋体" w:hint="eastAsia"/>
          <w:color w:val="000000"/>
          <w:kern w:val="0"/>
          <w:sz w:val="28"/>
          <w:szCs w:val="28"/>
          <w:lang w:bidi="ar"/>
        </w:rPr>
        <w:t>腻子、刷弹性水性外墙涂料、垃圾外运等，具体详见工程量清单。</w:t>
      </w:r>
    </w:p>
    <w:p w14:paraId="625E64CD" w14:textId="77777777" w:rsidR="00AA212E" w:rsidRDefault="00000000">
      <w:pPr>
        <w:pStyle w:val="2"/>
        <w:widowControl/>
        <w:spacing w:beforeAutospacing="0" w:afterAutospacing="0" w:line="560" w:lineRule="exact"/>
        <w:ind w:firstLineChars="200" w:firstLine="643"/>
        <w:rPr>
          <w:rFonts w:ascii="仿宋" w:eastAsia="仿宋" w:hAnsi="仿宋"/>
          <w:sz w:val="24"/>
        </w:rPr>
      </w:pPr>
      <w:r>
        <w:rPr>
          <w:rFonts w:ascii="仿宋" w:eastAsia="仿宋" w:hAnsi="仿宋"/>
          <w:color w:val="000000"/>
          <w:sz w:val="32"/>
          <w:szCs w:val="32"/>
        </w:rPr>
        <w:t>二、▲实质性技术参数要求（▲的参数要求必须满足）</w:t>
      </w:r>
    </w:p>
    <w:tbl>
      <w:tblPr>
        <w:tblW w:w="5457" w:type="pct"/>
        <w:tblInd w:w="-417" w:type="dxa"/>
        <w:tblCellMar>
          <w:left w:w="0" w:type="dxa"/>
          <w:right w:w="0" w:type="dxa"/>
        </w:tblCellMar>
        <w:tblLook w:val="04A0" w:firstRow="1" w:lastRow="0" w:firstColumn="1" w:lastColumn="0" w:noHBand="0" w:noVBand="1"/>
      </w:tblPr>
      <w:tblGrid>
        <w:gridCol w:w="835"/>
        <w:gridCol w:w="1194"/>
        <w:gridCol w:w="7614"/>
      </w:tblGrid>
      <w:tr w:rsidR="00AA212E" w14:paraId="7CCAF73A" w14:textId="77777777">
        <w:trPr>
          <w:trHeight w:val="590"/>
        </w:trPr>
        <w:tc>
          <w:tcPr>
            <w:tcW w:w="5000" w:type="pct"/>
            <w:gridSpan w:val="3"/>
            <w:tcBorders>
              <w:top w:val="single" w:sz="4" w:space="0" w:color="auto"/>
              <w:left w:val="single" w:sz="4" w:space="0" w:color="auto"/>
              <w:bottom w:val="single" w:sz="4" w:space="0" w:color="auto"/>
              <w:right w:val="single" w:sz="4" w:space="0" w:color="auto"/>
            </w:tcBorders>
            <w:tcMar>
              <w:top w:w="13" w:type="dxa"/>
              <w:left w:w="57" w:type="dxa"/>
              <w:bottom w:w="0" w:type="dxa"/>
              <w:right w:w="57" w:type="dxa"/>
            </w:tcMar>
            <w:vAlign w:val="center"/>
          </w:tcPr>
          <w:p w14:paraId="5A4DFC0A" w14:textId="77777777" w:rsidR="00AA212E" w:rsidRDefault="00000000">
            <w:pPr>
              <w:spacing w:line="560" w:lineRule="exact"/>
              <w:rPr>
                <w:rFonts w:ascii="仿宋" w:eastAsia="仿宋" w:hAnsi="仿宋" w:hint="eastAsia"/>
                <w:b/>
                <w:bCs/>
                <w:color w:val="000000"/>
                <w:sz w:val="24"/>
              </w:rPr>
            </w:pPr>
            <w:r>
              <w:rPr>
                <w:rFonts w:ascii="仿宋" w:eastAsia="仿宋" w:hAnsi="仿宋" w:hint="eastAsia"/>
                <w:b/>
                <w:bCs/>
                <w:color w:val="000000"/>
                <w:sz w:val="24"/>
              </w:rPr>
              <w:t>一、</w:t>
            </w:r>
            <w:r>
              <w:rPr>
                <w:rFonts w:ascii="仿宋" w:eastAsia="仿宋" w:hAnsi="仿宋" w:cs="宋体" w:hint="eastAsia"/>
                <w:kern w:val="0"/>
                <w:sz w:val="24"/>
              </w:rPr>
              <w:t>▲</w:t>
            </w:r>
            <w:r>
              <w:rPr>
                <w:rFonts w:ascii="仿宋" w:eastAsia="仿宋" w:hAnsi="仿宋" w:hint="eastAsia"/>
                <w:b/>
                <w:bCs/>
                <w:color w:val="000000"/>
                <w:sz w:val="24"/>
              </w:rPr>
              <w:t>技术要求</w:t>
            </w:r>
          </w:p>
        </w:tc>
      </w:tr>
      <w:tr w:rsidR="00AA212E" w14:paraId="791B21D3" w14:textId="77777777">
        <w:trPr>
          <w:trHeight w:val="800"/>
        </w:trPr>
        <w:tc>
          <w:tcPr>
            <w:tcW w:w="433" w:type="pct"/>
            <w:tcBorders>
              <w:top w:val="single" w:sz="4" w:space="0" w:color="auto"/>
              <w:left w:val="single" w:sz="4" w:space="0" w:color="auto"/>
              <w:bottom w:val="single" w:sz="4" w:space="0" w:color="auto"/>
              <w:right w:val="single" w:sz="4" w:space="0" w:color="auto"/>
            </w:tcBorders>
            <w:tcMar>
              <w:top w:w="13" w:type="dxa"/>
              <w:left w:w="57" w:type="dxa"/>
              <w:bottom w:w="0" w:type="dxa"/>
              <w:right w:w="57" w:type="dxa"/>
            </w:tcMar>
            <w:vAlign w:val="center"/>
          </w:tcPr>
          <w:p w14:paraId="117B65FB" w14:textId="77777777" w:rsidR="00AA212E" w:rsidRDefault="00000000">
            <w:pPr>
              <w:spacing w:line="560" w:lineRule="exact"/>
              <w:jc w:val="center"/>
              <w:rPr>
                <w:rFonts w:ascii="仿宋" w:eastAsia="仿宋" w:hAnsi="仿宋" w:hint="eastAsia"/>
                <w:b/>
                <w:bCs/>
                <w:color w:val="000000"/>
                <w:kern w:val="0"/>
                <w:sz w:val="24"/>
              </w:rPr>
            </w:pPr>
            <w:r>
              <w:rPr>
                <w:rFonts w:ascii="仿宋" w:eastAsia="仿宋" w:hAnsi="仿宋" w:hint="eastAsia"/>
                <w:b/>
                <w:bCs/>
                <w:color w:val="000000"/>
                <w:kern w:val="0"/>
                <w:sz w:val="24"/>
              </w:rPr>
              <w:t>序号</w:t>
            </w:r>
          </w:p>
        </w:tc>
        <w:tc>
          <w:tcPr>
            <w:tcW w:w="619" w:type="pct"/>
            <w:tcBorders>
              <w:top w:val="single" w:sz="4" w:space="0" w:color="auto"/>
              <w:left w:val="nil"/>
              <w:bottom w:val="single" w:sz="4" w:space="0" w:color="auto"/>
              <w:right w:val="single" w:sz="4" w:space="0" w:color="auto"/>
            </w:tcBorders>
            <w:tcMar>
              <w:top w:w="13" w:type="dxa"/>
              <w:left w:w="57" w:type="dxa"/>
              <w:bottom w:w="0" w:type="dxa"/>
              <w:right w:w="57" w:type="dxa"/>
            </w:tcMar>
            <w:vAlign w:val="center"/>
          </w:tcPr>
          <w:p w14:paraId="4604160A" w14:textId="77777777" w:rsidR="00AA212E" w:rsidRDefault="00000000">
            <w:pPr>
              <w:spacing w:line="560" w:lineRule="exact"/>
              <w:jc w:val="center"/>
              <w:rPr>
                <w:rFonts w:ascii="仿宋" w:eastAsia="仿宋" w:hAnsi="仿宋" w:hint="eastAsia"/>
                <w:b/>
                <w:bCs/>
                <w:color w:val="000000"/>
                <w:sz w:val="24"/>
              </w:rPr>
            </w:pPr>
            <w:r>
              <w:rPr>
                <w:rFonts w:ascii="仿宋" w:eastAsia="仿宋" w:hAnsi="仿宋" w:hint="eastAsia"/>
                <w:b/>
                <w:bCs/>
                <w:color w:val="000000"/>
                <w:sz w:val="24"/>
              </w:rPr>
              <w:t>采购内容</w:t>
            </w:r>
          </w:p>
        </w:tc>
        <w:tc>
          <w:tcPr>
            <w:tcW w:w="3947" w:type="pct"/>
            <w:tcBorders>
              <w:top w:val="single" w:sz="4" w:space="0" w:color="auto"/>
              <w:left w:val="nil"/>
              <w:bottom w:val="single" w:sz="4" w:space="0" w:color="auto"/>
              <w:right w:val="single" w:sz="4" w:space="0" w:color="auto"/>
            </w:tcBorders>
            <w:tcMar>
              <w:top w:w="13" w:type="dxa"/>
              <w:left w:w="57" w:type="dxa"/>
              <w:bottom w:w="0" w:type="dxa"/>
              <w:right w:w="57" w:type="dxa"/>
            </w:tcMar>
            <w:vAlign w:val="center"/>
          </w:tcPr>
          <w:p w14:paraId="25CE5EE4" w14:textId="77777777" w:rsidR="00AA212E" w:rsidRDefault="00000000">
            <w:pPr>
              <w:spacing w:line="560" w:lineRule="exact"/>
              <w:jc w:val="center"/>
              <w:rPr>
                <w:rFonts w:ascii="仿宋" w:eastAsia="仿宋" w:hAnsi="仿宋" w:hint="eastAsia"/>
                <w:b/>
                <w:bCs/>
                <w:color w:val="000000"/>
                <w:sz w:val="24"/>
              </w:rPr>
            </w:pPr>
            <w:r>
              <w:rPr>
                <w:rFonts w:ascii="仿宋" w:eastAsia="仿宋" w:hAnsi="仿宋" w:cs="仿宋_GB2312" w:hint="eastAsia"/>
                <w:b/>
                <w:bCs/>
                <w:color w:val="000000"/>
                <w:kern w:val="0"/>
                <w:sz w:val="24"/>
              </w:rPr>
              <w:t>技术参数</w:t>
            </w:r>
          </w:p>
        </w:tc>
      </w:tr>
      <w:tr w:rsidR="00AA212E" w14:paraId="4146DBF7" w14:textId="77777777">
        <w:trPr>
          <w:trHeight w:val="5095"/>
        </w:trPr>
        <w:tc>
          <w:tcPr>
            <w:tcW w:w="433" w:type="pct"/>
            <w:tcBorders>
              <w:top w:val="single" w:sz="4" w:space="0" w:color="auto"/>
              <w:left w:val="single" w:sz="4" w:space="0" w:color="auto"/>
              <w:bottom w:val="single" w:sz="4" w:space="0" w:color="auto"/>
              <w:right w:val="single" w:sz="4" w:space="0" w:color="auto"/>
            </w:tcBorders>
            <w:tcMar>
              <w:top w:w="13" w:type="dxa"/>
              <w:left w:w="57" w:type="dxa"/>
              <w:bottom w:w="0" w:type="dxa"/>
              <w:right w:w="57" w:type="dxa"/>
            </w:tcMar>
            <w:vAlign w:val="center"/>
          </w:tcPr>
          <w:p w14:paraId="20ED830E" w14:textId="77777777" w:rsidR="00AA212E" w:rsidRDefault="00000000">
            <w:pPr>
              <w:pStyle w:val="af"/>
              <w:widowControl/>
              <w:spacing w:line="560" w:lineRule="exact"/>
              <w:ind w:firstLineChars="0" w:firstLine="0"/>
              <w:textAlignment w:val="center"/>
              <w:rPr>
                <w:rFonts w:ascii="仿宋" w:eastAsia="仿宋" w:hAnsi="仿宋" w:cs="宋体" w:hint="eastAsia"/>
                <w:color w:val="000000"/>
                <w:kern w:val="0"/>
                <w:sz w:val="24"/>
                <w:lang w:bidi="ar"/>
              </w:rPr>
            </w:pPr>
            <w:r>
              <w:rPr>
                <w:rFonts w:ascii="仿宋" w:eastAsia="仿宋" w:hAnsi="仿宋" w:cs="宋体" w:hint="eastAsia"/>
                <w:color w:val="000000"/>
                <w:kern w:val="0"/>
                <w:sz w:val="24"/>
                <w:lang w:bidi="ar"/>
              </w:rPr>
              <w:t>1</w:t>
            </w:r>
          </w:p>
        </w:tc>
        <w:tc>
          <w:tcPr>
            <w:tcW w:w="619" w:type="pct"/>
            <w:tcBorders>
              <w:top w:val="single" w:sz="4" w:space="0" w:color="auto"/>
              <w:left w:val="nil"/>
              <w:bottom w:val="single" w:sz="4" w:space="0" w:color="auto"/>
              <w:right w:val="single" w:sz="4" w:space="0" w:color="auto"/>
            </w:tcBorders>
            <w:tcMar>
              <w:top w:w="13" w:type="dxa"/>
              <w:left w:w="57" w:type="dxa"/>
              <w:bottom w:w="0" w:type="dxa"/>
              <w:right w:w="57" w:type="dxa"/>
            </w:tcMar>
            <w:vAlign w:val="center"/>
          </w:tcPr>
          <w:p w14:paraId="52C97D09" w14:textId="77777777" w:rsidR="00AA212E" w:rsidRDefault="00000000">
            <w:pPr>
              <w:widowControl/>
              <w:spacing w:line="560" w:lineRule="exact"/>
              <w:jc w:val="left"/>
              <w:rPr>
                <w:rFonts w:ascii="仿宋" w:eastAsia="仿宋" w:hAnsi="仿宋" w:cs="宋体" w:hint="eastAsia"/>
                <w:color w:val="000000"/>
                <w:kern w:val="0"/>
                <w:sz w:val="24"/>
                <w:lang w:bidi="ar"/>
              </w:rPr>
            </w:pPr>
            <w:r>
              <w:rPr>
                <w:rFonts w:ascii="仿宋" w:eastAsia="仿宋" w:hAnsi="仿宋" w:cs="宋体" w:hint="eastAsia"/>
                <w:color w:val="000000"/>
                <w:kern w:val="0"/>
                <w:sz w:val="24"/>
                <w:lang w:bidi="ar"/>
              </w:rPr>
              <w:t xml:space="preserve">广西中医药大学明秀校区A、B座教室外墙及6 </w:t>
            </w:r>
            <w:proofErr w:type="gramStart"/>
            <w:r>
              <w:rPr>
                <w:rFonts w:ascii="仿宋" w:eastAsia="仿宋" w:hAnsi="仿宋" w:cs="宋体" w:hint="eastAsia"/>
                <w:color w:val="000000"/>
                <w:kern w:val="0"/>
                <w:sz w:val="24"/>
                <w:lang w:bidi="ar"/>
              </w:rPr>
              <w:t>栋学生</w:t>
            </w:r>
            <w:proofErr w:type="gramEnd"/>
            <w:r>
              <w:rPr>
                <w:rFonts w:ascii="仿宋" w:eastAsia="仿宋" w:hAnsi="仿宋" w:cs="宋体" w:hint="eastAsia"/>
                <w:color w:val="000000"/>
                <w:kern w:val="0"/>
                <w:sz w:val="24"/>
                <w:lang w:bidi="ar"/>
              </w:rPr>
              <w:t>宿舍外墙提升改造项目</w:t>
            </w:r>
          </w:p>
        </w:tc>
        <w:tc>
          <w:tcPr>
            <w:tcW w:w="3947" w:type="pct"/>
            <w:tcBorders>
              <w:top w:val="single" w:sz="4" w:space="0" w:color="auto"/>
              <w:left w:val="nil"/>
              <w:bottom w:val="single" w:sz="4" w:space="0" w:color="auto"/>
              <w:right w:val="single" w:sz="4" w:space="0" w:color="auto"/>
            </w:tcBorders>
            <w:tcMar>
              <w:top w:w="13" w:type="dxa"/>
              <w:left w:w="57" w:type="dxa"/>
              <w:bottom w:w="0" w:type="dxa"/>
              <w:right w:w="57" w:type="dxa"/>
            </w:tcMar>
            <w:vAlign w:val="center"/>
          </w:tcPr>
          <w:p w14:paraId="16CEB104" w14:textId="77777777" w:rsidR="00AA212E" w:rsidRDefault="00000000">
            <w:pPr>
              <w:spacing w:line="560" w:lineRule="exact"/>
              <w:ind w:firstLineChars="200" w:firstLine="480"/>
              <w:rPr>
                <w:rFonts w:ascii="Times New Roman" w:eastAsia="方正仿宋_GB2312" w:hAnsi="Times New Roman" w:cs="Times New Roman"/>
                <w:sz w:val="24"/>
              </w:rPr>
            </w:pPr>
            <w:r>
              <w:rPr>
                <w:rFonts w:ascii="Times New Roman" w:eastAsia="方正仿宋_GB2312" w:hAnsi="Times New Roman" w:cs="Times New Roman"/>
                <w:sz w:val="24"/>
              </w:rPr>
              <w:t>1.</w:t>
            </w:r>
            <w:r>
              <w:rPr>
                <w:rFonts w:ascii="Times New Roman" w:eastAsia="方正仿宋_GB2312" w:hAnsi="Times New Roman" w:cs="Times New Roman"/>
                <w:sz w:val="24"/>
              </w:rPr>
              <w:t>技术标准和要求：符合国家现行的工程建设标准、技术规范及强制性标准条文，以及施工图纸载明的其他有关规范标准。</w:t>
            </w:r>
          </w:p>
          <w:p w14:paraId="1269ABC4" w14:textId="77777777" w:rsidR="00AA212E" w:rsidRDefault="00000000">
            <w:pPr>
              <w:spacing w:line="560" w:lineRule="exact"/>
              <w:ind w:firstLineChars="200" w:firstLine="480"/>
              <w:rPr>
                <w:rFonts w:ascii="Times New Roman" w:eastAsia="方正仿宋_GB2312" w:hAnsi="Times New Roman" w:cs="Times New Roman"/>
                <w:sz w:val="24"/>
              </w:rPr>
            </w:pPr>
            <w:r>
              <w:rPr>
                <w:rFonts w:ascii="Times New Roman" w:eastAsia="方正仿宋_GB2312" w:hAnsi="Times New Roman" w:cs="Times New Roman"/>
                <w:sz w:val="24"/>
              </w:rPr>
              <w:t>2.</w:t>
            </w:r>
            <w:r>
              <w:rPr>
                <w:rFonts w:ascii="Times New Roman" w:eastAsia="方正仿宋_GB2312" w:hAnsi="Times New Roman" w:cs="Times New Roman"/>
                <w:sz w:val="24"/>
              </w:rPr>
              <w:t>质量标准：符合设计要求及国家施工验收规范合格标准</w:t>
            </w:r>
            <w:r>
              <w:rPr>
                <w:rFonts w:ascii="Times New Roman" w:eastAsia="方正仿宋_GB2312" w:hAnsi="Times New Roman" w:cs="Times New Roman" w:hint="eastAsia"/>
                <w:sz w:val="24"/>
              </w:rPr>
              <w:t>。</w:t>
            </w:r>
          </w:p>
          <w:p w14:paraId="7AEF325A" w14:textId="77777777" w:rsidR="00AA212E" w:rsidRDefault="00000000">
            <w:pPr>
              <w:spacing w:line="560" w:lineRule="exact"/>
              <w:ind w:firstLineChars="200" w:firstLine="480"/>
              <w:rPr>
                <w:rFonts w:ascii="Times New Roman" w:eastAsia="方正仿宋_GB2312" w:hAnsi="Times New Roman" w:cs="Times New Roman"/>
                <w:sz w:val="24"/>
              </w:rPr>
            </w:pPr>
            <w:r>
              <w:rPr>
                <w:rFonts w:ascii="Times New Roman" w:eastAsia="方正仿宋_GB2312" w:hAnsi="Times New Roman" w:cs="Times New Roman"/>
                <w:sz w:val="24"/>
              </w:rPr>
              <w:t>3.</w:t>
            </w:r>
            <w:r>
              <w:rPr>
                <w:rFonts w:ascii="Times New Roman" w:eastAsia="方正仿宋_GB2312" w:hAnsi="Times New Roman" w:cs="Times New Roman"/>
                <w:sz w:val="24"/>
              </w:rPr>
              <w:t>验收标准、规范：国家、地方相关法律和规范规定的合格验收标准。</w:t>
            </w:r>
          </w:p>
          <w:p w14:paraId="456B90B8" w14:textId="77777777" w:rsidR="00AA212E" w:rsidRDefault="00000000">
            <w:pPr>
              <w:spacing w:line="560" w:lineRule="exact"/>
              <w:ind w:firstLineChars="200" w:firstLine="480"/>
              <w:rPr>
                <w:rFonts w:ascii="Times New Roman" w:eastAsia="方正仿宋_GB2312" w:hAnsi="Times New Roman" w:cs="Times New Roman"/>
                <w:sz w:val="24"/>
              </w:rPr>
            </w:pPr>
            <w:r>
              <w:rPr>
                <w:rFonts w:ascii="Times New Roman" w:eastAsia="方正仿宋_GB2312" w:hAnsi="Times New Roman" w:cs="Times New Roman"/>
                <w:sz w:val="24"/>
              </w:rPr>
              <w:t>4.</w:t>
            </w:r>
            <w:r>
              <w:rPr>
                <w:rFonts w:ascii="Times New Roman" w:eastAsia="方正仿宋_GB2312" w:hAnsi="Times New Roman" w:cs="Times New Roman"/>
                <w:sz w:val="24"/>
              </w:rPr>
              <w:t>适用于</w:t>
            </w:r>
            <w:r>
              <w:rPr>
                <w:rFonts w:ascii="Times New Roman" w:eastAsia="方正仿宋_GB2312" w:hAnsi="Times New Roman" w:cs="Times New Roman" w:hint="eastAsia"/>
                <w:sz w:val="24"/>
              </w:rPr>
              <w:t>项目合同</w:t>
            </w:r>
            <w:r>
              <w:rPr>
                <w:rFonts w:ascii="Times New Roman" w:eastAsia="方正仿宋_GB2312" w:hAnsi="Times New Roman" w:cs="Times New Roman"/>
                <w:sz w:val="24"/>
              </w:rPr>
              <w:t>的其他规范性文件：《中华人民共和国民法典》、《中华人民共和国建筑法》、《中华人民共和国安全生产法》、《建设工程质量管理条例》、《建设工程安全生产管理条例》以及合同签订时现行的国家法律和行政法规、工程所在地政府的有关法规和规章及规范性文件。</w:t>
            </w:r>
          </w:p>
          <w:p w14:paraId="4A9BBD95" w14:textId="77777777" w:rsidR="00AA212E" w:rsidRDefault="00000000">
            <w:pPr>
              <w:spacing w:line="560" w:lineRule="exact"/>
              <w:ind w:firstLineChars="200" w:firstLine="480"/>
              <w:rPr>
                <w:rFonts w:ascii="Times New Roman" w:eastAsia="方正仿宋_GB2312" w:hAnsi="Times New Roman" w:cs="Times New Roman"/>
                <w:sz w:val="24"/>
              </w:rPr>
            </w:pPr>
            <w:r>
              <w:rPr>
                <w:rFonts w:ascii="Times New Roman" w:eastAsia="方正仿宋_GB2312" w:hAnsi="Times New Roman" w:cs="Times New Roman"/>
                <w:sz w:val="24"/>
              </w:rPr>
              <w:t>5.</w:t>
            </w:r>
            <w:r>
              <w:rPr>
                <w:rFonts w:ascii="Times New Roman" w:eastAsia="方正仿宋_GB2312" w:hAnsi="Times New Roman" w:cs="Times New Roman"/>
                <w:sz w:val="24"/>
              </w:rPr>
              <w:t>适用于工程的标准规范包括：《建设工程工程量清单计价规范》（</w:t>
            </w:r>
            <w:r>
              <w:rPr>
                <w:rFonts w:ascii="Times New Roman" w:eastAsia="方正仿宋_GB2312" w:hAnsi="Times New Roman" w:cs="Times New Roman"/>
                <w:sz w:val="24"/>
              </w:rPr>
              <w:t>GB/T50500-2024</w:t>
            </w:r>
            <w:r>
              <w:rPr>
                <w:rFonts w:ascii="Times New Roman" w:eastAsia="方正仿宋_GB2312" w:hAnsi="Times New Roman" w:cs="Times New Roman"/>
                <w:sz w:val="24"/>
              </w:rPr>
              <w:t>）、《建设工程工程量清单计价规范（</w:t>
            </w:r>
            <w:r>
              <w:rPr>
                <w:rFonts w:ascii="Times New Roman" w:eastAsia="方正仿宋_GB2312" w:hAnsi="Times New Roman" w:cs="Times New Roman"/>
                <w:sz w:val="24"/>
              </w:rPr>
              <w:t>GB/T50500-2024</w:t>
            </w:r>
            <w:r>
              <w:rPr>
                <w:rFonts w:ascii="Times New Roman" w:eastAsia="方正仿宋_GB2312" w:hAnsi="Times New Roman" w:cs="Times New Roman"/>
                <w:sz w:val="24"/>
              </w:rPr>
              <w:t>）</w:t>
            </w:r>
            <w:r>
              <w:rPr>
                <w:rFonts w:ascii="Times New Roman" w:eastAsia="方正仿宋_GB2312" w:hAnsi="Times New Roman" w:cs="Times New Roman"/>
                <w:sz w:val="24"/>
              </w:rPr>
              <w:lastRenderedPageBreak/>
              <w:t>广西壮族自治区实施细则》《建设工程工程量计算规范》（</w:t>
            </w:r>
            <w:r>
              <w:rPr>
                <w:rFonts w:ascii="Times New Roman" w:eastAsia="方正仿宋_GB2312" w:hAnsi="Times New Roman" w:cs="Times New Roman"/>
                <w:sz w:val="24"/>
              </w:rPr>
              <w:t>GB/T 50854</w:t>
            </w:r>
            <w:r>
              <w:rPr>
                <w:rFonts w:ascii="Times New Roman" w:eastAsia="方正仿宋_GB2312" w:hAnsi="Times New Roman" w:cs="Times New Roman"/>
                <w:sz w:val="24"/>
              </w:rPr>
              <w:t>～</w:t>
            </w:r>
            <w:r>
              <w:rPr>
                <w:rFonts w:ascii="Times New Roman" w:eastAsia="方正仿宋_GB2312" w:hAnsi="Times New Roman" w:cs="Times New Roman"/>
                <w:sz w:val="24"/>
              </w:rPr>
              <w:t>50862-2024</w:t>
            </w:r>
            <w:r>
              <w:rPr>
                <w:rFonts w:ascii="Times New Roman" w:eastAsia="方正仿宋_GB2312" w:hAnsi="Times New Roman" w:cs="Times New Roman"/>
                <w:sz w:val="24"/>
              </w:rPr>
              <w:t>）、《建设工程工程量清单计算规范（</w:t>
            </w:r>
            <w:r>
              <w:rPr>
                <w:rFonts w:ascii="Times New Roman" w:eastAsia="方正仿宋_GB2312" w:hAnsi="Times New Roman" w:cs="Times New Roman"/>
                <w:sz w:val="24"/>
              </w:rPr>
              <w:t>GB/T 50854</w:t>
            </w:r>
            <w:r>
              <w:rPr>
                <w:rFonts w:ascii="Times New Roman" w:eastAsia="方正仿宋_GB2312" w:hAnsi="Times New Roman" w:cs="Times New Roman"/>
                <w:sz w:val="24"/>
              </w:rPr>
              <w:t>～</w:t>
            </w:r>
            <w:r>
              <w:rPr>
                <w:rFonts w:ascii="Times New Roman" w:eastAsia="方正仿宋_GB2312" w:hAnsi="Times New Roman" w:cs="Times New Roman"/>
                <w:sz w:val="24"/>
              </w:rPr>
              <w:t>50862-2024</w:t>
            </w:r>
            <w:r>
              <w:rPr>
                <w:rFonts w:ascii="Times New Roman" w:eastAsia="方正仿宋_GB2312" w:hAnsi="Times New Roman" w:cs="Times New Roman"/>
                <w:sz w:val="24"/>
              </w:rPr>
              <w:t>）广西壮族自治区实施细则》《建筑工程施工发包与承包计价管理办法》等国家及工程所在地关于建设工程的标准、规范、行业标准、规程等。</w:t>
            </w:r>
          </w:p>
          <w:p w14:paraId="53C4D5B1" w14:textId="77777777" w:rsidR="00AA212E" w:rsidRDefault="00000000">
            <w:pPr>
              <w:spacing w:line="560" w:lineRule="exact"/>
              <w:ind w:firstLineChars="200" w:firstLine="480"/>
              <w:rPr>
                <w:rFonts w:ascii="Times New Roman" w:eastAsia="方正仿宋_GB2312" w:hAnsi="Times New Roman" w:cs="Times New Roman"/>
                <w:sz w:val="32"/>
                <w:szCs w:val="32"/>
              </w:rPr>
            </w:pPr>
            <w:r>
              <w:rPr>
                <w:rFonts w:ascii="Times New Roman" w:eastAsia="方正仿宋_GB2312" w:hAnsi="Times New Roman" w:cs="Times New Roman" w:hint="eastAsia"/>
                <w:sz w:val="24"/>
              </w:rPr>
              <w:t>6.</w:t>
            </w:r>
            <w:r>
              <w:rPr>
                <w:rFonts w:ascii="Times New Roman" w:eastAsia="方正仿宋_GB2312" w:hAnsi="Times New Roman" w:cs="Times New Roman" w:hint="eastAsia"/>
                <w:sz w:val="24"/>
              </w:rPr>
              <w:t>项目竣工要求：</w:t>
            </w:r>
            <w:r>
              <w:rPr>
                <w:rFonts w:ascii="Times New Roman" w:eastAsia="方正仿宋_GB2312" w:hAnsi="Times New Roman" w:cs="Times New Roman"/>
                <w:sz w:val="24"/>
                <w:lang w:bidi="ar"/>
              </w:rPr>
              <w:t>本项目无论实际开标时间早晚，必须确保全部施工内容完成、达到竣工验收标准，最终竣工日期不晚于当年</w:t>
            </w:r>
            <w:r>
              <w:rPr>
                <w:rFonts w:ascii="Times New Roman" w:eastAsia="方正仿宋_GB2312" w:hAnsi="Times New Roman" w:cs="Times New Roman"/>
                <w:sz w:val="24"/>
                <w:lang w:bidi="ar"/>
              </w:rPr>
              <w:t>8</w:t>
            </w:r>
            <w:r>
              <w:rPr>
                <w:rFonts w:ascii="Times New Roman" w:eastAsia="方正仿宋_GB2312" w:hAnsi="Times New Roman" w:cs="Times New Roman"/>
                <w:sz w:val="24"/>
                <w:lang w:bidi="ar"/>
              </w:rPr>
              <w:t>月</w:t>
            </w:r>
            <w:r>
              <w:rPr>
                <w:rFonts w:ascii="Times New Roman" w:eastAsia="方正仿宋_GB2312" w:hAnsi="Times New Roman" w:cs="Times New Roman"/>
                <w:sz w:val="24"/>
                <w:lang w:bidi="ar"/>
              </w:rPr>
              <w:t>25</w:t>
            </w:r>
            <w:r>
              <w:rPr>
                <w:rFonts w:ascii="Times New Roman" w:eastAsia="方正仿宋_GB2312" w:hAnsi="Times New Roman" w:cs="Times New Roman"/>
                <w:sz w:val="24"/>
                <w:lang w:bidi="ar"/>
              </w:rPr>
              <w:t>日。所有施工工序、收尾工作均需以此节点为最终底线，工期自动适配调整，不得逾期。</w:t>
            </w:r>
          </w:p>
        </w:tc>
      </w:tr>
    </w:tbl>
    <w:tbl>
      <w:tblPr>
        <w:tblpPr w:leftFromText="180" w:rightFromText="180" w:vertAnchor="text" w:horzAnchor="page" w:tblpX="1425" w:tblpY="18"/>
        <w:tblOverlap w:val="never"/>
        <w:tblW w:w="930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13"/>
        <w:gridCol w:w="7493"/>
      </w:tblGrid>
      <w:tr w:rsidR="00AA212E" w14:paraId="574DDAFF" w14:textId="77777777">
        <w:trPr>
          <w:trHeight w:val="521"/>
        </w:trPr>
        <w:tc>
          <w:tcPr>
            <w:tcW w:w="9306" w:type="dxa"/>
            <w:gridSpan w:val="2"/>
            <w:tcBorders>
              <w:top w:val="single" w:sz="4" w:space="0" w:color="auto"/>
              <w:left w:val="single" w:sz="4" w:space="0" w:color="auto"/>
              <w:bottom w:val="single" w:sz="4" w:space="0" w:color="auto"/>
              <w:right w:val="single" w:sz="4" w:space="0" w:color="auto"/>
            </w:tcBorders>
            <w:vAlign w:val="center"/>
          </w:tcPr>
          <w:p w14:paraId="56716573" w14:textId="77777777" w:rsidR="00AA212E" w:rsidRDefault="00000000">
            <w:pPr>
              <w:tabs>
                <w:tab w:val="left" w:pos="1820"/>
              </w:tabs>
              <w:spacing w:line="560" w:lineRule="exact"/>
              <w:ind w:firstLineChars="200" w:firstLine="480"/>
              <w:rPr>
                <w:rFonts w:ascii="仿宋" w:eastAsia="仿宋" w:hAnsi="仿宋" w:cs="宋体" w:hint="eastAsia"/>
                <w:kern w:val="0"/>
                <w:sz w:val="24"/>
              </w:rPr>
            </w:pPr>
            <w:r>
              <w:rPr>
                <w:rFonts w:ascii="仿宋" w:eastAsia="仿宋" w:hAnsi="仿宋" w:cs="宋体" w:hint="eastAsia"/>
                <w:kern w:val="0"/>
                <w:sz w:val="24"/>
              </w:rPr>
              <w:t>二、▲商务需求</w:t>
            </w:r>
          </w:p>
        </w:tc>
      </w:tr>
      <w:tr w:rsidR="00AA212E" w14:paraId="6B2CC3D6" w14:textId="77777777">
        <w:trPr>
          <w:trHeight w:val="571"/>
        </w:trPr>
        <w:tc>
          <w:tcPr>
            <w:tcW w:w="1813" w:type="dxa"/>
            <w:tcBorders>
              <w:top w:val="single" w:sz="4" w:space="0" w:color="auto"/>
              <w:left w:val="single" w:sz="4" w:space="0" w:color="auto"/>
              <w:bottom w:val="single" w:sz="4" w:space="0" w:color="auto"/>
              <w:right w:val="single" w:sz="4" w:space="0" w:color="auto"/>
            </w:tcBorders>
            <w:vAlign w:val="center"/>
          </w:tcPr>
          <w:p w14:paraId="60D749E4" w14:textId="77777777" w:rsidR="00AA212E" w:rsidRDefault="00000000">
            <w:pPr>
              <w:autoSpaceDE w:val="0"/>
              <w:autoSpaceDN w:val="0"/>
              <w:adjustRightInd w:val="0"/>
              <w:spacing w:line="560" w:lineRule="exact"/>
              <w:jc w:val="left"/>
              <w:rPr>
                <w:rFonts w:ascii="仿宋" w:eastAsia="仿宋" w:hAnsi="仿宋" w:cs="宋体" w:hint="eastAsia"/>
                <w:kern w:val="0"/>
                <w:sz w:val="24"/>
              </w:rPr>
            </w:pPr>
            <w:r>
              <w:rPr>
                <w:rStyle w:val="ac"/>
                <w:rFonts w:ascii="仿宋" w:eastAsia="仿宋" w:hAnsi="仿宋" w:hint="eastAsia"/>
                <w:bCs/>
                <w:color w:val="000000"/>
                <w:sz w:val="24"/>
              </w:rPr>
              <w:t>施工地点</w:t>
            </w:r>
          </w:p>
        </w:tc>
        <w:tc>
          <w:tcPr>
            <w:tcW w:w="7493" w:type="dxa"/>
            <w:tcBorders>
              <w:top w:val="single" w:sz="4" w:space="0" w:color="auto"/>
              <w:left w:val="single" w:sz="4" w:space="0" w:color="auto"/>
              <w:bottom w:val="single" w:sz="4" w:space="0" w:color="auto"/>
              <w:right w:val="single" w:sz="4" w:space="0" w:color="auto"/>
            </w:tcBorders>
            <w:vAlign w:val="center"/>
          </w:tcPr>
          <w:p w14:paraId="3E3AA730" w14:textId="77777777" w:rsidR="00AA212E" w:rsidRDefault="00000000">
            <w:pPr>
              <w:widowControl/>
              <w:spacing w:line="560" w:lineRule="exact"/>
              <w:ind w:left="-1" w:firstLineChars="200" w:firstLine="480"/>
              <w:jc w:val="left"/>
              <w:rPr>
                <w:rFonts w:ascii="仿宋" w:eastAsia="仿宋" w:hAnsi="仿宋" w:hint="eastAsia"/>
                <w:color w:val="000000"/>
                <w:sz w:val="24"/>
              </w:rPr>
            </w:pPr>
            <w:r>
              <w:rPr>
                <w:rFonts w:ascii="仿宋" w:eastAsia="仿宋" w:hAnsi="仿宋" w:hint="eastAsia"/>
                <w:color w:val="000000"/>
                <w:sz w:val="24"/>
                <w:lang w:bidi="ar"/>
              </w:rPr>
              <w:t>南宁市明秀东路179号</w:t>
            </w:r>
            <w:r>
              <w:rPr>
                <w:rFonts w:ascii="仿宋" w:eastAsia="仿宋" w:hAnsi="仿宋"/>
                <w:color w:val="000000"/>
                <w:sz w:val="24"/>
                <w:lang w:bidi="ar"/>
              </w:rPr>
              <w:t>广西中医药大学明秀校区指定楼栋（A、B座教室、6栋学生宿舍）</w:t>
            </w:r>
          </w:p>
        </w:tc>
      </w:tr>
      <w:tr w:rsidR="00AA212E" w14:paraId="4F8A5F57" w14:textId="77777777">
        <w:trPr>
          <w:trHeight w:val="571"/>
        </w:trPr>
        <w:tc>
          <w:tcPr>
            <w:tcW w:w="1813" w:type="dxa"/>
            <w:tcBorders>
              <w:top w:val="single" w:sz="4" w:space="0" w:color="auto"/>
              <w:left w:val="single" w:sz="4" w:space="0" w:color="auto"/>
              <w:bottom w:val="single" w:sz="4" w:space="0" w:color="auto"/>
              <w:right w:val="single" w:sz="4" w:space="0" w:color="auto"/>
            </w:tcBorders>
            <w:vAlign w:val="center"/>
          </w:tcPr>
          <w:p w14:paraId="2F61DC0F" w14:textId="77777777" w:rsidR="00AA212E" w:rsidRDefault="00000000">
            <w:pPr>
              <w:autoSpaceDE w:val="0"/>
              <w:autoSpaceDN w:val="0"/>
              <w:adjustRightInd w:val="0"/>
              <w:spacing w:line="560" w:lineRule="exact"/>
              <w:jc w:val="left"/>
              <w:rPr>
                <w:rFonts w:ascii="仿宋" w:eastAsia="仿宋" w:hAnsi="仿宋" w:cs="宋体" w:hint="eastAsia"/>
                <w:sz w:val="24"/>
              </w:rPr>
            </w:pPr>
            <w:r>
              <w:rPr>
                <w:rStyle w:val="ac"/>
                <w:rFonts w:ascii="仿宋" w:eastAsia="仿宋" w:hAnsi="仿宋" w:hint="eastAsia"/>
                <w:bCs/>
                <w:color w:val="000000"/>
                <w:sz w:val="24"/>
              </w:rPr>
              <w:t>质保期</w:t>
            </w:r>
          </w:p>
        </w:tc>
        <w:tc>
          <w:tcPr>
            <w:tcW w:w="7493" w:type="dxa"/>
            <w:tcBorders>
              <w:top w:val="single" w:sz="4" w:space="0" w:color="auto"/>
              <w:left w:val="single" w:sz="4" w:space="0" w:color="auto"/>
              <w:bottom w:val="single" w:sz="4" w:space="0" w:color="auto"/>
              <w:right w:val="single" w:sz="4" w:space="0" w:color="auto"/>
            </w:tcBorders>
            <w:vAlign w:val="center"/>
          </w:tcPr>
          <w:p w14:paraId="5843F3E7" w14:textId="77777777" w:rsidR="00AA212E" w:rsidRDefault="00000000">
            <w:pPr>
              <w:widowControl/>
              <w:spacing w:line="560" w:lineRule="exact"/>
              <w:ind w:left="-1" w:firstLineChars="200" w:firstLine="480"/>
              <w:jc w:val="left"/>
              <w:rPr>
                <w:rFonts w:ascii="仿宋" w:eastAsia="仿宋" w:hAnsi="仿宋" w:hint="eastAsia"/>
                <w:color w:val="000000"/>
                <w:sz w:val="24"/>
              </w:rPr>
            </w:pPr>
            <w:r>
              <w:rPr>
                <w:rFonts w:ascii="仿宋" w:eastAsia="仿宋" w:hAnsi="仿宋" w:hint="eastAsia"/>
                <w:color w:val="000000"/>
                <w:sz w:val="24"/>
              </w:rPr>
              <w:t>保修期自本合同项下全部工程竣工验收合格之日起计算，保修期为：（1）有防水要求的区域如卫生间和外墙面的防渗漏为5年；2）设备安装和装修工程为2年；（3）施工图纸及工程量清单涉及的其他工程为2年。</w:t>
            </w:r>
          </w:p>
          <w:p w14:paraId="41F0D78F" w14:textId="77777777" w:rsidR="00AA212E" w:rsidRDefault="00AA212E">
            <w:pPr>
              <w:widowControl/>
              <w:spacing w:line="560" w:lineRule="exact"/>
              <w:ind w:left="-1" w:firstLineChars="200" w:firstLine="480"/>
              <w:jc w:val="left"/>
              <w:rPr>
                <w:rFonts w:ascii="仿宋" w:eastAsia="仿宋" w:hAnsi="仿宋" w:hint="eastAsia"/>
                <w:color w:val="000000"/>
                <w:sz w:val="24"/>
              </w:rPr>
            </w:pPr>
          </w:p>
        </w:tc>
      </w:tr>
      <w:tr w:rsidR="00AA212E" w14:paraId="0DD246DF" w14:textId="77777777">
        <w:trPr>
          <w:trHeight w:val="571"/>
        </w:trPr>
        <w:tc>
          <w:tcPr>
            <w:tcW w:w="1813" w:type="dxa"/>
            <w:tcBorders>
              <w:top w:val="single" w:sz="4" w:space="0" w:color="auto"/>
              <w:left w:val="single" w:sz="4" w:space="0" w:color="auto"/>
              <w:bottom w:val="single" w:sz="4" w:space="0" w:color="auto"/>
              <w:right w:val="single" w:sz="4" w:space="0" w:color="auto"/>
            </w:tcBorders>
            <w:vAlign w:val="center"/>
          </w:tcPr>
          <w:p w14:paraId="0A787702" w14:textId="77777777" w:rsidR="00AA212E" w:rsidRDefault="00000000">
            <w:pPr>
              <w:autoSpaceDE w:val="0"/>
              <w:autoSpaceDN w:val="0"/>
              <w:adjustRightInd w:val="0"/>
              <w:spacing w:line="560" w:lineRule="exact"/>
              <w:jc w:val="left"/>
              <w:rPr>
                <w:rFonts w:ascii="仿宋" w:eastAsia="仿宋" w:hAnsi="仿宋" w:cs="宋体" w:hint="eastAsia"/>
                <w:sz w:val="24"/>
              </w:rPr>
            </w:pPr>
            <w:r>
              <w:rPr>
                <w:rStyle w:val="ac"/>
                <w:rFonts w:ascii="仿宋" w:eastAsia="仿宋" w:hAnsi="仿宋" w:hint="eastAsia"/>
                <w:bCs/>
                <w:color w:val="000000"/>
                <w:sz w:val="24"/>
              </w:rPr>
              <w:t>付款方式</w:t>
            </w:r>
          </w:p>
        </w:tc>
        <w:tc>
          <w:tcPr>
            <w:tcW w:w="7493" w:type="dxa"/>
            <w:tcBorders>
              <w:top w:val="single" w:sz="4" w:space="0" w:color="auto"/>
              <w:left w:val="single" w:sz="4" w:space="0" w:color="auto"/>
              <w:bottom w:val="single" w:sz="4" w:space="0" w:color="auto"/>
              <w:right w:val="single" w:sz="4" w:space="0" w:color="auto"/>
            </w:tcBorders>
            <w:vAlign w:val="center"/>
          </w:tcPr>
          <w:p w14:paraId="4A7A3881" w14:textId="77777777" w:rsidR="00AA212E" w:rsidRDefault="00000000">
            <w:pPr>
              <w:widowControl/>
              <w:numPr>
                <w:ilvl w:val="255"/>
                <w:numId w:val="0"/>
              </w:numPr>
              <w:spacing w:line="560" w:lineRule="exact"/>
              <w:ind w:left="-1" w:firstLineChars="200" w:firstLine="480"/>
              <w:jc w:val="left"/>
              <w:rPr>
                <w:rFonts w:ascii="仿宋" w:eastAsia="仿宋" w:hAnsi="仿宋" w:hint="eastAsia"/>
                <w:color w:val="000000"/>
                <w:sz w:val="24"/>
              </w:rPr>
            </w:pPr>
            <w:r>
              <w:rPr>
                <w:rFonts w:ascii="仿宋" w:eastAsia="仿宋" w:hAnsi="仿宋"/>
                <w:color w:val="000000"/>
                <w:sz w:val="24"/>
              </w:rPr>
              <w:t>（1）签订合同后乙方向甲方提供合格的请款材料之日起十个工作日内支付暂定合同总价的10%作为预付款。</w:t>
            </w:r>
          </w:p>
          <w:p w14:paraId="4DD69038" w14:textId="77777777" w:rsidR="00AA212E" w:rsidRDefault="00000000">
            <w:pPr>
              <w:widowControl/>
              <w:numPr>
                <w:ilvl w:val="255"/>
                <w:numId w:val="0"/>
              </w:numPr>
              <w:spacing w:line="560" w:lineRule="exact"/>
              <w:ind w:left="-1" w:firstLineChars="200" w:firstLine="480"/>
              <w:jc w:val="left"/>
              <w:rPr>
                <w:rFonts w:ascii="仿宋" w:eastAsia="仿宋" w:hAnsi="仿宋" w:hint="eastAsia"/>
                <w:color w:val="000000"/>
                <w:sz w:val="24"/>
              </w:rPr>
            </w:pPr>
            <w:r>
              <w:rPr>
                <w:rFonts w:ascii="仿宋" w:eastAsia="仿宋" w:hAnsi="仿宋"/>
                <w:color w:val="000000"/>
                <w:sz w:val="24"/>
              </w:rPr>
              <w:t>（2）工程竣工验收合格后乙方向甲方提供合格的请款材料之日起十个工作日内甲方支付至暂定合同价款的60%（含预付款）。</w:t>
            </w:r>
          </w:p>
          <w:p w14:paraId="3B6788A4" w14:textId="77777777" w:rsidR="00AA212E" w:rsidRDefault="00000000">
            <w:pPr>
              <w:widowControl/>
              <w:numPr>
                <w:ilvl w:val="255"/>
                <w:numId w:val="0"/>
              </w:numPr>
              <w:spacing w:line="560" w:lineRule="exact"/>
              <w:ind w:left="-1" w:firstLineChars="200" w:firstLine="480"/>
              <w:jc w:val="left"/>
              <w:rPr>
                <w:rFonts w:ascii="仿宋" w:eastAsia="仿宋" w:hAnsi="仿宋" w:hint="eastAsia"/>
                <w:color w:val="000000"/>
                <w:sz w:val="24"/>
              </w:rPr>
            </w:pPr>
            <w:r>
              <w:rPr>
                <w:rFonts w:ascii="仿宋" w:eastAsia="仿宋" w:hAnsi="仿宋"/>
                <w:color w:val="000000"/>
                <w:sz w:val="24"/>
              </w:rPr>
              <w:lastRenderedPageBreak/>
              <w:t>（3）乙方提供完整的竣工资料并结清水电费（相关证明材料由乙方提供并经甲方签字确认），工程竣工验收结算经甲方审定后十个工作日内支付至结算金额的97%</w:t>
            </w:r>
          </w:p>
          <w:p w14:paraId="0DF1BC52" w14:textId="77777777" w:rsidR="00AA212E" w:rsidRDefault="00000000">
            <w:pPr>
              <w:widowControl/>
              <w:numPr>
                <w:ilvl w:val="255"/>
                <w:numId w:val="0"/>
              </w:numPr>
              <w:spacing w:line="560" w:lineRule="exact"/>
              <w:ind w:left="-1" w:firstLineChars="200" w:firstLine="480"/>
              <w:jc w:val="left"/>
              <w:rPr>
                <w:rFonts w:ascii="仿宋" w:eastAsia="仿宋" w:hAnsi="仿宋" w:hint="eastAsia"/>
                <w:color w:val="000000"/>
                <w:sz w:val="24"/>
              </w:rPr>
            </w:pPr>
            <w:r>
              <w:rPr>
                <w:rFonts w:ascii="仿宋" w:eastAsia="仿宋" w:hAnsi="仿宋"/>
                <w:color w:val="000000"/>
                <w:sz w:val="24"/>
              </w:rPr>
              <w:t>（4）经甲方审定后工程结算金额的3%作为工程质量保证金，质量保证金由甲方在应付款中扣除，在工程竣工验收合格两年后14天内将保证金（不计利息）余额退回乙方。</w:t>
            </w:r>
          </w:p>
        </w:tc>
      </w:tr>
      <w:tr w:rsidR="00AA212E" w14:paraId="0E07C371" w14:textId="77777777">
        <w:trPr>
          <w:trHeight w:val="521"/>
        </w:trPr>
        <w:tc>
          <w:tcPr>
            <w:tcW w:w="1813" w:type="dxa"/>
            <w:tcBorders>
              <w:top w:val="single" w:sz="4" w:space="0" w:color="auto"/>
              <w:left w:val="single" w:sz="4" w:space="0" w:color="auto"/>
              <w:bottom w:val="single" w:sz="4" w:space="0" w:color="auto"/>
              <w:right w:val="single" w:sz="4" w:space="0" w:color="auto"/>
            </w:tcBorders>
            <w:vAlign w:val="center"/>
          </w:tcPr>
          <w:p w14:paraId="56F58B83" w14:textId="77777777" w:rsidR="00AA212E" w:rsidRDefault="00000000">
            <w:pPr>
              <w:autoSpaceDE w:val="0"/>
              <w:autoSpaceDN w:val="0"/>
              <w:adjustRightInd w:val="0"/>
              <w:spacing w:line="560" w:lineRule="exact"/>
              <w:jc w:val="left"/>
              <w:rPr>
                <w:rFonts w:ascii="仿宋" w:eastAsia="仿宋" w:hAnsi="仿宋" w:cs="宋体" w:hint="eastAsia"/>
                <w:kern w:val="0"/>
                <w:sz w:val="24"/>
              </w:rPr>
            </w:pPr>
            <w:r>
              <w:rPr>
                <w:rStyle w:val="ac"/>
                <w:rFonts w:ascii="仿宋" w:eastAsia="仿宋" w:hAnsi="仿宋" w:hint="eastAsia"/>
                <w:bCs/>
                <w:color w:val="000000"/>
                <w:sz w:val="24"/>
              </w:rPr>
              <w:t>报价方式</w:t>
            </w:r>
          </w:p>
        </w:tc>
        <w:tc>
          <w:tcPr>
            <w:tcW w:w="7493" w:type="dxa"/>
            <w:tcBorders>
              <w:top w:val="single" w:sz="4" w:space="0" w:color="auto"/>
              <w:left w:val="single" w:sz="4" w:space="0" w:color="auto"/>
              <w:bottom w:val="single" w:sz="4" w:space="0" w:color="auto"/>
              <w:right w:val="single" w:sz="4" w:space="0" w:color="auto"/>
            </w:tcBorders>
            <w:vAlign w:val="center"/>
          </w:tcPr>
          <w:p w14:paraId="24F60AC4" w14:textId="77777777" w:rsidR="00AA212E" w:rsidRDefault="00000000">
            <w:pPr>
              <w:widowControl/>
              <w:numPr>
                <w:ilvl w:val="255"/>
                <w:numId w:val="0"/>
              </w:numPr>
              <w:spacing w:line="560" w:lineRule="exact"/>
              <w:ind w:left="-1" w:firstLineChars="200" w:firstLine="480"/>
              <w:jc w:val="left"/>
              <w:rPr>
                <w:rFonts w:ascii="仿宋" w:eastAsia="仿宋" w:hAnsi="仿宋" w:hint="eastAsia"/>
                <w:color w:val="000000"/>
                <w:sz w:val="24"/>
              </w:rPr>
            </w:pPr>
            <w:r>
              <w:rPr>
                <w:rFonts w:ascii="仿宋" w:eastAsia="仿宋" w:hAnsi="仿宋"/>
                <w:color w:val="000000"/>
                <w:sz w:val="24"/>
              </w:rPr>
              <w:t>按</w:t>
            </w:r>
            <w:r>
              <w:rPr>
                <w:rFonts w:ascii="仿宋" w:eastAsia="仿宋" w:hAnsi="仿宋" w:hint="eastAsia"/>
                <w:color w:val="000000"/>
                <w:sz w:val="24"/>
              </w:rPr>
              <w:t>控制价</w:t>
            </w:r>
            <w:r>
              <w:rPr>
                <w:rFonts w:ascii="仿宋" w:eastAsia="仿宋" w:hAnsi="仿宋"/>
                <w:color w:val="000000"/>
                <w:sz w:val="24"/>
              </w:rPr>
              <w:t>下浮百分比进行报价。供应商最终报价低于本项目控制价的65%的（最终报价＜项目控制价×65%），视作异常低价响应，作无效响应处理</w:t>
            </w:r>
            <w:r>
              <w:rPr>
                <w:rFonts w:ascii="仿宋" w:eastAsia="仿宋" w:hAnsi="仿宋" w:hint="eastAsia"/>
                <w:color w:val="000000"/>
                <w:sz w:val="24"/>
              </w:rPr>
              <w:t>。</w:t>
            </w:r>
          </w:p>
        </w:tc>
      </w:tr>
      <w:tr w:rsidR="00AA212E" w14:paraId="04D68E73" w14:textId="77777777">
        <w:trPr>
          <w:trHeight w:val="521"/>
        </w:trPr>
        <w:tc>
          <w:tcPr>
            <w:tcW w:w="1813" w:type="dxa"/>
            <w:tcBorders>
              <w:top w:val="single" w:sz="4" w:space="0" w:color="auto"/>
              <w:left w:val="single" w:sz="4" w:space="0" w:color="auto"/>
              <w:bottom w:val="single" w:sz="4" w:space="0" w:color="auto"/>
              <w:right w:val="single" w:sz="4" w:space="0" w:color="auto"/>
            </w:tcBorders>
            <w:vAlign w:val="center"/>
          </w:tcPr>
          <w:p w14:paraId="5AE18F67" w14:textId="77777777" w:rsidR="00AA212E" w:rsidRDefault="00000000">
            <w:pPr>
              <w:autoSpaceDE w:val="0"/>
              <w:autoSpaceDN w:val="0"/>
              <w:adjustRightInd w:val="0"/>
              <w:spacing w:line="560" w:lineRule="exact"/>
              <w:jc w:val="left"/>
              <w:rPr>
                <w:rStyle w:val="ac"/>
                <w:rFonts w:ascii="仿宋" w:eastAsia="仿宋" w:hAnsi="仿宋" w:hint="eastAsia"/>
                <w:bCs/>
                <w:color w:val="000000"/>
                <w:sz w:val="24"/>
              </w:rPr>
            </w:pPr>
            <w:r>
              <w:rPr>
                <w:rStyle w:val="ac"/>
                <w:rFonts w:ascii="仿宋" w:eastAsia="仿宋" w:hAnsi="仿宋" w:cs="Times New Roman" w:hint="eastAsia"/>
                <w:bCs/>
                <w:color w:val="000000"/>
                <w:sz w:val="24"/>
              </w:rPr>
              <w:t>供应商资质人员硬性要求（实质性）</w:t>
            </w:r>
          </w:p>
        </w:tc>
        <w:tc>
          <w:tcPr>
            <w:tcW w:w="7493" w:type="dxa"/>
            <w:tcBorders>
              <w:top w:val="single" w:sz="4" w:space="0" w:color="auto"/>
              <w:left w:val="single" w:sz="4" w:space="0" w:color="auto"/>
              <w:bottom w:val="single" w:sz="4" w:space="0" w:color="auto"/>
              <w:right w:val="single" w:sz="4" w:space="0" w:color="auto"/>
            </w:tcBorders>
            <w:vAlign w:val="center"/>
          </w:tcPr>
          <w:p w14:paraId="1A475BF4" w14:textId="77777777" w:rsidR="00AA212E" w:rsidRDefault="00000000">
            <w:pPr>
              <w:widowControl/>
              <w:spacing w:line="560" w:lineRule="exact"/>
              <w:ind w:firstLineChars="200" w:firstLine="480"/>
              <w:jc w:val="left"/>
              <w:rPr>
                <w:rFonts w:ascii="仿宋" w:eastAsia="仿宋" w:hAnsi="仿宋" w:cs="仿宋_GB2312" w:hint="eastAsia"/>
                <w:color w:val="000000"/>
                <w:sz w:val="24"/>
              </w:rPr>
            </w:pPr>
            <w:r>
              <w:rPr>
                <w:rFonts w:ascii="仿宋" w:eastAsia="仿宋" w:hAnsi="仿宋" w:cs="仿宋_GB2312" w:hint="eastAsia"/>
                <w:color w:val="000000"/>
                <w:sz w:val="24"/>
              </w:rPr>
              <w:t>具备</w:t>
            </w:r>
            <w:r>
              <w:rPr>
                <w:rFonts w:ascii="Times New Roman" w:eastAsia="方正仿宋_GB2312" w:hAnsi="Times New Roman" w:cs="Times New Roman"/>
                <w:sz w:val="24"/>
              </w:rPr>
              <w:t>有效的建设行政主管部门核发的</w:t>
            </w:r>
            <w:r>
              <w:rPr>
                <w:rFonts w:ascii="仿宋" w:eastAsia="仿宋" w:hAnsi="仿宋" w:cs="仿宋_GB2312" w:hint="eastAsia"/>
                <w:color w:val="000000"/>
                <w:sz w:val="24"/>
              </w:rPr>
              <w:t>建筑工程施工总承包二级（含）以上资质，持有有效的</w:t>
            </w:r>
            <w:r>
              <w:rPr>
                <w:rFonts w:ascii="Times New Roman" w:eastAsia="方正仿宋_GB2312" w:hAnsi="Times New Roman" w:cs="Times New Roman"/>
                <w:sz w:val="24"/>
              </w:rPr>
              <w:t>建设行政主管部门核发</w:t>
            </w:r>
            <w:r>
              <w:rPr>
                <w:rFonts w:ascii="Times New Roman" w:eastAsia="方正仿宋_GB2312" w:hAnsi="Times New Roman" w:cs="Times New Roman" w:hint="eastAsia"/>
                <w:sz w:val="24"/>
              </w:rPr>
              <w:t>的</w:t>
            </w:r>
            <w:r>
              <w:rPr>
                <w:rFonts w:ascii="仿宋" w:eastAsia="仿宋" w:hAnsi="仿宋" w:cs="仿宋_GB2312" w:hint="eastAsia"/>
                <w:color w:val="000000"/>
                <w:sz w:val="24"/>
              </w:rPr>
              <w:t>安全生产许可证，在项目所在地设有常驻机构。</w:t>
            </w:r>
          </w:p>
          <w:p w14:paraId="3E9F6AF2" w14:textId="77777777" w:rsidR="00AA212E" w:rsidRDefault="00000000">
            <w:pPr>
              <w:widowControl/>
              <w:spacing w:line="560" w:lineRule="exact"/>
              <w:ind w:firstLineChars="200" w:firstLine="480"/>
              <w:jc w:val="left"/>
              <w:rPr>
                <w:rFonts w:ascii="仿宋" w:eastAsia="仿宋" w:hAnsi="仿宋" w:hint="eastAsia"/>
                <w:color w:val="000000"/>
                <w:sz w:val="24"/>
              </w:rPr>
            </w:pPr>
            <w:r>
              <w:rPr>
                <w:rFonts w:ascii="仿宋_GB2312" w:eastAsia="仿宋_GB2312" w:hAnsi="宋体" w:cs="仿宋_GB2312" w:hint="eastAsia"/>
                <w:color w:val="333333"/>
                <w:sz w:val="24"/>
              </w:rPr>
              <w:t>人员要求：（1）拟选派的</w:t>
            </w:r>
            <w:r>
              <w:rPr>
                <w:rFonts w:ascii="仿宋_GB2312" w:eastAsia="仿宋_GB2312" w:hAnsi="宋体" w:cs="仿宋_GB2312"/>
                <w:color w:val="333333"/>
                <w:sz w:val="24"/>
              </w:rPr>
              <w:t>项目</w:t>
            </w:r>
            <w:r>
              <w:rPr>
                <w:rFonts w:ascii="仿宋_GB2312" w:eastAsia="仿宋_GB2312" w:hAnsi="宋体" w:cs="仿宋_GB2312" w:hint="eastAsia"/>
                <w:color w:val="333333"/>
                <w:sz w:val="24"/>
              </w:rPr>
              <w:t>经理需具备建筑工程专业二级及以上执业资格和有效的安全生产考核合格证书(B类)，且具有同类项目从业经历。（2）</w:t>
            </w:r>
            <w:r>
              <w:rPr>
                <w:rFonts w:ascii="Times New Roman" w:eastAsia="方正仿宋_GB2312" w:hAnsi="Times New Roman" w:cs="Times New Roman"/>
                <w:sz w:val="24"/>
              </w:rPr>
              <w:t>拟派</w:t>
            </w:r>
            <w:r>
              <w:rPr>
                <w:rFonts w:ascii="Times New Roman" w:eastAsia="方正仿宋_GB2312" w:hAnsi="Times New Roman" w:cs="Times New Roman" w:hint="eastAsia"/>
                <w:sz w:val="24"/>
              </w:rPr>
              <w:t>的</w:t>
            </w:r>
            <w:r>
              <w:rPr>
                <w:rFonts w:ascii="Times New Roman" w:eastAsia="方正仿宋_GB2312" w:hAnsi="Times New Roman" w:cs="Times New Roman"/>
                <w:sz w:val="24"/>
              </w:rPr>
              <w:t>专职安全员须具备有效的安全生产考核合格证书（</w:t>
            </w:r>
            <w:r>
              <w:rPr>
                <w:rFonts w:ascii="Times New Roman" w:eastAsia="方正仿宋_GB2312" w:hAnsi="Times New Roman" w:cs="Times New Roman"/>
                <w:sz w:val="24"/>
              </w:rPr>
              <w:t>C</w:t>
            </w:r>
            <w:r>
              <w:rPr>
                <w:rFonts w:ascii="Times New Roman" w:eastAsia="方正仿宋_GB2312" w:hAnsi="Times New Roman" w:cs="Times New Roman"/>
                <w:sz w:val="24"/>
              </w:rPr>
              <w:t>类）</w:t>
            </w:r>
            <w:r>
              <w:rPr>
                <w:rFonts w:ascii="Times New Roman" w:eastAsia="方正仿宋_GB2312" w:hAnsi="Times New Roman" w:cs="Times New Roman" w:hint="eastAsia"/>
                <w:sz w:val="24"/>
              </w:rPr>
              <w:t>。</w:t>
            </w:r>
          </w:p>
        </w:tc>
      </w:tr>
      <w:tr w:rsidR="00AA212E" w14:paraId="42210E6A" w14:textId="77777777">
        <w:trPr>
          <w:trHeight w:val="633"/>
        </w:trPr>
        <w:tc>
          <w:tcPr>
            <w:tcW w:w="1813" w:type="dxa"/>
            <w:tcBorders>
              <w:top w:val="single" w:sz="4" w:space="0" w:color="auto"/>
              <w:left w:val="single" w:sz="4" w:space="0" w:color="auto"/>
              <w:bottom w:val="single" w:sz="4" w:space="0" w:color="auto"/>
              <w:right w:val="single" w:sz="4" w:space="0" w:color="auto"/>
            </w:tcBorders>
            <w:vAlign w:val="center"/>
          </w:tcPr>
          <w:p w14:paraId="36237EA9" w14:textId="77777777" w:rsidR="00AA212E" w:rsidRDefault="00000000">
            <w:pPr>
              <w:pStyle w:val="2"/>
              <w:widowControl/>
              <w:spacing w:beforeAutospacing="0" w:afterAutospacing="0" w:line="560" w:lineRule="exact"/>
              <w:rPr>
                <w:rFonts w:ascii="仿宋" w:eastAsia="仿宋" w:hAnsi="仿宋"/>
                <w:color w:val="000000"/>
                <w:sz w:val="24"/>
                <w:szCs w:val="24"/>
              </w:rPr>
            </w:pPr>
            <w:r>
              <w:rPr>
                <w:rFonts w:ascii="仿宋" w:eastAsia="仿宋" w:hAnsi="仿宋"/>
                <w:color w:val="000000"/>
                <w:sz w:val="24"/>
                <w:szCs w:val="24"/>
              </w:rPr>
              <w:t>售后服务要求</w:t>
            </w:r>
          </w:p>
          <w:p w14:paraId="0ABEEBAB" w14:textId="77777777" w:rsidR="00AA212E" w:rsidRDefault="00AA212E">
            <w:pPr>
              <w:autoSpaceDE w:val="0"/>
              <w:autoSpaceDN w:val="0"/>
              <w:adjustRightInd w:val="0"/>
              <w:spacing w:line="560" w:lineRule="exact"/>
              <w:jc w:val="left"/>
              <w:rPr>
                <w:rFonts w:ascii="仿宋" w:eastAsia="仿宋" w:hAnsi="仿宋" w:cs="宋体" w:hint="eastAsia"/>
                <w:kern w:val="0"/>
                <w:sz w:val="24"/>
              </w:rPr>
            </w:pPr>
          </w:p>
        </w:tc>
        <w:tc>
          <w:tcPr>
            <w:tcW w:w="7493" w:type="dxa"/>
            <w:tcBorders>
              <w:top w:val="single" w:sz="4" w:space="0" w:color="auto"/>
              <w:left w:val="single" w:sz="4" w:space="0" w:color="auto"/>
              <w:bottom w:val="single" w:sz="4" w:space="0" w:color="auto"/>
              <w:right w:val="single" w:sz="4" w:space="0" w:color="auto"/>
            </w:tcBorders>
            <w:vAlign w:val="center"/>
          </w:tcPr>
          <w:p w14:paraId="5963C388" w14:textId="77777777" w:rsidR="00AA212E" w:rsidRDefault="00000000">
            <w:pPr>
              <w:widowControl/>
              <w:spacing w:line="560" w:lineRule="exact"/>
              <w:ind w:left="-1" w:firstLineChars="200" w:firstLine="480"/>
              <w:jc w:val="left"/>
              <w:rPr>
                <w:rFonts w:ascii="仿宋" w:eastAsia="仿宋" w:hAnsi="仿宋" w:hint="eastAsia"/>
                <w:color w:val="000000"/>
                <w:sz w:val="24"/>
              </w:rPr>
            </w:pPr>
            <w:r>
              <w:rPr>
                <w:rFonts w:ascii="仿宋" w:eastAsia="仿宋" w:hAnsi="仿宋" w:hint="eastAsia"/>
                <w:color w:val="000000"/>
                <w:sz w:val="24"/>
              </w:rPr>
              <w:t>1、质量保修义务：</w:t>
            </w:r>
          </w:p>
          <w:p w14:paraId="63510C06" w14:textId="77777777" w:rsidR="00AA212E" w:rsidRDefault="00000000">
            <w:pPr>
              <w:widowControl/>
              <w:spacing w:line="560" w:lineRule="exact"/>
              <w:ind w:left="-1" w:firstLineChars="200" w:firstLine="480"/>
              <w:jc w:val="left"/>
              <w:rPr>
                <w:rFonts w:ascii="仿宋" w:eastAsia="仿宋" w:hAnsi="仿宋" w:hint="eastAsia"/>
                <w:color w:val="000000"/>
                <w:sz w:val="24"/>
              </w:rPr>
            </w:pPr>
            <w:r>
              <w:rPr>
                <w:rFonts w:ascii="仿宋" w:eastAsia="仿宋" w:hAnsi="仿宋" w:hint="eastAsia"/>
                <w:color w:val="000000"/>
                <w:sz w:val="24"/>
              </w:rPr>
              <w:t>乙方应当在接到甲方报修通知之日起24小时内赶赴现场进行维修，24小时内排除故障；发生紧急抢修事故的，乙方应在接到事故通知后2小时内到达事故现场抢修。</w:t>
            </w:r>
          </w:p>
          <w:p w14:paraId="3747374B" w14:textId="77777777" w:rsidR="00AA212E" w:rsidRDefault="00000000">
            <w:pPr>
              <w:spacing w:line="560" w:lineRule="exact"/>
              <w:ind w:left="-1" w:firstLineChars="200" w:firstLine="480"/>
              <w:jc w:val="left"/>
              <w:rPr>
                <w:rFonts w:ascii="仿宋" w:eastAsia="仿宋" w:hAnsi="仿宋" w:cs="宋体" w:hint="eastAsia"/>
                <w:kern w:val="0"/>
                <w:sz w:val="24"/>
              </w:rPr>
            </w:pPr>
            <w:r>
              <w:rPr>
                <w:rFonts w:ascii="仿宋" w:eastAsia="仿宋" w:hAnsi="仿宋" w:hint="eastAsia"/>
                <w:color w:val="000000"/>
                <w:sz w:val="24"/>
              </w:rPr>
              <w:t>2、保修期内，因工程缺陷、损坏或乙方未按约定履行保修义务造成房屋所有人、使用人或第三方人身、财产损害的，乙方应承担赔</w:t>
            </w:r>
            <w:r>
              <w:rPr>
                <w:rFonts w:ascii="仿宋" w:eastAsia="仿宋" w:hAnsi="仿宋" w:hint="eastAsia"/>
                <w:color w:val="000000"/>
                <w:sz w:val="24"/>
              </w:rPr>
              <w:lastRenderedPageBreak/>
              <w:t>偿责任。若甲方因此被追责、索赔的，甲方有权向乙方追偿包括但不限于诉讼费、仲裁费、保全费、律师费、财产保全保函、差旅费、公证费等全部费用。</w:t>
            </w:r>
          </w:p>
        </w:tc>
      </w:tr>
      <w:tr w:rsidR="00AA212E" w14:paraId="457A6C18" w14:textId="77777777">
        <w:trPr>
          <w:trHeight w:val="633"/>
        </w:trPr>
        <w:tc>
          <w:tcPr>
            <w:tcW w:w="1813" w:type="dxa"/>
            <w:tcBorders>
              <w:top w:val="single" w:sz="4" w:space="0" w:color="auto"/>
              <w:left w:val="single" w:sz="4" w:space="0" w:color="auto"/>
              <w:bottom w:val="single" w:sz="4" w:space="0" w:color="auto"/>
              <w:right w:val="single" w:sz="4" w:space="0" w:color="auto"/>
            </w:tcBorders>
            <w:vAlign w:val="center"/>
          </w:tcPr>
          <w:p w14:paraId="0932CE01" w14:textId="77777777" w:rsidR="00AA212E" w:rsidRDefault="00000000">
            <w:pPr>
              <w:pStyle w:val="2"/>
              <w:widowControl/>
              <w:spacing w:beforeAutospacing="0" w:afterAutospacing="0" w:line="560" w:lineRule="exact"/>
              <w:rPr>
                <w:rFonts w:ascii="仿宋" w:eastAsia="仿宋" w:hAnsi="仿宋" w:cstheme="minorBidi"/>
                <w:b w:val="0"/>
                <w:bCs w:val="0"/>
                <w:color w:val="000000"/>
                <w:kern w:val="2"/>
                <w:sz w:val="24"/>
                <w:szCs w:val="24"/>
              </w:rPr>
            </w:pPr>
            <w:r>
              <w:rPr>
                <w:rFonts w:ascii="仿宋" w:eastAsia="仿宋" w:hAnsi="仿宋" w:cstheme="minorBidi"/>
                <w:color w:val="000000"/>
                <w:kern w:val="2"/>
                <w:sz w:val="24"/>
                <w:szCs w:val="24"/>
              </w:rPr>
              <w:t>验收要求</w:t>
            </w:r>
          </w:p>
        </w:tc>
        <w:tc>
          <w:tcPr>
            <w:tcW w:w="7493" w:type="dxa"/>
            <w:tcBorders>
              <w:top w:val="single" w:sz="4" w:space="0" w:color="auto"/>
              <w:left w:val="single" w:sz="4" w:space="0" w:color="auto"/>
              <w:bottom w:val="single" w:sz="4" w:space="0" w:color="auto"/>
              <w:right w:val="single" w:sz="4" w:space="0" w:color="auto"/>
            </w:tcBorders>
            <w:vAlign w:val="center"/>
          </w:tcPr>
          <w:p w14:paraId="7D15B980" w14:textId="77777777" w:rsidR="00AA212E" w:rsidRDefault="00000000">
            <w:pPr>
              <w:widowControl/>
              <w:spacing w:line="560" w:lineRule="exact"/>
              <w:ind w:left="-1" w:firstLineChars="200" w:firstLine="480"/>
              <w:jc w:val="left"/>
              <w:rPr>
                <w:rFonts w:ascii="仿宋" w:eastAsia="仿宋" w:hAnsi="仿宋" w:hint="eastAsia"/>
                <w:color w:val="000000"/>
                <w:sz w:val="24"/>
              </w:rPr>
            </w:pPr>
            <w:r>
              <w:rPr>
                <w:rFonts w:ascii="仿宋" w:eastAsia="仿宋" w:hAnsi="仿宋" w:hint="eastAsia"/>
                <w:color w:val="000000"/>
                <w:sz w:val="24"/>
              </w:rPr>
              <w:t>国</w:t>
            </w:r>
            <w:r>
              <w:rPr>
                <w:rFonts w:ascii="仿宋" w:eastAsia="仿宋" w:hAnsi="仿宋"/>
                <w:color w:val="000000"/>
                <w:sz w:val="24"/>
              </w:rPr>
              <w:t>家、地方相关法律和规范规定的合格验收标准。</w:t>
            </w:r>
          </w:p>
        </w:tc>
      </w:tr>
    </w:tbl>
    <w:p w14:paraId="0491B3A8" w14:textId="77777777" w:rsidR="00AA212E" w:rsidRDefault="00AA212E">
      <w:pPr>
        <w:spacing w:line="560" w:lineRule="exact"/>
        <w:rPr>
          <w:rFonts w:ascii="仿宋_GB2312" w:eastAsia="仿宋_GB2312" w:hAnsi="仿宋_GB2312" w:cs="仿宋_GB2312" w:hint="eastAsia"/>
          <w:bCs/>
          <w:sz w:val="32"/>
          <w:szCs w:val="32"/>
        </w:rPr>
      </w:pPr>
    </w:p>
    <w:sectPr w:rsidR="00AA212E">
      <w:pgSz w:w="11906" w:h="16838"/>
      <w:pgMar w:top="2098" w:right="1474" w:bottom="1984" w:left="158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A5506" w14:textId="77777777" w:rsidR="00501A4E" w:rsidRDefault="00501A4E">
      <w:r>
        <w:separator/>
      </w:r>
    </w:p>
  </w:endnote>
  <w:endnote w:type="continuationSeparator" w:id="0">
    <w:p w14:paraId="15C0D34B" w14:textId="77777777" w:rsidR="00501A4E" w:rsidRDefault="00501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27A102DC-591C-4AEA-9C02-823CCFD92C49}"/>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embedRegular r:id="rId2" w:subsetted="1" w:fontKey="{353C6494-0A0B-4E6E-BAFD-DB3AD84BC4D0}"/>
    <w:embedBold r:id="rId3" w:subsetted="1" w:fontKey="{17701602-B729-4523-B759-C40BB97B05A8}"/>
  </w:font>
  <w:font w:name="仿宋_GB2312">
    <w:panose1 w:val="02010609030101010101"/>
    <w:charset w:val="86"/>
    <w:family w:val="modern"/>
    <w:pitch w:val="fixed"/>
    <w:sig w:usb0="00000001" w:usb1="080E0000" w:usb2="00000010" w:usb3="00000000" w:csb0="00040000" w:csb1="00000000"/>
    <w:embedRegular r:id="rId4" w:subsetted="1" w:fontKey="{D1846003-4E4A-4B9C-ACD8-87A408AB5A5A}"/>
  </w:font>
  <w:font w:name="方正小标宋简体">
    <w:panose1 w:val="03000509000000000000"/>
    <w:charset w:val="86"/>
    <w:family w:val="script"/>
    <w:pitch w:val="fixed"/>
    <w:sig w:usb0="00000001" w:usb1="080E0000" w:usb2="00000010" w:usb3="00000000" w:csb0="00040000" w:csb1="00000000"/>
  </w:font>
  <w:font w:name="方正仿宋_GB2312">
    <w:charset w:val="86"/>
    <w:family w:val="auto"/>
    <w:pitch w:val="default"/>
    <w:sig w:usb0="A00002BF" w:usb1="184F6CFA" w:usb2="00000012" w:usb3="00000000" w:csb0="00040001" w:csb1="00000000"/>
    <w:embedRegular r:id="rId5" w:subsetted="1" w:fontKey="{7AE3708D-2F7C-4004-8E6C-929F989DC892}"/>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31CAB" w14:textId="77777777" w:rsidR="00AA212E" w:rsidRDefault="00000000">
    <w:pPr>
      <w:pStyle w:val="a7"/>
    </w:pPr>
    <w:r>
      <w:rPr>
        <w:noProof/>
      </w:rPr>
      <mc:AlternateContent>
        <mc:Choice Requires="wps">
          <w:drawing>
            <wp:anchor distT="0" distB="0" distL="114300" distR="114300" simplePos="0" relativeHeight="251658240" behindDoc="0" locked="0" layoutInCell="1" allowOverlap="1" wp14:anchorId="0761FECF" wp14:editId="5578F3A9">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464F2D" w14:textId="77777777" w:rsidR="00AA212E" w:rsidRDefault="00000000">
                          <w:pPr>
                            <w:pStyle w:val="a7"/>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11</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761FECF" id="_x0000_t202" coordsize="21600,21600" o:spt="202" path="m,l,21600r21600,l21600,xe">
              <v:stroke joinstyle="miter"/>
              <v:path gradientshapeok="t" o:connecttype="rect"/>
            </v:shapetype>
            <v:shape id="文本框 2"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8464F2D" w14:textId="77777777" w:rsidR="00AA212E" w:rsidRDefault="00000000">
                    <w:pPr>
                      <w:pStyle w:val="a7"/>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11</w:t>
                      </w:r>
                    </w:fldSimple>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037B3" w14:textId="77777777" w:rsidR="00501A4E" w:rsidRDefault="00501A4E">
      <w:r>
        <w:separator/>
      </w:r>
    </w:p>
  </w:footnote>
  <w:footnote w:type="continuationSeparator" w:id="0">
    <w:p w14:paraId="701BC160" w14:textId="77777777" w:rsidR="00501A4E" w:rsidRDefault="00501A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74A"/>
    <w:rsid w:val="00193518"/>
    <w:rsid w:val="002672AC"/>
    <w:rsid w:val="002967F1"/>
    <w:rsid w:val="003E3445"/>
    <w:rsid w:val="00501A4E"/>
    <w:rsid w:val="006A6722"/>
    <w:rsid w:val="0073784C"/>
    <w:rsid w:val="00766392"/>
    <w:rsid w:val="007E30E0"/>
    <w:rsid w:val="0080074A"/>
    <w:rsid w:val="00844D60"/>
    <w:rsid w:val="0085093B"/>
    <w:rsid w:val="008967A4"/>
    <w:rsid w:val="00934A59"/>
    <w:rsid w:val="00AA212E"/>
    <w:rsid w:val="00AC2C54"/>
    <w:rsid w:val="00BE1C21"/>
    <w:rsid w:val="00D153B6"/>
    <w:rsid w:val="00D26BD5"/>
    <w:rsid w:val="00D80FC7"/>
    <w:rsid w:val="00DA7414"/>
    <w:rsid w:val="00DF7B1D"/>
    <w:rsid w:val="00E14958"/>
    <w:rsid w:val="00E84B93"/>
    <w:rsid w:val="00F53AEF"/>
    <w:rsid w:val="028D00A7"/>
    <w:rsid w:val="04C7768F"/>
    <w:rsid w:val="04DE120A"/>
    <w:rsid w:val="05EB3000"/>
    <w:rsid w:val="0623490E"/>
    <w:rsid w:val="06D51397"/>
    <w:rsid w:val="09A137B2"/>
    <w:rsid w:val="0AAD4BB4"/>
    <w:rsid w:val="0AC95B57"/>
    <w:rsid w:val="0BE61E5B"/>
    <w:rsid w:val="0E8D5E36"/>
    <w:rsid w:val="117A14B8"/>
    <w:rsid w:val="130C4123"/>
    <w:rsid w:val="13B1519A"/>
    <w:rsid w:val="14FC1476"/>
    <w:rsid w:val="1B320A78"/>
    <w:rsid w:val="1CB83F8B"/>
    <w:rsid w:val="1D55140B"/>
    <w:rsid w:val="22177DFE"/>
    <w:rsid w:val="22F32060"/>
    <w:rsid w:val="23E07FEA"/>
    <w:rsid w:val="25B216F4"/>
    <w:rsid w:val="27173102"/>
    <w:rsid w:val="2D710873"/>
    <w:rsid w:val="2E345809"/>
    <w:rsid w:val="2E8B6467"/>
    <w:rsid w:val="2F8B5BE0"/>
    <w:rsid w:val="2FA43928"/>
    <w:rsid w:val="3094583F"/>
    <w:rsid w:val="31550E4A"/>
    <w:rsid w:val="32DD16F3"/>
    <w:rsid w:val="331D0846"/>
    <w:rsid w:val="33835F12"/>
    <w:rsid w:val="340C018B"/>
    <w:rsid w:val="34464809"/>
    <w:rsid w:val="34E12994"/>
    <w:rsid w:val="37F206DF"/>
    <w:rsid w:val="38066101"/>
    <w:rsid w:val="3DC57048"/>
    <w:rsid w:val="46B32245"/>
    <w:rsid w:val="4A01681E"/>
    <w:rsid w:val="4C633B4A"/>
    <w:rsid w:val="4F63535B"/>
    <w:rsid w:val="555B3833"/>
    <w:rsid w:val="556B3E49"/>
    <w:rsid w:val="5681216E"/>
    <w:rsid w:val="57252335"/>
    <w:rsid w:val="581B2EF7"/>
    <w:rsid w:val="5B5B5C44"/>
    <w:rsid w:val="60146205"/>
    <w:rsid w:val="628C5F22"/>
    <w:rsid w:val="64EB5456"/>
    <w:rsid w:val="663D7115"/>
    <w:rsid w:val="6832301F"/>
    <w:rsid w:val="6D0B05AD"/>
    <w:rsid w:val="6D415FB7"/>
    <w:rsid w:val="6DC4443D"/>
    <w:rsid w:val="6FB020AB"/>
    <w:rsid w:val="741B6D4D"/>
    <w:rsid w:val="75B349ED"/>
    <w:rsid w:val="75D835DF"/>
    <w:rsid w:val="77D93846"/>
    <w:rsid w:val="7816745D"/>
    <w:rsid w:val="7A4906C5"/>
    <w:rsid w:val="7ADD5154"/>
    <w:rsid w:val="7B8C6EE9"/>
    <w:rsid w:val="7CB97B44"/>
    <w:rsid w:val="7D66494E"/>
    <w:rsid w:val="7F874EC5"/>
    <w:rsid w:val="7F9C1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428E7"/>
  <w15:docId w15:val="{CFFEAFEB-0D6C-4A1A-AFFA-D85D7382F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semiHidden="1" w:qFormat="1"/>
    <w:lsdException w:name="Subtitle" w:qFormat="1"/>
    <w:lsdException w:name="Hyperlink" w:qFormat="1"/>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line="560" w:lineRule="exact"/>
      <w:jc w:val="center"/>
      <w:outlineLvl w:val="0"/>
    </w:pPr>
    <w:rPr>
      <w:rFonts w:eastAsia="微软雅黑"/>
      <w:kern w:val="44"/>
      <w:sz w:val="48"/>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semiHidden/>
    <w:qFormat/>
    <w:rPr>
      <w:rFonts w:ascii="仿宋" w:eastAsia="仿宋" w:hAnsi="仿宋" w:cs="仿宋"/>
      <w:sz w:val="31"/>
      <w:szCs w:val="31"/>
      <w:lang w:eastAsia="en-US"/>
    </w:rPr>
  </w:style>
  <w:style w:type="paragraph" w:styleId="a6">
    <w:name w:val="Plain Text"/>
    <w:basedOn w:val="a"/>
    <w:unhideWhenUsed/>
    <w:qFormat/>
    <w:rPr>
      <w:szCs w:val="20"/>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pPr>
      <w:spacing w:beforeAutospacing="1" w:afterAutospacing="1"/>
      <w:jc w:val="left"/>
    </w:pPr>
    <w:rPr>
      <w:rFonts w:cs="Times New Roman"/>
      <w:kern w:val="0"/>
      <w:sz w:val="24"/>
    </w:rPr>
  </w:style>
  <w:style w:type="paragraph" w:styleId="aa">
    <w:name w:val="annotation subject"/>
    <w:basedOn w:val="a3"/>
    <w:next w:val="a3"/>
    <w:link w:val="ab"/>
    <w:qFormat/>
    <w:rPr>
      <w:b/>
      <w:bCs/>
    </w:rPr>
  </w:style>
  <w:style w:type="character" w:styleId="ac">
    <w:name w:val="Strong"/>
    <w:basedOn w:val="a0"/>
    <w:qFormat/>
    <w:rPr>
      <w:b/>
    </w:rPr>
  </w:style>
  <w:style w:type="character" w:styleId="ad">
    <w:name w:val="Hyperlink"/>
    <w:basedOn w:val="a0"/>
    <w:qFormat/>
    <w:rPr>
      <w:color w:val="0000FF"/>
      <w:u w:val="single"/>
    </w:rPr>
  </w:style>
  <w:style w:type="character" w:styleId="ae">
    <w:name w:val="annotation reference"/>
    <w:basedOn w:val="a0"/>
    <w:qFormat/>
    <w:rPr>
      <w:sz w:val="21"/>
      <w:szCs w:val="21"/>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b">
    <w:name w:val="批注主题 字符"/>
    <w:basedOn w:val="a4"/>
    <w:link w:val="aa"/>
    <w:qFormat/>
    <w:rPr>
      <w:rFonts w:asciiTheme="minorHAnsi" w:eastAsiaTheme="minorEastAsia" w:hAnsiTheme="minorHAnsi" w:cstheme="minorBidi"/>
      <w:b/>
      <w:bCs/>
      <w:kern w:val="2"/>
      <w:sz w:val="21"/>
      <w:szCs w:val="24"/>
    </w:rPr>
  </w:style>
  <w:style w:type="paragraph" w:styleId="af">
    <w:name w:val="List Paragraph"/>
    <w:basedOn w:val="a"/>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390</Words>
  <Characters>2224</Characters>
  <Application>Microsoft Office Word</Application>
  <DocSecurity>0</DocSecurity>
  <Lines>18</Lines>
  <Paragraphs>5</Paragraphs>
  <ScaleCrop>false</ScaleCrop>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dc:creator>
  <cp:lastModifiedBy>AUSA</cp:lastModifiedBy>
  <cp:revision>4</cp:revision>
  <cp:lastPrinted>2026-07-20T09:12:00Z</cp:lastPrinted>
  <dcterms:created xsi:type="dcterms:W3CDTF">2026-07-20T01:38:00Z</dcterms:created>
  <dcterms:modified xsi:type="dcterms:W3CDTF">2026-07-20T09:55:00Z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eyJoZGlkIjoiOGRmZDI4NmI2NmUwOTc3ZWQzNTM5MDlkZGRlZjdjYjYiLCJ1c2VySWQiOiI0NDIwMTQ1OTUifQ==</vt:lpwstr>
  </property>
  <property fmtid="{D5CDD505-2E9C-101B-9397-08002B2CF9AE}" pid="4" name="ICV">
    <vt:lpwstr>92F3C8DC10E345A2A1DB93929360CE43_13</vt:lpwstr>
  </property>
</Properties>
</file>