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71EC8">
      <w:pPr>
        <w:pStyle w:val="2"/>
        <w:widowControl/>
        <w:spacing w:beforeAutospacing="0" w:afterAutospacing="0" w:line="360" w:lineRule="atLeast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color w:val="000000"/>
          <w:sz w:val="32"/>
          <w:szCs w:val="32"/>
        </w:rPr>
        <w:t>附件 3：采购需求</w:t>
      </w:r>
    </w:p>
    <w:bookmarkEnd w:id="0"/>
    <w:p w14:paraId="3C148583">
      <w:pPr>
        <w:pStyle w:val="3"/>
        <w:widowControl/>
        <w:spacing w:beforeAutospacing="0" w:afterAutospacing="0" w:line="360" w:lineRule="atLeast"/>
        <w:ind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一、项目概况</w:t>
      </w:r>
    </w:p>
    <w:p w14:paraId="7685696B">
      <w:pPr>
        <w:widowControl/>
        <w:spacing w:line="360" w:lineRule="atLeast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项目名称：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安防监控系统设备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采购项目（编号：GUCM-2026-XJ-00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-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XM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）</w:t>
      </w:r>
    </w:p>
    <w:p w14:paraId="09FF422F">
      <w:pPr>
        <w:widowControl/>
        <w:spacing w:line="360" w:lineRule="atLeast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采购内容：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安防监控系统设备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。</w:t>
      </w:r>
    </w:p>
    <w:p w14:paraId="52F60BAD">
      <w:pPr>
        <w:pStyle w:val="3"/>
        <w:widowControl/>
        <w:spacing w:beforeAutospacing="0" w:afterAutospacing="0" w:line="360" w:lineRule="atLeast"/>
        <w:ind w:firstLine="643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二、▲实质性技术参数要求（必须满足）</w:t>
      </w:r>
    </w:p>
    <w:p w14:paraId="31C6CC62">
      <w:pPr>
        <w:rPr>
          <w:rFonts w:hint="eastAsia" w:ascii="仿宋" w:hAnsi="仿宋" w:eastAsia="仿宋" w:cs="仿宋"/>
          <w:sz w:val="24"/>
        </w:rPr>
      </w:pPr>
    </w:p>
    <w:tbl>
      <w:tblPr>
        <w:tblStyle w:val="4"/>
        <w:tblW w:w="5236" w:type="pct"/>
        <w:tblInd w:w="-41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80"/>
        <w:gridCol w:w="1114"/>
        <w:gridCol w:w="4537"/>
        <w:gridCol w:w="838"/>
        <w:gridCol w:w="581"/>
      </w:tblGrid>
      <w:tr w14:paraId="09400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B29EC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一、技术要求（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▲的实质性技术参数要求必须满足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）</w:t>
            </w:r>
          </w:p>
        </w:tc>
      </w:tr>
      <w:tr w14:paraId="1E2B2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A5007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3D17A72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采购内容</w:t>
            </w: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67F3871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参考品牌</w:t>
            </w:r>
          </w:p>
        </w:tc>
        <w:tc>
          <w:tcPr>
            <w:tcW w:w="2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AD086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技术参数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031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计量</w:t>
            </w:r>
          </w:p>
          <w:p w14:paraId="28ED51C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B06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数量</w:t>
            </w:r>
          </w:p>
        </w:tc>
      </w:tr>
      <w:tr w14:paraId="60DB5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4E531C1">
            <w:pPr>
              <w:pStyle w:val="7"/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92E194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400万海螺型PoE网络摄像机</w:t>
            </w: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5F8CB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海康威视、华为、宇视</w:t>
            </w:r>
          </w:p>
        </w:tc>
        <w:tc>
          <w:tcPr>
            <w:tcW w:w="2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top"/>
          </w:tcPr>
          <w:p w14:paraId="3D7D2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▲1.分辨率≥400万像素，并在此分辨率下可输出≥25 fps实时图像；</w:t>
            </w:r>
          </w:p>
          <w:p w14:paraId="34298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▲2.支持≥2种Smart侦测：越界侦测，区域入侵侦测；</w:t>
            </w:r>
          </w:p>
          <w:p w14:paraId="71EA7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▲3.支持≥1个RJ45 10 M/100 M自适应以太网口，1个内置麦克风；</w:t>
            </w:r>
          </w:p>
          <w:p w14:paraId="143D6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▲4.适用于室内光线较暗或无光照环境且要求高清画质的场所，适合逆光环境；</w:t>
            </w:r>
          </w:p>
          <w:p w14:paraId="0C2DF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▲5.支持背光补偿，强光抑制，3D数字降噪，宽动态≥120 dB，适应不同环境；</w:t>
            </w:r>
          </w:p>
          <w:p w14:paraId="07B1F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▲6.智能补光，支持白光/红外双补光，红外光≥30 m，白光≥20 m；</w:t>
            </w:r>
          </w:p>
          <w:p w14:paraId="4BB16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7.符合IP67防尘防水设计。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345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B13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 w14:paraId="38A88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AC3C8B3">
            <w:pPr>
              <w:pStyle w:val="7"/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02EE0D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400万筒型PoE网络摄像机</w:t>
            </w: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79649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海康威视、华为、宇视</w:t>
            </w:r>
          </w:p>
        </w:tc>
        <w:tc>
          <w:tcPr>
            <w:tcW w:w="2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top"/>
          </w:tcPr>
          <w:p w14:paraId="2856E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▲1.分辨率≥400万像素，并在此分辨率下可输出≥25 fps实时图像；</w:t>
            </w:r>
          </w:p>
          <w:p w14:paraId="3AB47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▲2.支持≥1个RJ45 10 M/100 M自适应以太网口，1个内置麦克风；</w:t>
            </w:r>
          </w:p>
          <w:p w14:paraId="152E1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▲3.支持≥2种Smart侦测：越界侦测，区域入侵侦测；</w:t>
            </w:r>
          </w:p>
          <w:p w14:paraId="6007F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▲4.适用于道路、仓库、地下停车场、管道、园区等光线较暗或无光照环境；</w:t>
            </w:r>
          </w:p>
          <w:p w14:paraId="0E224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▲5.支持背光补偿，强光抑制，3D数字降噪，宽动态≥120 dB，适应不同环境；</w:t>
            </w:r>
          </w:p>
          <w:p w14:paraId="285B2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▲6.智能补光，支持白光/红外双补光，红外光≥50 m，白光≥30 m；</w:t>
            </w:r>
          </w:p>
          <w:p w14:paraId="6F7C4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7.符合IP67防尘防水设计；</w:t>
            </w:r>
          </w:p>
          <w:p w14:paraId="2864E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8.支持人形检测。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8C1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949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</w:tr>
      <w:tr w14:paraId="421F4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0118D92">
            <w:pPr>
              <w:pStyle w:val="7"/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95B003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枪机支架</w:t>
            </w: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E1B43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海康威视、华为、宇视</w:t>
            </w:r>
          </w:p>
        </w:tc>
        <w:tc>
          <w:tcPr>
            <w:tcW w:w="2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top"/>
          </w:tcPr>
          <w:p w14:paraId="48FC3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枪机壁装支架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9EB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868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</w:tr>
      <w:tr w14:paraId="19E9A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EEBE03B">
            <w:pPr>
              <w:pStyle w:val="7"/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0B9E9B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广角摄像机</w:t>
            </w: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B872C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海康威视、华为、宇视</w:t>
            </w:r>
          </w:p>
        </w:tc>
        <w:tc>
          <w:tcPr>
            <w:tcW w:w="2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top"/>
          </w:tcPr>
          <w:p w14:paraId="3B2CD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▲1.分辨率≥2560 × 1440@25 fps，在该分辨率下可输出实时图像；</w:t>
            </w:r>
          </w:p>
          <w:p w14:paraId="2BAB7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▲2.采用高效阵列红外灯，红外照射距离≥10 m；</w:t>
            </w:r>
          </w:p>
          <w:p w14:paraId="4F0F7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▲3.遮挡检测：内置ToF传感器，可有效检测遮挡摄像机的行为，摄像机检测角度≥25°，检测距离≥30 cm；</w:t>
            </w:r>
          </w:p>
          <w:p w14:paraId="5B162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▲4.支持1路报警输入，1路报警输出，报警输出支持≥DC60 V，2 A；</w:t>
            </w:r>
          </w:p>
          <w:p w14:paraId="14519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▲5.内置MicroSD/MicroSDHC/MicroSDXC 插槽，支持≥512 GB；</w:t>
            </w:r>
          </w:p>
          <w:p w14:paraId="0B7BB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6.1个内置麦克风，1个内置扬声器，支持双向语音对讲；</w:t>
            </w:r>
          </w:p>
          <w:p w14:paraId="3B6F8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7.符合IK08防暴设计。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A31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45D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1D9C1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46F4C06">
            <w:pPr>
              <w:pStyle w:val="7"/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AC6105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智能球机</w:t>
            </w: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189B3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海康威视、华为、宇视</w:t>
            </w:r>
          </w:p>
        </w:tc>
        <w:tc>
          <w:tcPr>
            <w:tcW w:w="2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top"/>
          </w:tcPr>
          <w:p w14:paraId="49C9D805">
            <w:pPr>
              <w:bidi w:val="0"/>
              <w:spacing w:line="24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1、分辨率≥400万，倍率≥25倍，摄像机靶面尺寸不小于1/1.8英寸。</w:t>
            </w:r>
          </w:p>
          <w:p w14:paraId="7A86F243">
            <w:pPr>
              <w:bidi w:val="0"/>
              <w:spacing w:line="24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2、支持最低照度可达彩色≤0.0003lx，黑白≤0.0001lx，视频压缩标准支持H.265、H.264、MJPEG。</w:t>
            </w:r>
          </w:p>
          <w:p w14:paraId="4885742C">
            <w:pPr>
              <w:bidi w:val="0"/>
              <w:spacing w:line="24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3、支持视频图像分辨率与帧率不小于2560×1440、30帧/秒，红外照射距离≥180m。</w:t>
            </w:r>
          </w:p>
          <w:p w14:paraId="33C52907">
            <w:pPr>
              <w:bidi w:val="0"/>
              <w:spacing w:line="24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4、支持水平旋转范围360°连续旋转，垂直旋转范围不小于-15°～90°。</w:t>
            </w:r>
          </w:p>
          <w:p w14:paraId="2527162B">
            <w:pPr>
              <w:bidi w:val="0"/>
              <w:spacing w:line="240" w:lineRule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▲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、设备支持视频图像诊断设置功能，在IE浏览器或客户端软件下，具有亮度异常检测、偏色检测、雪花干扰检测、条纹干扰检测、画面冻结检测、信号丢失检测、清晰度异常检测、画面抖动检测、画面遮挡检测、花屏检测、增益失衡检测、异常光斑检测、紫边检测、ICR异常检测、保护膜未撕检测设置选项，当出现以上现象时，可触发报警输出并联动上传中心、发送邮件、录像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须提供厂家盖章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第三方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检测报告佐证本条功能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）</w:t>
            </w:r>
          </w:p>
          <w:p w14:paraId="164BB9BC">
            <w:pPr>
              <w:bidi w:val="0"/>
              <w:spacing w:line="24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6、设备支持快速聚焦功能，录像通过单帧回放时应能保持每帧画面清晰稳定。</w:t>
            </w:r>
          </w:p>
          <w:p w14:paraId="198C34C4">
            <w:pPr>
              <w:bidi w:val="0"/>
              <w:spacing w:line="240" w:lineRule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▲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7、当设备检测到雾的浓度达到设定的阈值时，可自动在算法透雾和光学透雾之间进行切换，设备具有不低于三种滤光片，在白天、夜晚及有雾情况下可自动切换不同的滤光片进行成像。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须提供厂家盖章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第三方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检测报告佐证本条功能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）</w:t>
            </w:r>
          </w:p>
          <w:p w14:paraId="29E8A8FF">
            <w:pPr>
              <w:bidi w:val="0"/>
              <w:spacing w:line="24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8、可定时运行调预置位、自动巡航、自动扫描、模式路径等功能。</w:t>
            </w:r>
          </w:p>
          <w:p w14:paraId="670EE96A">
            <w:pPr>
              <w:bidi w:val="0"/>
              <w:spacing w:line="24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9、支持同时抓拍≥15张人脸，支持对运动人脸进行检测、跟踪、抓拍、评分、筛选，输出最优的人脸抓图。</w:t>
            </w:r>
          </w:p>
          <w:p w14:paraId="0F582C73">
            <w:pPr>
              <w:bidi w:val="0"/>
              <w:spacing w:line="24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10、支持≥8个场景下轮巡人脸抓拍，每个场景时间可设，支持车辆检测和混行检测，支持车牌颜色识别。</w:t>
            </w:r>
          </w:p>
          <w:p w14:paraId="3E186BFF">
            <w:pPr>
              <w:bidi w:val="0"/>
              <w:spacing w:line="240" w:lineRule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▲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11、可通过独立密码登录设备后台，并进行预置点调整、远程设置参数、远程升级格式化、远程回放和录像调取等操作，可对经过设定区域的人脸进行检测，抓拍图片、录像并给出报警提示。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须提供厂家盖章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第三方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检测报告佐证本条功能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）</w:t>
            </w:r>
          </w:p>
          <w:p w14:paraId="56B9C994">
            <w:pPr>
              <w:bidi w:val="0"/>
              <w:spacing w:line="24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12、支持≥7路报警输入、≥2路报警输出、≥1路音频输入、≥1路音频输出接口。</w:t>
            </w:r>
          </w:p>
          <w:p w14:paraId="42581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13、具备较好防护性能，支持≥IP66，具备较好的电磁兼容性，支持空气放电≥15KV，接触放电≥9KV，≥6KV防浪涌。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32B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71D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9043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69D0F69">
            <w:pPr>
              <w:pStyle w:val="7"/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D9112A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球机支架</w:t>
            </w: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A38A3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海康威视、华为、宇视</w:t>
            </w:r>
          </w:p>
        </w:tc>
        <w:tc>
          <w:tcPr>
            <w:tcW w:w="2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top"/>
          </w:tcPr>
          <w:p w14:paraId="44486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球机吊装支架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7B2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786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630E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8DCD0AA">
            <w:pPr>
              <w:pStyle w:val="7"/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C384C8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5口千兆POE交换机</w:t>
            </w: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33B81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海康威视、华为、H3C</w:t>
            </w:r>
          </w:p>
        </w:tc>
        <w:tc>
          <w:tcPr>
            <w:tcW w:w="2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top"/>
          </w:tcPr>
          <w:p w14:paraId="68ECB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▲1、6 口全千兆 RJ45 电口：4 口 PoE + 供电口，2 口独立千兆上联口；</w:t>
            </w:r>
          </w:p>
          <w:p w14:paraId="3DE4C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▲2、端口 10/100/1000M 自适应，自动线序识别；</w:t>
            </w:r>
          </w:p>
          <w:p w14:paraId="6DE02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▲3、支持 IEEE802.3af/at PoE + 标准，单口≥ 30W；</w:t>
            </w:r>
          </w:p>
          <w:p w14:paraId="58F55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▲4、整机 PoE 输出总功率≥65W；</w:t>
            </w:r>
          </w:p>
          <w:p w14:paraId="5759B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▲5、支持永久 PoE，断电重启摄像头不掉电；具备短路、过载保护；</w:t>
            </w:r>
          </w:p>
          <w:p w14:paraId="18978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6、交换容量≥12Gbps，包转发率≥9Mpps，MAC 地址表≥2K。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BAA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68A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3191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2C12204">
            <w:pPr>
              <w:pStyle w:val="7"/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6833B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8口千兆POE交换机</w:t>
            </w: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741AD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海康威视、华为、H3C</w:t>
            </w:r>
          </w:p>
        </w:tc>
        <w:tc>
          <w:tcPr>
            <w:tcW w:w="2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top"/>
          </w:tcPr>
          <w:p w14:paraId="53E47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▲1、安防系列千兆PoE交换机，交换容量≥20Gbps，包转发率≥15Mpps；</w:t>
            </w:r>
          </w:p>
          <w:p w14:paraId="63239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▲2、8个10/100/1000Mbps电口(支持POE+，整机PoE输出功率≥110W，单端口输出功率≥30W)，固化2个uplink口；</w:t>
            </w:r>
          </w:p>
          <w:p w14:paraId="27E53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3、桌面式铁壳交换机；端口支持优先供电；支持标准交换、端口隔离、长距传输。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362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901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CFCF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F21DBAF">
            <w:pPr>
              <w:pStyle w:val="7"/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3D2D57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16口千兆光模块交换机</w:t>
            </w: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621B7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海康威视、华为、H3C</w:t>
            </w:r>
          </w:p>
        </w:tc>
        <w:tc>
          <w:tcPr>
            <w:tcW w:w="2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8AE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▲1.性能：交换容量≥36Gbps，转发性能≥26.8Mpps；</w:t>
            </w:r>
          </w:p>
          <w:p w14:paraId="384ED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端口类型：≥16个千兆电口+2个千兆光口；</w:t>
            </w:r>
          </w:p>
          <w:p w14:paraId="684A1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交换模式：支持存储转发模式；</w:t>
            </w:r>
          </w:p>
          <w:p w14:paraId="142F6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无风扇，自然散热设计；</w:t>
            </w:r>
          </w:p>
          <w:p w14:paraId="285AD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5.MAC地址容量:≥8K。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82C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75A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B67F7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23B1568">
            <w:pPr>
              <w:pStyle w:val="7"/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342B99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24口千兆光模块交换机</w:t>
            </w: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36560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海康威视、华为、H3C</w:t>
            </w:r>
          </w:p>
        </w:tc>
        <w:tc>
          <w:tcPr>
            <w:tcW w:w="2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EE54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▲1、云管交换机，交换容量≥336Gbps，包转发率≥43.5Mpps；24个10/100/1000Mbps自适应电口，2个2.5G光口；</w:t>
            </w:r>
          </w:p>
          <w:p w14:paraId="080F6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2、机架式铁壳双模交换机；支持16K大MAC表项；无管模式下，支持标准交换、端口隔离、汇聚上联、防环路四种模式切换，支持优先转发端口；云管模式下，支持防环路、防私接、风暴抑制。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BA8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D91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1C5E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EE7EA52">
            <w:pPr>
              <w:pStyle w:val="7"/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5AAEE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光模块</w:t>
            </w: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910B5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海康威视、华为、H3C</w:t>
            </w:r>
          </w:p>
        </w:tc>
        <w:tc>
          <w:tcPr>
            <w:tcW w:w="2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top"/>
          </w:tcPr>
          <w:p w14:paraId="6F183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千兆SFP光模块，单模双纤，LC接口，波长1310nm，传输距离10km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18E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ACD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17B7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6659C59">
            <w:pPr>
              <w:pStyle w:val="7"/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308668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摄像机电源</w:t>
            </w: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81C7C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海康威视、华为、宇视</w:t>
            </w:r>
          </w:p>
        </w:tc>
        <w:tc>
          <w:tcPr>
            <w:tcW w:w="2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5325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DC12V2A室外电源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4C6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B4F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</w:tr>
      <w:tr w14:paraId="063D4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02BC6BE">
            <w:pPr>
              <w:pStyle w:val="7"/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13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C97B1C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A5516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海康威视、华为、H3C</w:t>
            </w:r>
          </w:p>
        </w:tc>
        <w:tc>
          <w:tcPr>
            <w:tcW w:w="2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1E2269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▲1、端口类型≥1个100/1000Mbps 自适应RJ45口，≥1个1000Mbps SC口；</w:t>
            </w:r>
          </w:p>
          <w:p w14:paraId="25F3BF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▲2、工作温度：-20℃～60℃；</w:t>
            </w:r>
          </w:p>
          <w:p w14:paraId="0B5C8B6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3、传输距离≤3km；</w:t>
            </w:r>
          </w:p>
          <w:p w14:paraId="186762A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▲4、电源适配器输入：220V AC,50/60Hz,输出：5V DC,0.6A；</w:t>
            </w:r>
          </w:p>
          <w:p w14:paraId="479D311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5、存储温度：-40℃～70℃；</w:t>
            </w:r>
          </w:p>
          <w:p w14:paraId="48687C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6、工作湿度：10%～90%RH；</w:t>
            </w:r>
          </w:p>
          <w:p w14:paraId="466BFF2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7、存储湿度：10%～90%RH；</w:t>
            </w:r>
          </w:p>
          <w:p w14:paraId="49625E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▲8、工作波长TX:1550nm，RX:1310nm（TX:1310nm，RX:1550nm）；</w:t>
            </w:r>
          </w:p>
          <w:p w14:paraId="4F61DAD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9、超强6KV防雷设计，降低端口浪涌。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3BA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2C7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7B2A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A0BED03">
            <w:pPr>
              <w:pStyle w:val="7"/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14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930F6B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无线网桥</w:t>
            </w: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3749A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海康威视、华为、H3C</w:t>
            </w:r>
          </w:p>
        </w:tc>
        <w:tc>
          <w:tcPr>
            <w:tcW w:w="2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28F8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▲500米 2.4GHz室外网桥（套装）</w:t>
            </w:r>
          </w:p>
          <w:p w14:paraId="01948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成对免配置|频率自优化|故障自愈|2.4GHz窄带宽|IP55防水防尘|无线热点管理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849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6CF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ABD0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B1F9DBF">
            <w:pPr>
              <w:pStyle w:val="7"/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E2A305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尾纤</w:t>
            </w: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83801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国产优质</w:t>
            </w:r>
          </w:p>
        </w:tc>
        <w:tc>
          <w:tcPr>
            <w:tcW w:w="2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81A6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1.5M LC-LC、1.5M SC-FC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59B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206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A68D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7F6F6E2">
            <w:pPr>
              <w:pStyle w:val="7"/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16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70FE37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漏保开并</w:t>
            </w: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8A302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国产优质</w:t>
            </w:r>
          </w:p>
        </w:tc>
        <w:tc>
          <w:tcPr>
            <w:tcW w:w="2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274A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1P开关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08D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800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4514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3E20D65">
            <w:pPr>
              <w:pStyle w:val="7"/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17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07FE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智能球机维修</w:t>
            </w: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CDB71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375AAE6">
            <w:pPr>
              <w:bidi w:val="0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  <w:t>返厂维修，包含维修费、配件费等费用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296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4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6D84E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F8EF097">
            <w:pPr>
              <w:pStyle w:val="7"/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18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D4FA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多目摄像机维修</w:t>
            </w: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73356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6D1A17D">
            <w:pPr>
              <w:bidi w:val="0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  <w:t>返厂维修，包含维修费、配件费等费用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D44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C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147B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EE03AF1">
            <w:pPr>
              <w:pStyle w:val="7"/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19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1B2B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防火云台/红外维修</w:t>
            </w: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FBC6C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F863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  <w:t>返厂维修，包含维修费、配件费等费用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45C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1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tbl>
      <w:tblPr>
        <w:tblStyle w:val="4"/>
        <w:tblpPr w:leftFromText="180" w:rightFromText="180" w:vertAnchor="text" w:horzAnchor="page" w:tblpX="1425" w:tblpY="18"/>
        <w:tblOverlap w:val="never"/>
        <w:tblW w:w="8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6844"/>
      </w:tblGrid>
      <w:tr w14:paraId="5B8D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AB4E">
            <w:pPr>
              <w:tabs>
                <w:tab w:val="left" w:pos="1820"/>
              </w:tabs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二、商务需求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▲的实质性技术参数要求必须满足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）</w:t>
            </w:r>
          </w:p>
        </w:tc>
      </w:tr>
      <w:tr w14:paraId="569FA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5B3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000000"/>
                <w:sz w:val="24"/>
              </w:rPr>
              <w:t>服务地点</w:t>
            </w:r>
          </w:p>
        </w:tc>
        <w:tc>
          <w:tcPr>
            <w:tcW w:w="6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6449">
            <w:pPr>
              <w:widowControl/>
              <w:spacing w:line="360" w:lineRule="atLeast"/>
              <w:ind w:left="-36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广广西中医药大学</w:t>
            </w:r>
            <w:r>
              <w:rPr>
                <w:rFonts w:hint="eastAsia" w:ascii="仿宋" w:hAnsi="仿宋" w:eastAsia="仿宋" w:cs="仿宋"/>
                <w:color w:val="FF0000"/>
                <w:sz w:val="24"/>
              </w:rPr>
              <w:t>仙葫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明秀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校区指定地点。</w:t>
            </w:r>
          </w:p>
        </w:tc>
      </w:tr>
      <w:tr w14:paraId="559CE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752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Style w:val="6"/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▲</w:t>
            </w:r>
            <w:r>
              <w:rPr>
                <w:rStyle w:val="6"/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交货要求</w:t>
            </w:r>
          </w:p>
        </w:tc>
        <w:tc>
          <w:tcPr>
            <w:tcW w:w="6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6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1.到货交付要求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供应商须自本项目成交之日起 7日内，将全部设备送达指定现场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并配合甲方完成到货清点验收；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交货时同步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提交设备安装点位表，点位表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标注每台设备详细安装位置信息。</w:t>
            </w:r>
          </w:p>
          <w:p w14:paraId="1DB5B0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安装调试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设备、点位表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经甲方验收审核合格后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需在7日内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完成全部设备安装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调试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，确保设备正常投入使用。</w:t>
            </w:r>
          </w:p>
        </w:tc>
      </w:tr>
      <w:tr w14:paraId="00226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EC3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000000"/>
                <w:sz w:val="24"/>
              </w:rPr>
              <w:t>质保期</w:t>
            </w:r>
          </w:p>
        </w:tc>
        <w:tc>
          <w:tcPr>
            <w:tcW w:w="6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3839">
            <w:pPr>
              <w:widowControl/>
              <w:spacing w:line="360" w:lineRule="atLeast"/>
              <w:ind w:left="-36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≥自最终验收合格之日起计算≥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</w:t>
            </w:r>
          </w:p>
        </w:tc>
      </w:tr>
      <w:tr w14:paraId="31C7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84A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000000"/>
                <w:sz w:val="24"/>
              </w:rPr>
              <w:t>付款方式</w:t>
            </w:r>
          </w:p>
        </w:tc>
        <w:tc>
          <w:tcPr>
            <w:tcW w:w="6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EE21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全部货物安装验收合格后 15 个工作日内，凭全额增值税普通发票一次性支付（财政封账、假期顺延）。</w:t>
            </w:r>
          </w:p>
        </w:tc>
      </w:tr>
      <w:tr w14:paraId="6751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A8E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000000"/>
                <w:sz w:val="24"/>
              </w:rPr>
              <w:t>报价方式</w:t>
            </w:r>
          </w:p>
        </w:tc>
        <w:tc>
          <w:tcPr>
            <w:tcW w:w="6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DEE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人民币包干报价，含产品、运输、装卸、安装、辅材、调试、保险、检测、税费、售后服务等全部费用</w:t>
            </w:r>
          </w:p>
        </w:tc>
      </w:tr>
      <w:tr w14:paraId="7F2B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B6EC">
            <w:pPr>
              <w:pStyle w:val="3"/>
              <w:widowControl/>
              <w:spacing w:beforeAutospacing="0" w:afterAutospacing="0" w:line="360" w:lineRule="atLeas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售后服务要求</w:t>
            </w:r>
          </w:p>
          <w:p w14:paraId="48F4718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6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80A7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1.故障响应：接到通知24 小时内到场，24 小时内维修完毕。</w:t>
            </w:r>
          </w:p>
          <w:p w14:paraId="7574C24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2.紧急抢修：24 小时内到场并排除故障。</w:t>
            </w:r>
          </w:p>
          <w:p w14:paraId="7DB3C5D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3.维修保障：同一产品经 2 次维修仍不能正常使用，供应商免费更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换，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更换部件重新计算质保期。</w:t>
            </w:r>
          </w:p>
          <w:p w14:paraId="77BE150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4.质保期内：免费上门、免费维修、免费更换非人为损坏配件。</w:t>
            </w:r>
          </w:p>
        </w:tc>
      </w:tr>
      <w:tr w14:paraId="74C5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BAD0">
            <w:pPr>
              <w:pStyle w:val="3"/>
              <w:widowControl/>
              <w:spacing w:beforeAutospacing="0" w:afterAutospacing="0" w:line="360" w:lineRule="atLeas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验收要求</w:t>
            </w:r>
          </w:p>
          <w:p w14:paraId="1E6FF7C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6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F2A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1.到货验收：核对品牌、材质、数量、规格，不符合要求 2 日内更换补齐。</w:t>
            </w:r>
          </w:p>
          <w:p w14:paraId="0F313C5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2.安装调试：供应商负责安装、培训，全程安全施工，承担安全责任。</w:t>
            </w:r>
          </w:p>
          <w:p w14:paraId="0FB08CB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3.最终验收：安装完成后双方共同验收，供应商必须在场；不合格2日内整改并重新验收。</w:t>
            </w:r>
          </w:p>
          <w:p w14:paraId="3A41C537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4.货物风险自最终验收合格之日起由采购人承担。</w:t>
            </w:r>
          </w:p>
        </w:tc>
      </w:tr>
      <w:tr w14:paraId="7500F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9A87">
            <w:pPr>
              <w:pStyle w:val="3"/>
              <w:widowControl/>
              <w:spacing w:beforeAutospacing="0" w:afterAutospacing="0" w:line="360" w:lineRule="atLeas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违约责任</w:t>
            </w:r>
          </w:p>
          <w:p w14:paraId="78E2146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6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CCEE">
            <w:pPr>
              <w:widowControl/>
              <w:numPr>
                <w:ilvl w:val="0"/>
                <w:numId w:val="2"/>
              </w:numPr>
              <w:spacing w:line="360" w:lineRule="atLeast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1.逾期交付 / 安装：每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日按合同总额 1%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支付违约金；逾期超7日，采购人可解除合同，供应商支付合同总额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20% 违约金。</w:t>
            </w:r>
          </w:p>
          <w:p w14:paraId="16C5D371">
            <w:pPr>
              <w:widowControl/>
              <w:numPr>
                <w:ilvl w:val="0"/>
                <w:numId w:val="2"/>
              </w:numPr>
              <w:spacing w:line="360" w:lineRule="atLeast"/>
              <w:ind w:left="0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2.产品不符合要求：采购人有权拒收、退货、更换或降价；拒绝整改的，采购人可单方解约，供应商支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付合同总额 20% 违约金。</w:t>
            </w:r>
          </w:p>
          <w:p w14:paraId="70517E9C">
            <w:pPr>
              <w:widowControl/>
              <w:numPr>
                <w:ilvl w:val="0"/>
                <w:numId w:val="2"/>
              </w:numPr>
              <w:spacing w:line="360" w:lineRule="atLeast"/>
              <w:ind w:left="0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3.未履行保修义务：每次支付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>合同总额 3‰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违约金，采购人可委托第三方维修，费用由供应商承担。</w:t>
            </w:r>
          </w:p>
          <w:p w14:paraId="7C2C7D82"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违约方赔偿守约方全部经济损失</w:t>
            </w:r>
          </w:p>
        </w:tc>
      </w:tr>
    </w:tbl>
    <w:p w14:paraId="2F33B4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1BAF8C"/>
    <w:multiLevelType w:val="multilevel"/>
    <w:tmpl w:val="B31BAF8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ED40BD39"/>
    <w:multiLevelType w:val="multilevel"/>
    <w:tmpl w:val="ED40BD3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60BF4"/>
    <w:rsid w:val="7036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2026-07-08T10:34:00Z</dcterms:created>
  <dc:creator>龙</dc:creator>
  <cp:lastModifiedBy>龙</cp:lastModifiedBy>
  <dcterms:modified xsi:type="dcterms:W3CDTF">2026-07-08T10:35:02Z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82E39D7C034046989B537F9615ED3F6F_11</vt:lpwstr>
  </property>
  <property fmtid="{D5CDD505-2E9C-101B-9397-08002B2CF9AE}" pid="4" name="KSOTemplateDocerSaveRecord">
    <vt:lpwstr>eyJoZGlkIjoiMmM1ZjAyNmRlNTA4ZmI2MTk1YmMzMzIzZmQxOWZkZGUiLCJ1c2VySWQiOiI0ODA2MTg2ODUifQ==</vt:lpwstr>
  </property>
</Properties>
</file>