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8B08E">
      <w:pPr>
        <w:keepNext w:val="0"/>
        <w:keepLines w:val="0"/>
        <w:pageBreakBefore w:val="0"/>
        <w:wordWrap/>
        <w:topLinePunct w:val="0"/>
        <w:bidi w:val="0"/>
        <w:spacing w:line="440" w:lineRule="exact"/>
        <w:ind w:firstLine="2530" w:firstLineChars="1050"/>
        <w:rPr>
          <w:rFonts w:ascii="方正小标宋简体" w:hAnsi="宋体" w:eastAsia="方正小标宋简体" w:cs="Times New Roman"/>
          <w:b/>
          <w:sz w:val="24"/>
          <w:szCs w:val="24"/>
        </w:rPr>
      </w:pPr>
      <w:r>
        <w:rPr>
          <w:rFonts w:hint="eastAsia" w:ascii="宋体" w:hAnsi="宋体" w:eastAsia="宋体" w:cs="Times New Roman"/>
          <w:b/>
          <w:sz w:val="24"/>
          <w:szCs w:val="24"/>
        </w:rPr>
        <w:t>附件1：</w:t>
      </w:r>
      <w:r>
        <w:rPr>
          <w:rFonts w:hint="eastAsia" w:ascii="方正小标宋简体" w:hAnsi="宋体" w:eastAsia="方正小标宋简体" w:cs="Times New Roman"/>
          <w:b/>
          <w:sz w:val="24"/>
          <w:szCs w:val="24"/>
        </w:rPr>
        <w:t>采购需求及响应报价表</w:t>
      </w:r>
    </w:p>
    <w:p w14:paraId="60A125B6">
      <w:pPr>
        <w:keepNext w:val="0"/>
        <w:keepLines w:val="0"/>
        <w:pageBreakBefore w:val="0"/>
        <w:wordWrap/>
        <w:topLinePunct w:val="0"/>
        <w:bidi w:val="0"/>
        <w:spacing w:line="440" w:lineRule="exact"/>
        <w:rPr>
          <w:rFonts w:ascii="宋体" w:hAnsi="宋体" w:eastAsia="宋体" w:cs="Times New Roman"/>
          <w:b/>
          <w:sz w:val="24"/>
          <w:szCs w:val="24"/>
        </w:rPr>
      </w:pPr>
    </w:p>
    <w:p w14:paraId="12B6CD4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Times New Roman"/>
          <w:b/>
          <w:bCs/>
          <w:sz w:val="24"/>
          <w:szCs w:val="24"/>
        </w:rPr>
      </w:pPr>
      <w:r>
        <w:rPr>
          <w:rFonts w:hint="eastAsia" w:ascii="宋体" w:hAnsi="宋体" w:eastAsia="宋体" w:cs="Times New Roman"/>
          <w:b/>
          <w:bCs/>
          <w:sz w:val="24"/>
          <w:szCs w:val="24"/>
        </w:rPr>
        <w:t>项目名称：广西中医药大学</w:t>
      </w:r>
      <w:r>
        <w:rPr>
          <w:rFonts w:hint="eastAsia" w:ascii="宋体" w:hAnsi="宋体" w:eastAsia="宋体" w:cs="Times New Roman"/>
          <w:b/>
          <w:bCs/>
          <w:sz w:val="24"/>
          <w:szCs w:val="24"/>
          <w:lang w:val="en-US" w:eastAsia="zh-CN"/>
        </w:rPr>
        <w:t>百年乐制药有限公司</w:t>
      </w:r>
      <w:r>
        <w:rPr>
          <w:rFonts w:hint="eastAsia" w:ascii="宋体" w:hAnsi="宋体" w:eastAsia="宋体" w:cs="Times New Roman"/>
          <w:b/>
          <w:bCs/>
          <w:sz w:val="24"/>
          <w:szCs w:val="24"/>
        </w:rPr>
        <w:t>常用包装纸箱采购</w:t>
      </w:r>
    </w:p>
    <w:p w14:paraId="4CBEDBA9">
      <w:pPr>
        <w:keepNext w:val="0"/>
        <w:keepLines w:val="0"/>
        <w:pageBreakBefore w:val="0"/>
        <w:wordWrap/>
        <w:topLinePunct w:val="0"/>
        <w:bidi w:val="0"/>
        <w:spacing w:line="440" w:lineRule="exact"/>
        <w:ind w:right="380"/>
        <w:rPr>
          <w:rFonts w:hint="default" w:ascii="宋体" w:hAnsi="宋体" w:eastAsia="宋体" w:cs="宋体"/>
          <w:b/>
          <w:bCs/>
          <w:sz w:val="24"/>
          <w:szCs w:val="24"/>
          <w:lang w:val="en-US" w:eastAsia="zh-CN"/>
        </w:rPr>
      </w:pPr>
      <w:r>
        <w:rPr>
          <w:rFonts w:ascii="宋体" w:hAnsi="宋体" w:eastAsia="宋体" w:cs="Times New Roman"/>
          <w:b/>
          <w:bCs/>
          <w:sz w:val="24"/>
          <w:szCs w:val="24"/>
        </w:rPr>
        <w:t>项目编号</w:t>
      </w:r>
      <w:r>
        <w:rPr>
          <w:rFonts w:hint="eastAsia" w:ascii="宋体" w:hAnsi="宋体" w:eastAsia="宋体" w:cs="Times New Roman"/>
          <w:b/>
          <w:bCs/>
          <w:sz w:val="24"/>
          <w:szCs w:val="24"/>
        </w:rPr>
        <w:t xml:space="preserve">: </w:t>
      </w:r>
      <w:r>
        <w:rPr>
          <w:rFonts w:hint="eastAsia" w:ascii="宋体" w:hAnsi="宋体" w:eastAsia="宋体" w:cs="Times New Roman"/>
          <w:b/>
          <w:bCs/>
          <w:sz w:val="24"/>
          <w:szCs w:val="24"/>
          <w:lang w:val="en-US" w:eastAsia="zh-CN"/>
        </w:rPr>
        <w:t>BNL</w:t>
      </w:r>
      <w:r>
        <w:rPr>
          <w:rFonts w:hint="eastAsia" w:ascii="宋体" w:hAnsi="宋体" w:eastAsia="宋体" w:cs="Times New Roman"/>
          <w:b/>
          <w:bCs/>
          <w:sz w:val="24"/>
          <w:szCs w:val="24"/>
        </w:rPr>
        <w:t>-2026-</w:t>
      </w:r>
      <w:r>
        <w:rPr>
          <w:rFonts w:hint="eastAsia" w:ascii="宋体" w:hAnsi="宋体" w:eastAsia="宋体" w:cs="Times New Roman"/>
          <w:b/>
          <w:bCs/>
          <w:sz w:val="24"/>
          <w:szCs w:val="24"/>
          <w:lang w:val="en-US" w:eastAsia="zh-CN"/>
        </w:rPr>
        <w:t>JZT</w:t>
      </w:r>
      <w:r>
        <w:rPr>
          <w:rFonts w:hint="eastAsia" w:ascii="宋体" w:hAnsi="宋体" w:eastAsia="宋体" w:cs="Times New Roman"/>
          <w:b/>
          <w:bCs/>
          <w:sz w:val="24"/>
          <w:szCs w:val="24"/>
        </w:rPr>
        <w:t>-0</w:t>
      </w:r>
      <w:r>
        <w:rPr>
          <w:rFonts w:hint="eastAsia" w:ascii="宋体" w:hAnsi="宋体" w:eastAsia="宋体" w:cs="Times New Roman"/>
          <w:b/>
          <w:bCs/>
          <w:sz w:val="24"/>
          <w:szCs w:val="24"/>
          <w:lang w:val="en-US" w:eastAsia="zh-CN"/>
        </w:rPr>
        <w:t>21</w:t>
      </w:r>
    </w:p>
    <w:p w14:paraId="2A340B9D">
      <w:pPr>
        <w:keepNext w:val="0"/>
        <w:keepLines w:val="0"/>
        <w:pageBreakBefore w:val="0"/>
        <w:wordWrap/>
        <w:topLinePunct w:val="0"/>
        <w:bidi w:val="0"/>
        <w:spacing w:line="440" w:lineRule="exact"/>
        <w:rPr>
          <w:rFonts w:ascii="宋体" w:hAnsi="宋体" w:eastAsia="宋体" w:cs="Times New Roman"/>
          <w:b/>
          <w:color w:val="000000"/>
          <w:szCs w:val="21"/>
        </w:rPr>
      </w:pPr>
      <w:r>
        <w:rPr>
          <w:rFonts w:hint="eastAsia" w:ascii="宋体" w:hAnsi="宋体" w:eastAsia="宋体" w:cs="Times New Roman"/>
          <w:b/>
          <w:color w:val="000000"/>
          <w:szCs w:val="21"/>
        </w:rPr>
        <w:t>说明：</w:t>
      </w:r>
      <w:r>
        <w:rPr>
          <w:rFonts w:ascii="宋体" w:hAnsi="宋体" w:eastAsia="宋体" w:cs="Times New Roman"/>
          <w:b/>
          <w:bCs/>
          <w:szCs w:val="24"/>
        </w:rPr>
        <w:t>1.</w:t>
      </w:r>
      <w:r>
        <w:rPr>
          <w:rFonts w:hint="eastAsia" w:ascii="宋体" w:hAnsi="宋体" w:eastAsia="宋体" w:cs="Times New Roman"/>
          <w:b/>
          <w:szCs w:val="24"/>
        </w:rPr>
        <w:t>本需求</w:t>
      </w:r>
      <w:r>
        <w:rPr>
          <w:rFonts w:ascii="宋体" w:hAnsi="宋体" w:eastAsia="宋体" w:cs="Times New Roman"/>
          <w:b/>
          <w:bCs/>
          <w:szCs w:val="24"/>
        </w:rPr>
        <w:t>中</w:t>
      </w:r>
      <w:r>
        <w:rPr>
          <w:rFonts w:hint="eastAsia" w:ascii="宋体" w:hAnsi="宋体" w:eastAsia="宋体" w:cs="Times New Roman"/>
          <w:b/>
          <w:bCs/>
          <w:szCs w:val="24"/>
        </w:rPr>
        <w:t>的相关参数有</w:t>
      </w:r>
      <w:r>
        <w:rPr>
          <w:rFonts w:ascii="宋体" w:hAnsi="宋体" w:eastAsia="宋体" w:cs="Times New Roman"/>
          <w:b/>
          <w:bCs/>
          <w:szCs w:val="24"/>
        </w:rPr>
        <w:t>不明确或有误的，</w:t>
      </w:r>
      <w:r>
        <w:rPr>
          <w:rFonts w:hint="eastAsia" w:ascii="宋体" w:hAnsi="宋体" w:eastAsia="宋体" w:cs="Times New Roman"/>
          <w:b/>
          <w:bCs/>
          <w:szCs w:val="24"/>
        </w:rPr>
        <w:t>报价人</w:t>
      </w:r>
      <w:r>
        <w:rPr>
          <w:rFonts w:ascii="宋体" w:hAnsi="宋体" w:eastAsia="宋体" w:cs="Times New Roman"/>
          <w:b/>
          <w:bCs/>
          <w:szCs w:val="24"/>
        </w:rPr>
        <w:t>请以详细、正确的参数</w:t>
      </w:r>
      <w:r>
        <w:rPr>
          <w:rFonts w:hint="eastAsia" w:ascii="宋体" w:hAnsi="宋体" w:eastAsia="宋体" w:cs="Times New Roman"/>
          <w:b/>
          <w:bCs/>
          <w:szCs w:val="24"/>
        </w:rPr>
        <w:t>另做附件</w:t>
      </w:r>
      <w:r>
        <w:rPr>
          <w:rFonts w:ascii="宋体" w:hAnsi="宋体" w:eastAsia="宋体" w:cs="Times New Roman"/>
          <w:b/>
          <w:bCs/>
          <w:szCs w:val="24"/>
        </w:rPr>
        <w:t>。</w:t>
      </w:r>
    </w:p>
    <w:p w14:paraId="1D7DF70F">
      <w:pPr>
        <w:keepNext w:val="0"/>
        <w:keepLines w:val="0"/>
        <w:pageBreakBefore w:val="0"/>
        <w:wordWrap/>
        <w:topLinePunct w:val="0"/>
        <w:bidi w:val="0"/>
        <w:spacing w:line="440" w:lineRule="exact"/>
        <w:ind w:left="-10" w:leftChars="-5" w:right="2" w:rightChars="1" w:firstLine="422" w:firstLineChars="200"/>
        <w:rPr>
          <w:rFonts w:ascii="宋体" w:hAnsi="宋体" w:eastAsia="宋体" w:cs="Times New Roman"/>
          <w:b/>
          <w:bCs/>
          <w:szCs w:val="21"/>
        </w:rPr>
      </w:pPr>
      <w:r>
        <w:rPr>
          <w:rFonts w:hint="eastAsia" w:ascii="宋体" w:hAnsi="宋体" w:eastAsia="宋体" w:cs="Times New Roman"/>
          <w:b/>
          <w:bCs/>
          <w:szCs w:val="24"/>
        </w:rPr>
        <w:t xml:space="preserve">  </w:t>
      </w:r>
      <w:r>
        <w:rPr>
          <w:rFonts w:ascii="宋体" w:hAnsi="宋体" w:eastAsia="宋体" w:cs="Times New Roman"/>
          <w:b/>
          <w:bCs/>
          <w:szCs w:val="24"/>
        </w:rPr>
        <w:t>2</w:t>
      </w:r>
      <w:r>
        <w:rPr>
          <w:rFonts w:hint="eastAsia" w:ascii="宋体" w:hAnsi="宋体" w:eastAsia="宋体" w:cs="Times New Roman"/>
          <w:b/>
          <w:bCs/>
          <w:szCs w:val="24"/>
        </w:rPr>
        <w:t>．报价人必须自行为其报价产品或服务侵犯</w:t>
      </w:r>
      <w:r>
        <w:rPr>
          <w:rFonts w:hint="eastAsia" w:ascii="宋体" w:hAnsi="宋体" w:eastAsia="宋体" w:cs="Times New Roman"/>
          <w:b/>
          <w:bCs/>
          <w:strike w:val="0"/>
          <w:dstrike w:val="0"/>
          <w:color w:val="auto"/>
          <w:szCs w:val="24"/>
          <w:u w:val="none"/>
          <w:shd w:val="clear" w:fill="auto"/>
        </w:rPr>
        <w:t>其</w:t>
      </w:r>
      <w:r>
        <w:rPr>
          <w:rFonts w:hint="eastAsia" w:ascii="宋体" w:hAnsi="宋体" w:eastAsia="宋体" w:cs="Times New Roman"/>
          <w:b/>
          <w:bCs/>
          <w:szCs w:val="24"/>
        </w:rPr>
        <w:t>他</w:t>
      </w:r>
      <w:r>
        <w:rPr>
          <w:rFonts w:hint="eastAsia" w:ascii="宋体" w:hAnsi="宋体" w:eastAsia="宋体" w:cs="Times New Roman"/>
          <w:b/>
          <w:bCs/>
          <w:strike w:val="0"/>
          <w:dstrike w:val="0"/>
          <w:color w:val="auto"/>
          <w:szCs w:val="24"/>
          <w:u w:val="none"/>
          <w:shd w:val="clear" w:fill="auto"/>
        </w:rPr>
        <w:t>供应商</w:t>
      </w:r>
      <w:r>
        <w:rPr>
          <w:rFonts w:hint="eastAsia" w:ascii="宋体" w:hAnsi="宋体" w:eastAsia="宋体" w:cs="Times New Roman"/>
          <w:b/>
          <w:bCs/>
          <w:szCs w:val="24"/>
        </w:rPr>
        <w:t>担相应法律责任</w:t>
      </w:r>
      <w:r>
        <w:rPr>
          <w:rFonts w:hint="eastAsia" w:ascii="宋体" w:hAnsi="宋体" w:eastAsia="宋体" w:cs="Times New Roman"/>
          <w:b/>
          <w:bCs/>
          <w:szCs w:val="21"/>
        </w:rPr>
        <w:t>。</w:t>
      </w:r>
    </w:p>
    <w:tbl>
      <w:tblPr>
        <w:tblStyle w:val="6"/>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24"/>
        <w:gridCol w:w="1179"/>
        <w:gridCol w:w="1072"/>
        <w:gridCol w:w="5847"/>
      </w:tblGrid>
      <w:tr w14:paraId="00F737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03DAEE5E">
            <w:pPr>
              <w:spacing w:line="360" w:lineRule="auto"/>
              <w:rPr>
                <w:rFonts w:hint="eastAsia" w:ascii="宋体" w:hAnsi="宋体" w:eastAsia="宋体" w:cs="宋体"/>
                <w:b/>
                <w:szCs w:val="21"/>
              </w:rPr>
            </w:pPr>
            <w:bookmarkStart w:id="0" w:name="_Hlk149666117"/>
            <w:r>
              <w:rPr>
                <w:rFonts w:hint="eastAsia" w:ascii="宋体" w:hAnsi="宋体" w:eastAsia="宋体" w:cs="宋体"/>
                <w:b/>
                <w:szCs w:val="21"/>
              </w:rPr>
              <w:t>一、项目要求及技术需求</w:t>
            </w:r>
          </w:p>
        </w:tc>
      </w:tr>
      <w:tr w14:paraId="47CFA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248" w:type="pct"/>
            <w:tcBorders>
              <w:top w:val="single" w:color="auto" w:sz="4" w:space="0"/>
              <w:left w:val="single" w:color="auto" w:sz="4" w:space="0"/>
              <w:right w:val="single" w:color="auto" w:sz="4" w:space="0"/>
            </w:tcBorders>
            <w:vAlign w:val="center"/>
          </w:tcPr>
          <w:p w14:paraId="271A3CC4">
            <w:pPr>
              <w:spacing w:line="360" w:lineRule="auto"/>
              <w:jc w:val="center"/>
              <w:rPr>
                <w:rFonts w:hint="eastAsia" w:ascii="宋体" w:hAnsi="宋体" w:eastAsia="宋体" w:cs="宋体"/>
                <w:szCs w:val="21"/>
              </w:rPr>
            </w:pPr>
            <w:r>
              <w:rPr>
                <w:rFonts w:hint="eastAsia" w:ascii="宋体" w:hAnsi="宋体" w:eastAsia="宋体" w:cs="宋体"/>
                <w:szCs w:val="21"/>
              </w:rPr>
              <w:t>项号</w:t>
            </w:r>
          </w:p>
        </w:tc>
        <w:tc>
          <w:tcPr>
            <w:tcW w:w="691" w:type="pct"/>
            <w:tcBorders>
              <w:top w:val="single" w:color="auto" w:sz="4" w:space="0"/>
              <w:left w:val="single" w:color="auto" w:sz="4" w:space="0"/>
              <w:right w:val="single" w:color="auto" w:sz="4" w:space="0"/>
            </w:tcBorders>
            <w:vAlign w:val="center"/>
          </w:tcPr>
          <w:p w14:paraId="3499F54F">
            <w:pPr>
              <w:spacing w:line="360" w:lineRule="auto"/>
              <w:jc w:val="center"/>
              <w:rPr>
                <w:rFonts w:hint="eastAsia" w:ascii="宋体" w:hAnsi="宋体" w:eastAsia="宋体" w:cs="宋体"/>
                <w:szCs w:val="21"/>
              </w:rPr>
            </w:pPr>
            <w:r>
              <w:rPr>
                <w:rFonts w:hint="eastAsia" w:ascii="宋体" w:hAnsi="宋体" w:eastAsia="宋体" w:cs="宋体"/>
                <w:szCs w:val="21"/>
              </w:rPr>
              <w:t>标的名称</w:t>
            </w:r>
          </w:p>
        </w:tc>
        <w:tc>
          <w:tcPr>
            <w:tcW w:w="628" w:type="pct"/>
            <w:tcBorders>
              <w:top w:val="single" w:color="auto" w:sz="4" w:space="0"/>
              <w:left w:val="single" w:color="auto" w:sz="4" w:space="0"/>
              <w:right w:val="single" w:color="auto" w:sz="4" w:space="0"/>
            </w:tcBorders>
            <w:vAlign w:val="center"/>
          </w:tcPr>
          <w:p w14:paraId="1164AF55">
            <w:pPr>
              <w:spacing w:line="360" w:lineRule="auto"/>
              <w:jc w:val="center"/>
              <w:rPr>
                <w:rFonts w:hint="eastAsia" w:ascii="宋体" w:hAnsi="宋体" w:eastAsia="宋体" w:cs="宋体"/>
                <w:bCs/>
                <w:szCs w:val="21"/>
              </w:rPr>
            </w:pPr>
            <w:r>
              <w:rPr>
                <w:rFonts w:hint="eastAsia" w:ascii="宋体" w:hAnsi="宋体" w:eastAsia="宋体" w:cs="宋体"/>
                <w:szCs w:val="21"/>
              </w:rPr>
              <w:t>数量</w:t>
            </w:r>
          </w:p>
        </w:tc>
        <w:tc>
          <w:tcPr>
            <w:tcW w:w="3430" w:type="pct"/>
            <w:tcBorders>
              <w:top w:val="single" w:color="auto" w:sz="4" w:space="0"/>
              <w:left w:val="single" w:color="auto" w:sz="4" w:space="0"/>
              <w:bottom w:val="single" w:color="auto" w:sz="4" w:space="0"/>
              <w:right w:val="single" w:color="auto" w:sz="4" w:space="0"/>
            </w:tcBorders>
            <w:vAlign w:val="center"/>
          </w:tcPr>
          <w:p w14:paraId="5EA7009E">
            <w:pPr>
              <w:spacing w:line="360" w:lineRule="auto"/>
              <w:jc w:val="center"/>
              <w:rPr>
                <w:rFonts w:hint="eastAsia" w:ascii="宋体" w:hAnsi="宋体" w:eastAsia="宋体" w:cs="宋体"/>
                <w:bCs/>
                <w:szCs w:val="21"/>
              </w:rPr>
            </w:pPr>
            <w:r>
              <w:rPr>
                <w:rFonts w:hint="eastAsia" w:ascii="宋体" w:hAnsi="宋体" w:eastAsia="宋体" w:cs="宋体"/>
                <w:szCs w:val="21"/>
              </w:rPr>
              <w:t>内容和要求</w:t>
            </w:r>
            <w:r>
              <w:rPr>
                <w:rFonts w:hint="eastAsia" w:ascii="宋体" w:hAnsi="宋体" w:eastAsia="宋体" w:cs="宋体"/>
                <w:kern w:val="0"/>
                <w:szCs w:val="21"/>
                <w:lang w:bidi="ar"/>
              </w:rPr>
              <w:t>▲</w:t>
            </w:r>
          </w:p>
        </w:tc>
      </w:tr>
      <w:tr w14:paraId="0B832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48" w:type="pct"/>
            <w:tcBorders>
              <w:top w:val="single" w:color="auto" w:sz="4" w:space="0"/>
              <w:left w:val="single" w:color="auto" w:sz="4" w:space="0"/>
              <w:right w:val="single" w:color="auto" w:sz="4" w:space="0"/>
            </w:tcBorders>
            <w:vAlign w:val="center"/>
          </w:tcPr>
          <w:p w14:paraId="034B4548">
            <w:pPr>
              <w:spacing w:line="360" w:lineRule="auto"/>
              <w:jc w:val="center"/>
              <w:rPr>
                <w:rFonts w:hint="eastAsia" w:ascii="宋体" w:hAnsi="宋体" w:eastAsia="宋体" w:cs="宋体"/>
                <w:szCs w:val="21"/>
              </w:rPr>
            </w:pPr>
          </w:p>
        </w:tc>
        <w:tc>
          <w:tcPr>
            <w:tcW w:w="691" w:type="pct"/>
            <w:tcBorders>
              <w:top w:val="single" w:color="auto" w:sz="4" w:space="0"/>
              <w:left w:val="single" w:color="auto" w:sz="4" w:space="0"/>
              <w:right w:val="single" w:color="auto" w:sz="4" w:space="0"/>
            </w:tcBorders>
            <w:vAlign w:val="center"/>
          </w:tcPr>
          <w:p w14:paraId="4C36BD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2026-2027年度公司常用包装纸箱采购</w:t>
            </w:r>
          </w:p>
          <w:p w14:paraId="0B3A7547">
            <w:pPr>
              <w:spacing w:line="360" w:lineRule="auto"/>
              <w:jc w:val="center"/>
              <w:rPr>
                <w:rFonts w:hint="eastAsia" w:ascii="宋体" w:hAnsi="宋体" w:eastAsia="宋体" w:cs="宋体"/>
                <w:szCs w:val="21"/>
              </w:rPr>
            </w:pPr>
          </w:p>
        </w:tc>
        <w:tc>
          <w:tcPr>
            <w:tcW w:w="628" w:type="pct"/>
            <w:tcBorders>
              <w:top w:val="single" w:color="auto" w:sz="4" w:space="0"/>
              <w:left w:val="single" w:color="auto" w:sz="4" w:space="0"/>
              <w:right w:val="single" w:color="auto" w:sz="4" w:space="0"/>
            </w:tcBorders>
            <w:vAlign w:val="center"/>
          </w:tcPr>
          <w:p w14:paraId="10D5BF15">
            <w:pPr>
              <w:spacing w:line="360" w:lineRule="auto"/>
              <w:jc w:val="center"/>
              <w:rPr>
                <w:rFonts w:hint="default" w:ascii="宋体" w:hAnsi="宋体" w:eastAsia="宋体" w:cs="宋体"/>
                <w:szCs w:val="21"/>
                <w:lang w:val="en-US" w:eastAsia="zh-CN"/>
              </w:rPr>
            </w:pPr>
            <w:r>
              <w:rPr>
                <w:rFonts w:hint="eastAsia" w:ascii="宋体" w:hAnsi="宋体" w:eastAsia="宋体" w:cs="宋体"/>
                <w:kern w:val="2"/>
                <w:sz w:val="21"/>
                <w:szCs w:val="21"/>
                <w:lang w:val="en-US" w:eastAsia="zh-CN" w:bidi="ar-SA"/>
              </w:rPr>
              <w:t>具体采购时间、品规、数量按实际生产需求</w:t>
            </w:r>
          </w:p>
        </w:tc>
        <w:tc>
          <w:tcPr>
            <w:tcW w:w="3430" w:type="pct"/>
            <w:tcBorders>
              <w:top w:val="single" w:color="auto" w:sz="4" w:space="0"/>
              <w:left w:val="single" w:color="auto" w:sz="4" w:space="0"/>
              <w:bottom w:val="single" w:color="auto" w:sz="4" w:space="0"/>
              <w:right w:val="single" w:color="auto" w:sz="4" w:space="0"/>
            </w:tcBorders>
            <w:vAlign w:val="center"/>
          </w:tcPr>
          <w:p w14:paraId="73104924">
            <w:pPr>
              <w:spacing w:line="380" w:lineRule="exact"/>
              <w:rPr>
                <w:rFonts w:hint="eastAsia" w:ascii="宋体" w:hAnsi="宋体" w:eastAsia="宋体" w:cs="宋体"/>
                <w:b/>
                <w:szCs w:val="21"/>
              </w:rPr>
            </w:pPr>
            <w:r>
              <w:rPr>
                <w:rFonts w:hint="eastAsia" w:ascii="宋体" w:hAnsi="宋体" w:eastAsia="宋体" w:cs="宋体"/>
                <w:b/>
                <w:szCs w:val="21"/>
                <w:lang w:eastAsia="zh-CN"/>
              </w:rPr>
              <w:t>（</w:t>
            </w:r>
            <w:r>
              <w:rPr>
                <w:rFonts w:hint="eastAsia" w:ascii="宋体" w:hAnsi="宋体" w:eastAsia="宋体" w:cs="宋体"/>
                <w:b/>
                <w:szCs w:val="21"/>
              </w:rPr>
              <w:t>一</w:t>
            </w:r>
            <w:r>
              <w:rPr>
                <w:rFonts w:hint="eastAsia" w:ascii="宋体" w:hAnsi="宋体" w:eastAsia="宋体" w:cs="宋体"/>
                <w:b/>
                <w:szCs w:val="21"/>
                <w:lang w:eastAsia="zh-CN"/>
              </w:rPr>
              <w:t>）</w:t>
            </w:r>
            <w:r>
              <w:rPr>
                <w:rFonts w:hint="eastAsia" w:ascii="宋体" w:hAnsi="宋体" w:eastAsia="宋体" w:cs="宋体"/>
                <w:b/>
                <w:szCs w:val="21"/>
              </w:rPr>
              <w:t>基本情况</w:t>
            </w:r>
          </w:p>
          <w:p w14:paraId="52D2D2FA">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1.根据采购人</w:t>
            </w:r>
            <w:r>
              <w:rPr>
                <w:rFonts w:hint="eastAsia" w:ascii="宋体" w:hAnsi="宋体" w:eastAsia="宋体" w:cs="宋体"/>
                <w:szCs w:val="21"/>
                <w:lang w:eastAsia="zh-CN"/>
              </w:rPr>
              <w:t>生产需要</w:t>
            </w:r>
            <w:r>
              <w:rPr>
                <w:rFonts w:hint="eastAsia" w:ascii="宋体" w:hAnsi="宋体" w:eastAsia="宋体" w:cs="宋体"/>
                <w:szCs w:val="21"/>
              </w:rPr>
              <w:t>，</w:t>
            </w:r>
            <w:r>
              <w:rPr>
                <w:rFonts w:hint="eastAsia" w:ascii="宋体" w:hAnsi="宋体" w:eastAsia="宋体" w:cs="宋体"/>
                <w:szCs w:val="21"/>
                <w:lang w:eastAsia="zh-CN"/>
              </w:rPr>
              <w:t>竞争性谈判采购</w:t>
            </w:r>
            <w:r>
              <w:rPr>
                <w:rFonts w:hint="eastAsia" w:ascii="宋体" w:hAnsi="宋体" w:eastAsia="宋体" w:cs="宋体"/>
                <w:kern w:val="2"/>
                <w:sz w:val="21"/>
                <w:szCs w:val="21"/>
                <w:lang w:val="en-US" w:eastAsia="zh-CN" w:bidi="ar-SA"/>
              </w:rPr>
              <w:t>2026-2027年度公司常用包装纸箱，谈判明确各品规纸箱单价，签订年度采购协议，具体每次采购时间、品规、数量按实际生产需求另外下采购订单</w:t>
            </w:r>
            <w:r>
              <w:rPr>
                <w:rFonts w:hint="eastAsia" w:ascii="宋体" w:hAnsi="宋体" w:eastAsia="宋体" w:cs="宋体"/>
                <w:szCs w:val="21"/>
              </w:rPr>
              <w:t>。</w:t>
            </w:r>
          </w:p>
          <w:p w14:paraId="12977A83">
            <w:pPr>
              <w:spacing w:line="380" w:lineRule="exact"/>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2.根据采购人具体订单要求，在指定时间送货至指定仓库内。</w:t>
            </w:r>
          </w:p>
          <w:p w14:paraId="7CF4A60C">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lang w:eastAsia="zh-CN"/>
              </w:rPr>
              <w:t>货到检验合格</w:t>
            </w:r>
            <w:r>
              <w:rPr>
                <w:rFonts w:hint="eastAsia" w:ascii="宋体" w:hAnsi="宋体" w:eastAsia="宋体" w:cs="宋体"/>
                <w:szCs w:val="21"/>
                <w:lang w:val="en-US" w:eastAsia="zh-CN"/>
              </w:rPr>
              <w:t>并</w:t>
            </w:r>
            <w:r>
              <w:rPr>
                <w:rFonts w:hint="eastAsia" w:ascii="宋体" w:hAnsi="宋体" w:eastAsia="宋体" w:cs="宋体"/>
                <w:szCs w:val="21"/>
                <w:lang w:eastAsia="zh-CN"/>
              </w:rPr>
              <w:t>提供合格增值税专用发票后</w:t>
            </w:r>
            <w:r>
              <w:rPr>
                <w:rFonts w:hint="eastAsia" w:ascii="宋体" w:hAnsi="宋体" w:eastAsia="宋体" w:cs="宋体"/>
                <w:szCs w:val="21"/>
                <w:lang w:val="en-US" w:eastAsia="zh-CN"/>
              </w:rPr>
              <w:t>90天内付清货款</w:t>
            </w:r>
            <w:r>
              <w:rPr>
                <w:rFonts w:hint="eastAsia" w:ascii="宋体" w:hAnsi="宋体" w:eastAsia="宋体" w:cs="宋体"/>
                <w:szCs w:val="21"/>
              </w:rPr>
              <w:t>。</w:t>
            </w:r>
          </w:p>
          <w:p w14:paraId="50930368">
            <w:pPr>
              <w:spacing w:line="380" w:lineRule="exact"/>
              <w:rPr>
                <w:rFonts w:hint="eastAsia" w:ascii="宋体" w:hAnsi="宋体" w:eastAsia="宋体" w:cs="宋体"/>
                <w:b/>
                <w:szCs w:val="21"/>
              </w:rPr>
            </w:pPr>
            <w:r>
              <w:rPr>
                <w:rFonts w:hint="eastAsia" w:ascii="宋体" w:hAnsi="宋体" w:eastAsia="宋体" w:cs="宋体"/>
                <w:kern w:val="0"/>
                <w:szCs w:val="21"/>
                <w:lang w:bidi="ar"/>
              </w:rPr>
              <w:t>▲</w:t>
            </w:r>
            <w:r>
              <w:rPr>
                <w:rFonts w:hint="eastAsia" w:ascii="宋体" w:hAnsi="宋体" w:eastAsia="宋体" w:cs="宋体"/>
                <w:kern w:val="0"/>
                <w:szCs w:val="21"/>
                <w:lang w:eastAsia="zh-CN" w:bidi="ar"/>
              </w:rPr>
              <w:t>（</w:t>
            </w:r>
            <w:r>
              <w:rPr>
                <w:rFonts w:hint="eastAsia" w:ascii="宋体" w:hAnsi="宋体" w:eastAsia="宋体" w:cs="宋体"/>
                <w:b/>
                <w:szCs w:val="21"/>
              </w:rPr>
              <w:t>二</w:t>
            </w:r>
            <w:r>
              <w:rPr>
                <w:rFonts w:hint="eastAsia" w:ascii="宋体" w:hAnsi="宋体" w:eastAsia="宋体" w:cs="宋体"/>
                <w:kern w:val="0"/>
                <w:szCs w:val="21"/>
                <w:lang w:eastAsia="zh-CN" w:bidi="ar"/>
              </w:rPr>
              <w:t>）</w:t>
            </w:r>
            <w:r>
              <w:rPr>
                <w:rFonts w:hint="eastAsia" w:ascii="宋体" w:hAnsi="宋体" w:eastAsia="宋体" w:cs="宋体"/>
                <w:b/>
                <w:szCs w:val="21"/>
              </w:rPr>
              <w:t>服务内容及技术要求</w:t>
            </w:r>
          </w:p>
          <w:p w14:paraId="01AC0021">
            <w:pPr>
              <w:numPr>
                <w:ilvl w:val="0"/>
                <w:numId w:val="1"/>
              </w:numPr>
              <w:spacing w:line="380" w:lineRule="exact"/>
              <w:ind w:firstLine="420" w:firstLineChars="200"/>
              <w:rPr>
                <w:rFonts w:hint="eastAsia" w:ascii="宋体" w:hAnsi="宋体" w:eastAsia="宋体" w:cs="宋体"/>
                <w:szCs w:val="21"/>
              </w:rPr>
            </w:pPr>
            <w:r>
              <w:rPr>
                <w:rFonts w:hint="eastAsia" w:ascii="宋体" w:hAnsi="宋体" w:eastAsia="宋体" w:cs="宋体"/>
                <w:kern w:val="0"/>
                <w:szCs w:val="21"/>
              </w:rPr>
              <w:t>成交供应商</w:t>
            </w:r>
            <w:r>
              <w:rPr>
                <w:rFonts w:hint="eastAsia" w:ascii="宋体" w:hAnsi="宋体" w:eastAsia="宋体" w:cs="宋体"/>
                <w:kern w:val="0"/>
                <w:szCs w:val="21"/>
                <w:lang w:eastAsia="zh-CN"/>
              </w:rPr>
              <w:t>在签订年度协议和接到具体订单</w:t>
            </w:r>
            <w:r>
              <w:rPr>
                <w:rFonts w:hint="eastAsia" w:ascii="宋体" w:hAnsi="宋体" w:eastAsia="宋体" w:cs="宋体"/>
                <w:szCs w:val="21"/>
              </w:rPr>
              <w:t>后</w:t>
            </w:r>
            <w:r>
              <w:rPr>
                <w:rFonts w:hint="eastAsia" w:ascii="宋体" w:hAnsi="宋体" w:eastAsia="宋体" w:cs="宋体"/>
                <w:szCs w:val="21"/>
                <w:lang w:val="en-US" w:eastAsia="zh-CN"/>
              </w:rPr>
              <w:t>10天</w:t>
            </w:r>
            <w:r>
              <w:rPr>
                <w:rFonts w:hint="eastAsia" w:ascii="宋体" w:hAnsi="宋体" w:eastAsia="宋体" w:cs="宋体"/>
                <w:szCs w:val="21"/>
              </w:rPr>
              <w:t>内完成</w:t>
            </w:r>
            <w:r>
              <w:rPr>
                <w:rFonts w:hint="eastAsia" w:ascii="宋体" w:hAnsi="宋体" w:eastAsia="宋体" w:cs="宋体"/>
                <w:szCs w:val="21"/>
                <w:lang w:eastAsia="zh-CN"/>
              </w:rPr>
              <w:t>生产送货，并提供随货同行单。</w:t>
            </w:r>
          </w:p>
          <w:p w14:paraId="044DD3B5">
            <w:pPr>
              <w:numPr>
                <w:ilvl w:val="0"/>
                <w:numId w:val="1"/>
              </w:numPr>
              <w:spacing w:line="380" w:lineRule="exact"/>
              <w:ind w:firstLine="420" w:firstLineChars="200"/>
              <w:rPr>
                <w:rFonts w:hint="eastAsia" w:ascii="宋体" w:hAnsi="宋体" w:eastAsia="宋体" w:cs="宋体"/>
                <w:b/>
                <w:szCs w:val="21"/>
              </w:rPr>
            </w:pPr>
            <w:r>
              <w:rPr>
                <w:rFonts w:hint="eastAsia" w:ascii="宋体" w:hAnsi="宋体" w:eastAsia="宋体" w:cs="宋体"/>
                <w:szCs w:val="21"/>
                <w:lang w:eastAsia="zh-CN"/>
              </w:rPr>
              <w:t>交货地点：</w:t>
            </w:r>
            <w:r>
              <w:rPr>
                <w:rFonts w:hint="eastAsia" w:ascii="Arial" w:hAnsi="Arial" w:cs="Arial"/>
                <w:color w:val="000000" w:themeColor="text1"/>
                <w:szCs w:val="21"/>
                <w:lang w:eastAsia="zh-CN"/>
                <w14:textFill>
                  <w14:solidFill>
                    <w14:schemeClr w14:val="tx1"/>
                  </w14:solidFill>
                </w14:textFill>
              </w:rPr>
              <w:t>广西南宁青秀区东葛路</w:t>
            </w:r>
            <w:r>
              <w:rPr>
                <w:rFonts w:hint="eastAsia" w:ascii="Arial" w:hAnsi="Arial" w:cs="Arial"/>
                <w:color w:val="000000" w:themeColor="text1"/>
                <w:szCs w:val="21"/>
                <w:lang w:val="en-US" w:eastAsia="zh-CN"/>
                <w14:textFill>
                  <w14:solidFill>
                    <w14:schemeClr w14:val="tx1"/>
                  </w14:solidFill>
                </w14:textFill>
              </w:rPr>
              <w:t>60号</w:t>
            </w:r>
            <w:r>
              <w:rPr>
                <w:rFonts w:hint="eastAsia" w:ascii="Arial" w:hAnsi="Arial" w:cs="Arial"/>
                <w:color w:val="000000" w:themeColor="text1"/>
                <w:szCs w:val="21"/>
                <w14:textFill>
                  <w14:solidFill>
                    <w14:schemeClr w14:val="tx1"/>
                  </w14:solidFill>
                </w14:textFill>
              </w:rPr>
              <w:t>广西中医药大学</w:t>
            </w:r>
            <w:r>
              <w:rPr>
                <w:rFonts w:hint="eastAsia" w:ascii="Arial" w:hAnsi="Arial" w:cs="Arial"/>
                <w:color w:val="000000" w:themeColor="text1"/>
                <w:szCs w:val="21"/>
                <w:lang w:eastAsia="zh-CN"/>
                <w14:textFill>
                  <w14:solidFill>
                    <w14:schemeClr w14:val="tx1"/>
                  </w14:solidFill>
                </w14:textFill>
              </w:rPr>
              <w:t>百年乐制药有限公司仓库或其他指定仓库。</w:t>
            </w:r>
          </w:p>
          <w:p w14:paraId="663AF440">
            <w:pPr>
              <w:spacing w:line="380" w:lineRule="exact"/>
              <w:ind w:firstLine="420" w:firstLineChars="200"/>
              <w:rPr>
                <w:rFonts w:hint="eastAsia" w:ascii="宋体" w:hAnsi="宋体" w:eastAsia="宋体" w:cs="宋体"/>
                <w:lang w:eastAsia="zh-CN"/>
              </w:rPr>
            </w:pPr>
            <w:r>
              <w:rPr>
                <w:rFonts w:hint="eastAsia" w:ascii="宋体" w:hAnsi="宋体" w:eastAsia="宋体" w:cs="宋体"/>
                <w:szCs w:val="21"/>
                <w:lang w:val="en-US" w:eastAsia="zh-CN"/>
              </w:rPr>
              <w:t>3</w:t>
            </w:r>
            <w:r>
              <w:rPr>
                <w:rFonts w:hint="eastAsia" w:ascii="宋体" w:hAnsi="宋体" w:eastAsia="宋体" w:cs="宋体"/>
                <w:szCs w:val="21"/>
              </w:rPr>
              <w:t>.</w:t>
            </w:r>
            <w:r>
              <w:rPr>
                <w:rFonts w:hint="eastAsia" w:ascii="宋体" w:hAnsi="宋体" w:eastAsia="宋体" w:cs="宋体"/>
                <w:szCs w:val="21"/>
                <w:lang w:eastAsia="zh-CN"/>
              </w:rPr>
              <w:t>卸货安全操作：</w:t>
            </w:r>
            <w:r>
              <w:rPr>
                <w:rFonts w:hint="eastAsia" w:ascii="宋体" w:hAnsi="宋体" w:eastAsia="宋体" w:cs="宋体"/>
                <w:kern w:val="0"/>
                <w:szCs w:val="21"/>
              </w:rPr>
              <w:t>成交供应商</w:t>
            </w:r>
            <w:r>
              <w:rPr>
                <w:rFonts w:hint="eastAsia" w:ascii="宋体" w:hAnsi="宋体" w:eastAsia="宋体" w:cs="宋体"/>
              </w:rPr>
              <w:t>在</w:t>
            </w:r>
            <w:r>
              <w:rPr>
                <w:rFonts w:hint="eastAsia" w:ascii="宋体" w:hAnsi="宋体" w:eastAsia="宋体" w:cs="宋体"/>
                <w:kern w:val="0"/>
                <w:szCs w:val="21"/>
                <w:lang w:eastAsia="zh-CN"/>
              </w:rPr>
              <w:t>卸货入库</w:t>
            </w:r>
            <w:r>
              <w:rPr>
                <w:rFonts w:hint="eastAsia" w:ascii="宋体" w:hAnsi="宋体" w:eastAsia="宋体" w:cs="宋体"/>
              </w:rPr>
              <w:t>过程中，</w:t>
            </w:r>
            <w:r>
              <w:rPr>
                <w:rFonts w:hint="eastAsia" w:ascii="宋体" w:hAnsi="宋体" w:eastAsia="宋体" w:cs="宋体"/>
                <w:kern w:val="0"/>
                <w:szCs w:val="21"/>
              </w:rPr>
              <w:t>现场</w:t>
            </w:r>
            <w:r>
              <w:rPr>
                <w:rFonts w:hint="eastAsia" w:ascii="宋体" w:hAnsi="宋体" w:eastAsia="宋体" w:cs="宋体"/>
                <w:kern w:val="0"/>
                <w:szCs w:val="21"/>
                <w:lang w:eastAsia="zh-CN"/>
              </w:rPr>
              <w:t>操作</w:t>
            </w:r>
            <w:r>
              <w:rPr>
                <w:rFonts w:hint="eastAsia" w:ascii="宋体" w:hAnsi="宋体" w:eastAsia="宋体" w:cs="宋体"/>
                <w:kern w:val="0"/>
                <w:szCs w:val="21"/>
              </w:rPr>
              <w:t>人员</w:t>
            </w:r>
            <w:r>
              <w:rPr>
                <w:rFonts w:hint="eastAsia" w:ascii="宋体" w:hAnsi="宋体" w:eastAsia="宋体" w:cs="宋体"/>
              </w:rPr>
              <w:t>应符合国家有关</w:t>
            </w:r>
            <w:r>
              <w:rPr>
                <w:rFonts w:hint="eastAsia" w:ascii="宋体" w:hAnsi="宋体" w:eastAsia="宋体" w:cs="宋体"/>
                <w:lang w:eastAsia="zh-CN"/>
              </w:rPr>
              <w:t>生产安全</w:t>
            </w:r>
            <w:r>
              <w:rPr>
                <w:rFonts w:hint="eastAsia" w:ascii="宋体" w:hAnsi="宋体" w:eastAsia="宋体" w:cs="宋体"/>
              </w:rPr>
              <w:t>规定的技术规范和</w:t>
            </w:r>
            <w:r>
              <w:rPr>
                <w:rFonts w:hint="eastAsia" w:ascii="宋体" w:hAnsi="宋体" w:eastAsia="宋体" w:cs="宋体"/>
                <w:lang w:eastAsia="zh-CN"/>
              </w:rPr>
              <w:t>要求</w:t>
            </w:r>
            <w:r>
              <w:rPr>
                <w:rFonts w:hint="eastAsia" w:ascii="宋体" w:hAnsi="宋体" w:eastAsia="宋体" w:cs="宋体"/>
              </w:rPr>
              <w:t>，</w:t>
            </w:r>
            <w:r>
              <w:rPr>
                <w:rFonts w:hint="eastAsia" w:ascii="宋体" w:hAnsi="宋体" w:eastAsia="宋体" w:cs="宋体"/>
                <w:szCs w:val="21"/>
              </w:rPr>
              <w:t>并接受采购人现场对接人员的安全交底</w:t>
            </w:r>
            <w:r>
              <w:rPr>
                <w:rFonts w:hint="eastAsia" w:ascii="宋体" w:hAnsi="宋体" w:eastAsia="宋体" w:cs="宋体"/>
                <w:szCs w:val="21"/>
                <w:lang w:eastAsia="zh-CN"/>
              </w:rPr>
              <w:t>与</w:t>
            </w:r>
            <w:r>
              <w:rPr>
                <w:rFonts w:hint="eastAsia" w:ascii="宋体" w:hAnsi="宋体" w:eastAsia="宋体" w:cs="宋体"/>
                <w:kern w:val="0"/>
                <w:szCs w:val="21"/>
              </w:rPr>
              <w:t>安全</w:t>
            </w:r>
            <w:r>
              <w:rPr>
                <w:rFonts w:hint="eastAsia" w:ascii="宋体" w:hAnsi="宋体" w:eastAsia="宋体" w:cs="宋体"/>
                <w:lang w:eastAsia="zh-CN"/>
              </w:rPr>
              <w:t>管理，严防安全事故发生。</w:t>
            </w:r>
          </w:p>
          <w:p w14:paraId="1D563665">
            <w:pPr>
              <w:spacing w:line="380" w:lineRule="exact"/>
              <w:ind w:firstLine="420" w:firstLineChars="200"/>
              <w:rPr>
                <w:rFonts w:hint="eastAsia" w:ascii="宋体" w:hAnsi="宋体" w:eastAsia="宋体" w:cs="宋体"/>
                <w:kern w:val="0"/>
                <w:szCs w:val="21"/>
                <w:lang w:eastAsia="zh-CN"/>
              </w:rPr>
            </w:pPr>
            <w:r>
              <w:rPr>
                <w:rFonts w:hint="eastAsia" w:ascii="宋体" w:hAnsi="宋体" w:eastAsia="宋体" w:cs="宋体"/>
                <w:lang w:val="en-US" w:eastAsia="zh-CN"/>
              </w:rPr>
              <w:t>4.</w:t>
            </w:r>
            <w:r>
              <w:rPr>
                <w:rFonts w:hint="eastAsia" w:ascii="宋体" w:hAnsi="宋体" w:eastAsia="宋体" w:cs="宋体"/>
                <w:lang w:eastAsia="zh-CN"/>
              </w:rPr>
              <w:t>安全责任：</w:t>
            </w:r>
            <w:r>
              <w:rPr>
                <w:rFonts w:hint="eastAsia" w:ascii="宋体" w:hAnsi="宋体" w:eastAsia="宋体" w:cs="宋体"/>
                <w:kern w:val="0"/>
                <w:szCs w:val="21"/>
                <w:lang w:eastAsia="zh-CN"/>
              </w:rPr>
              <w:t>货物在交付给采购人之前</w:t>
            </w:r>
            <w:r>
              <w:rPr>
                <w:rFonts w:hint="eastAsia" w:ascii="宋体" w:hAnsi="宋体" w:eastAsia="宋体" w:cs="宋体"/>
                <w:kern w:val="0"/>
                <w:szCs w:val="21"/>
              </w:rPr>
              <w:t>因实施</w:t>
            </w:r>
            <w:r>
              <w:rPr>
                <w:rFonts w:hint="eastAsia" w:ascii="宋体" w:hAnsi="宋体" w:eastAsia="宋体" w:cs="宋体"/>
                <w:kern w:val="0"/>
                <w:szCs w:val="21"/>
                <w:lang w:eastAsia="zh-CN"/>
              </w:rPr>
              <w:t>运输</w:t>
            </w:r>
            <w:r>
              <w:rPr>
                <w:rFonts w:hint="eastAsia" w:ascii="宋体" w:hAnsi="宋体" w:eastAsia="宋体" w:cs="宋体"/>
                <w:kern w:val="0"/>
                <w:szCs w:val="21"/>
              </w:rPr>
              <w:t>、</w:t>
            </w:r>
            <w:r>
              <w:rPr>
                <w:rFonts w:hint="eastAsia" w:ascii="宋体" w:hAnsi="宋体" w:eastAsia="宋体" w:cs="宋体"/>
                <w:kern w:val="0"/>
                <w:szCs w:val="21"/>
                <w:lang w:eastAsia="zh-CN"/>
              </w:rPr>
              <w:t>卸货入库</w:t>
            </w:r>
            <w:r>
              <w:rPr>
                <w:rFonts w:hint="eastAsia" w:ascii="宋体" w:hAnsi="宋体" w:eastAsia="宋体" w:cs="宋体"/>
                <w:kern w:val="0"/>
                <w:szCs w:val="21"/>
              </w:rPr>
              <w:t>过程</w:t>
            </w:r>
            <w:r>
              <w:rPr>
                <w:rFonts w:hint="eastAsia" w:ascii="宋体" w:hAnsi="宋体" w:eastAsia="宋体" w:cs="宋体"/>
              </w:rPr>
              <w:t>所致的全部安全、交通和环境危害责任均由成交供应</w:t>
            </w:r>
            <w:r>
              <w:rPr>
                <w:rFonts w:hint="eastAsia" w:ascii="宋体" w:hAnsi="宋体" w:eastAsia="宋体" w:cs="宋体"/>
                <w:kern w:val="0"/>
                <w:szCs w:val="21"/>
                <w:lang w:eastAsia="zh-CN"/>
              </w:rPr>
              <w:t>商承担。</w:t>
            </w:r>
          </w:p>
          <w:p w14:paraId="332E5513">
            <w:pPr>
              <w:spacing w:line="320" w:lineRule="exact"/>
              <w:ind w:firstLine="420" w:firstLineChars="200"/>
              <w:rPr>
                <w:rFonts w:hint="eastAsia" w:ascii="宋体" w:hAnsi="宋体" w:eastAsia="宋体" w:cs="宋体"/>
              </w:rPr>
            </w:pPr>
            <w:r>
              <w:rPr>
                <w:rFonts w:hint="eastAsia" w:ascii="宋体" w:hAnsi="宋体" w:eastAsia="宋体" w:cs="宋体"/>
                <w:lang w:val="en-US" w:eastAsia="zh-CN"/>
              </w:rPr>
              <w:t>5.成</w:t>
            </w:r>
            <w:r>
              <w:rPr>
                <w:rFonts w:hint="eastAsia" w:ascii="宋体" w:hAnsi="宋体" w:eastAsia="宋体" w:cs="宋体"/>
              </w:rPr>
              <w:t>交供应</w:t>
            </w:r>
            <w:r>
              <w:rPr>
                <w:rFonts w:hint="eastAsia" w:ascii="宋体" w:hAnsi="宋体" w:eastAsia="宋体" w:cs="宋体"/>
                <w:kern w:val="0"/>
                <w:szCs w:val="21"/>
                <w:lang w:eastAsia="zh-CN"/>
              </w:rPr>
              <w:t>商</w:t>
            </w:r>
            <w:r>
              <w:rPr>
                <w:rFonts w:hint="eastAsia" w:ascii="宋体" w:hAnsi="宋体" w:eastAsia="宋体" w:cs="宋体"/>
                <w:lang w:eastAsia="zh-CN"/>
              </w:rPr>
              <w:t>承诺所提供的产品不涉及侵犯第三方知识产权，由此涉及到的侵权纠纷，所有的责任由供方承担。</w:t>
            </w:r>
          </w:p>
          <w:p w14:paraId="0F71924B">
            <w:pPr>
              <w:spacing w:line="380" w:lineRule="exact"/>
              <w:rPr>
                <w:rFonts w:hint="eastAsia" w:ascii="宋体" w:hAnsi="宋体" w:eastAsia="宋体" w:cs="宋体"/>
                <w:b/>
                <w:szCs w:val="21"/>
              </w:rPr>
            </w:pPr>
            <w:r>
              <w:rPr>
                <w:rFonts w:hint="eastAsia" w:ascii="宋体" w:hAnsi="宋体" w:eastAsia="宋体" w:cs="宋体"/>
                <w:kern w:val="0"/>
                <w:szCs w:val="21"/>
                <w:lang w:bidi="ar"/>
              </w:rPr>
              <w:t>▲</w:t>
            </w:r>
            <w:r>
              <w:rPr>
                <w:rFonts w:hint="eastAsia" w:ascii="宋体" w:hAnsi="宋体" w:eastAsia="宋体" w:cs="宋体"/>
                <w:kern w:val="0"/>
                <w:szCs w:val="21"/>
                <w:lang w:eastAsia="zh-CN" w:bidi="ar"/>
              </w:rPr>
              <w:t>（</w:t>
            </w:r>
            <w:r>
              <w:rPr>
                <w:rFonts w:hint="eastAsia" w:ascii="宋体" w:hAnsi="宋体" w:eastAsia="宋体" w:cs="宋体"/>
                <w:b/>
                <w:szCs w:val="21"/>
              </w:rPr>
              <w:t>三</w:t>
            </w:r>
            <w:r>
              <w:rPr>
                <w:rFonts w:hint="eastAsia" w:ascii="宋体" w:hAnsi="宋体" w:eastAsia="宋体" w:cs="宋体"/>
                <w:kern w:val="0"/>
                <w:szCs w:val="21"/>
                <w:lang w:eastAsia="zh-CN" w:bidi="ar"/>
              </w:rPr>
              <w:t>）</w:t>
            </w:r>
            <w:r>
              <w:rPr>
                <w:rFonts w:hint="eastAsia" w:ascii="宋体" w:hAnsi="宋体" w:eastAsia="宋体" w:cs="宋体"/>
                <w:b/>
                <w:color w:val="auto"/>
                <w:szCs w:val="21"/>
              </w:rPr>
              <w:t>验收标准</w:t>
            </w:r>
            <w:r>
              <w:rPr>
                <w:rFonts w:hint="eastAsia" w:ascii="宋体" w:hAnsi="宋体" w:eastAsia="宋体" w:cs="宋体"/>
                <w:b/>
                <w:szCs w:val="21"/>
              </w:rPr>
              <w:t xml:space="preserve"> </w:t>
            </w:r>
          </w:p>
          <w:p w14:paraId="77CF19B2">
            <w:pPr>
              <w:spacing w:line="320" w:lineRule="exact"/>
              <w:ind w:firstLine="420" w:firstLineChars="200"/>
              <w:rPr>
                <w:rFonts w:hint="eastAsia" w:ascii="宋体" w:hAnsi="宋体" w:eastAsia="宋体" w:cs="宋体"/>
                <w:kern w:val="0"/>
                <w:szCs w:val="21"/>
                <w:lang w:eastAsia="zh-CN"/>
              </w:rPr>
            </w:pPr>
            <w:r>
              <w:rPr>
                <w:rFonts w:hint="eastAsia" w:ascii="宋体" w:hAnsi="宋体" w:eastAsia="宋体" w:cs="宋体"/>
                <w:kern w:val="0"/>
                <w:szCs w:val="21"/>
                <w:lang w:val="en-US" w:eastAsia="zh-CN"/>
              </w:rPr>
              <w:t>1.</w:t>
            </w:r>
            <w:r>
              <w:rPr>
                <w:rFonts w:hint="eastAsia" w:ascii="宋体" w:hAnsi="宋体" w:eastAsia="宋体" w:cs="宋体"/>
                <w:kern w:val="0"/>
                <w:szCs w:val="21"/>
                <w:lang w:eastAsia="zh-CN"/>
              </w:rPr>
              <w:t>质量标准：执行GB/T 6543-2025《运输包装用单瓦楞纸箱和双瓦楞纸箱》标准和食品、药品外包装纸箱的相关规范，并符合采购人制定的纸箱的内控质量标准。</w:t>
            </w:r>
          </w:p>
          <w:p w14:paraId="6D23A523">
            <w:pPr>
              <w:spacing w:line="320" w:lineRule="exact"/>
              <w:ind w:firstLine="420" w:firstLineChars="200"/>
              <w:rPr>
                <w:rFonts w:hint="eastAsia" w:ascii="宋体" w:hAnsi="宋体" w:eastAsia="宋体" w:cs="宋体"/>
                <w:szCs w:val="21"/>
              </w:rPr>
            </w:pPr>
            <w:r>
              <w:rPr>
                <w:rFonts w:hint="eastAsia" w:ascii="宋体" w:hAnsi="宋体" w:eastAsia="宋体" w:cs="宋体"/>
                <w:kern w:val="0"/>
                <w:szCs w:val="21"/>
                <w:lang w:val="en-US" w:eastAsia="zh-CN"/>
              </w:rPr>
              <w:t>2.</w:t>
            </w:r>
            <w:r>
              <w:rPr>
                <w:rFonts w:hint="eastAsia" w:ascii="宋体" w:hAnsi="宋体" w:eastAsia="宋体" w:cs="宋体"/>
                <w:kern w:val="0"/>
                <w:szCs w:val="21"/>
                <w:lang w:eastAsia="zh-CN"/>
              </w:rPr>
              <w:t>验收标准及提出异议期限：采购人按国家质量标准和采购人内控质量标准验收，货到</w:t>
            </w:r>
            <w:r>
              <w:rPr>
                <w:rFonts w:hint="eastAsia" w:ascii="宋体" w:hAnsi="宋体" w:eastAsia="宋体" w:cs="宋体"/>
                <w:kern w:val="0"/>
                <w:szCs w:val="21"/>
                <w:lang w:val="en-US" w:eastAsia="zh-CN"/>
              </w:rPr>
              <w:t>5</w:t>
            </w:r>
            <w:r>
              <w:rPr>
                <w:rFonts w:hint="eastAsia" w:ascii="宋体" w:hAnsi="宋体" w:eastAsia="宋体" w:cs="宋体"/>
                <w:kern w:val="0"/>
                <w:szCs w:val="21"/>
                <w:lang w:eastAsia="zh-CN"/>
              </w:rPr>
              <w:t>日内提出异议，超过</w:t>
            </w:r>
            <w:r>
              <w:rPr>
                <w:rFonts w:hint="eastAsia" w:ascii="宋体" w:hAnsi="宋体" w:eastAsia="宋体" w:cs="宋体"/>
                <w:kern w:val="0"/>
                <w:szCs w:val="21"/>
                <w:lang w:val="en-US" w:eastAsia="zh-CN"/>
              </w:rPr>
              <w:t>5日视为产品合格</w:t>
            </w:r>
            <w:r>
              <w:rPr>
                <w:rFonts w:hint="eastAsia" w:ascii="宋体" w:hAnsi="宋体" w:eastAsia="宋体" w:cs="宋体"/>
                <w:kern w:val="0"/>
                <w:szCs w:val="21"/>
                <w:lang w:eastAsia="zh-CN"/>
              </w:rPr>
              <w:t>。</w:t>
            </w:r>
          </w:p>
        </w:tc>
      </w:tr>
      <w:tr w14:paraId="783585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41370E89">
            <w:pPr>
              <w:spacing w:line="360" w:lineRule="auto"/>
              <w:rPr>
                <w:rFonts w:hint="eastAsia" w:ascii="宋体" w:hAnsi="宋体" w:eastAsia="宋体" w:cs="宋体"/>
                <w:b/>
                <w:szCs w:val="21"/>
              </w:rPr>
            </w:pPr>
            <w:r>
              <w:rPr>
                <w:rFonts w:hint="eastAsia" w:ascii="宋体" w:hAnsi="宋体" w:eastAsia="宋体" w:cs="宋体"/>
                <w:szCs w:val="21"/>
              </w:rPr>
              <w:t>▲</w:t>
            </w:r>
            <w:r>
              <w:rPr>
                <w:rFonts w:hint="eastAsia" w:ascii="宋体" w:hAnsi="宋体" w:eastAsia="宋体" w:cs="宋体"/>
                <w:b/>
                <w:szCs w:val="21"/>
              </w:rPr>
              <w:t>二、商务条款</w:t>
            </w:r>
          </w:p>
        </w:tc>
      </w:tr>
      <w:tr w14:paraId="21DEEB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3957BA00">
            <w:pPr>
              <w:spacing w:line="360" w:lineRule="auto"/>
              <w:rPr>
                <w:rFonts w:hint="eastAsia" w:ascii="宋体" w:hAnsi="宋体" w:eastAsia="宋体" w:cs="宋体"/>
                <w:szCs w:val="21"/>
              </w:rPr>
            </w:pPr>
            <w:r>
              <w:rPr>
                <w:rFonts w:hint="eastAsia" w:ascii="宋体" w:hAnsi="宋体" w:eastAsia="宋体" w:cs="宋体"/>
                <w:kern w:val="0"/>
                <w:szCs w:val="21"/>
                <w:lang w:eastAsia="zh-CN" w:bidi="ar"/>
              </w:rPr>
              <w:t>供货</w:t>
            </w:r>
            <w:r>
              <w:rPr>
                <w:rFonts w:hint="eastAsia" w:ascii="宋体" w:hAnsi="宋体" w:eastAsia="宋体" w:cs="宋体"/>
                <w:szCs w:val="21"/>
              </w:rPr>
              <w:t>时间及地点</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758758E1">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eastAsia="zh-CN"/>
              </w:rPr>
              <w:t>供货</w:t>
            </w:r>
            <w:r>
              <w:rPr>
                <w:rFonts w:hint="eastAsia" w:ascii="宋体" w:hAnsi="宋体" w:eastAsia="宋体" w:cs="宋体"/>
                <w:szCs w:val="21"/>
              </w:rPr>
              <w:t>时间、地点要求：</w:t>
            </w:r>
          </w:p>
          <w:p w14:paraId="6469A97F">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1.</w:t>
            </w:r>
            <w:r>
              <w:rPr>
                <w:rFonts w:hint="eastAsia" w:ascii="宋体" w:hAnsi="宋体" w:eastAsia="宋体" w:cs="宋体"/>
                <w:szCs w:val="21"/>
                <w:lang w:eastAsia="zh-CN"/>
              </w:rPr>
              <w:t>供货</w:t>
            </w:r>
            <w:r>
              <w:rPr>
                <w:rFonts w:hint="eastAsia" w:ascii="宋体" w:hAnsi="宋体" w:eastAsia="宋体" w:cs="宋体"/>
                <w:szCs w:val="21"/>
              </w:rPr>
              <w:t>时间：</w:t>
            </w:r>
            <w:r>
              <w:rPr>
                <w:rFonts w:hint="eastAsia" w:ascii="宋体" w:hAnsi="宋体" w:eastAsia="宋体" w:cs="宋体"/>
                <w:kern w:val="0"/>
                <w:szCs w:val="21"/>
              </w:rPr>
              <w:t>成交供应商</w:t>
            </w:r>
            <w:r>
              <w:rPr>
                <w:rFonts w:hint="eastAsia" w:ascii="宋体" w:hAnsi="宋体" w:eastAsia="宋体" w:cs="宋体"/>
                <w:szCs w:val="21"/>
              </w:rPr>
              <w:t>应在</w:t>
            </w:r>
            <w:r>
              <w:rPr>
                <w:rFonts w:hint="eastAsia" w:ascii="宋体" w:hAnsi="宋体" w:eastAsia="宋体" w:cs="宋体"/>
                <w:kern w:val="0"/>
                <w:szCs w:val="21"/>
                <w:lang w:eastAsia="zh-CN"/>
              </w:rPr>
              <w:t>签订订单后</w:t>
            </w:r>
            <w:r>
              <w:rPr>
                <w:rFonts w:hint="eastAsia" w:ascii="宋体" w:hAnsi="宋体" w:eastAsia="宋体" w:cs="宋体"/>
                <w:kern w:val="0"/>
                <w:szCs w:val="21"/>
                <w:lang w:val="en-US" w:eastAsia="zh-CN"/>
              </w:rPr>
              <w:t>10天内完成生产和送货</w:t>
            </w:r>
            <w:r>
              <w:rPr>
                <w:rFonts w:hint="eastAsia" w:ascii="宋体" w:hAnsi="宋体" w:eastAsia="宋体" w:cs="宋体"/>
                <w:szCs w:val="21"/>
              </w:rPr>
              <w:t>。</w:t>
            </w:r>
            <w:r>
              <w:rPr>
                <w:rFonts w:hint="eastAsia" w:ascii="宋体" w:hAnsi="宋体" w:eastAsia="宋体" w:cs="宋体"/>
                <w:szCs w:val="21"/>
                <w:lang w:eastAsia="zh-CN"/>
              </w:rPr>
              <w:t>如果不能按时供货，</w:t>
            </w:r>
            <w:r>
              <w:rPr>
                <w:rFonts w:hint="eastAsia" w:ascii="宋体" w:hAnsi="宋体" w:eastAsia="宋体" w:cs="宋体"/>
                <w:szCs w:val="21"/>
              </w:rPr>
              <w:t>需向采购人支付本</w:t>
            </w:r>
            <w:r>
              <w:rPr>
                <w:rFonts w:hint="eastAsia" w:ascii="宋体" w:hAnsi="宋体" w:eastAsia="宋体" w:cs="宋体"/>
                <w:szCs w:val="21"/>
                <w:lang w:eastAsia="zh-CN"/>
              </w:rPr>
              <w:t>订单金额</w:t>
            </w:r>
            <w:r>
              <w:rPr>
                <w:rFonts w:hint="eastAsia" w:ascii="宋体" w:hAnsi="宋体" w:eastAsia="宋体" w:cs="宋体"/>
                <w:szCs w:val="21"/>
                <w:lang w:val="en-US" w:eastAsia="zh-CN"/>
              </w:rPr>
              <w:t>10</w:t>
            </w:r>
            <w:r>
              <w:rPr>
                <w:rFonts w:hint="eastAsia" w:ascii="宋体" w:hAnsi="宋体" w:eastAsia="宋体" w:cs="宋体"/>
                <w:szCs w:val="21"/>
              </w:rPr>
              <w:t>%的违约金。</w:t>
            </w:r>
          </w:p>
          <w:p w14:paraId="44984D6B">
            <w:pPr>
              <w:spacing w:line="380" w:lineRule="exact"/>
              <w:ind w:firstLine="420" w:firstLineChars="200"/>
              <w:rPr>
                <w:rFonts w:hint="eastAsia"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eastAsia="zh-CN"/>
              </w:rPr>
              <w:t>交货</w:t>
            </w:r>
            <w:r>
              <w:rPr>
                <w:rFonts w:hint="eastAsia" w:ascii="宋体" w:hAnsi="宋体" w:eastAsia="宋体" w:cs="宋体"/>
                <w:szCs w:val="21"/>
              </w:rPr>
              <w:t>地点：</w:t>
            </w:r>
            <w:r>
              <w:rPr>
                <w:rFonts w:hint="eastAsia" w:ascii="Arial" w:hAnsi="Arial" w:cs="Arial"/>
                <w:color w:val="000000" w:themeColor="text1"/>
                <w:szCs w:val="21"/>
                <w:lang w:eastAsia="zh-CN"/>
                <w14:textFill>
                  <w14:solidFill>
                    <w14:schemeClr w14:val="tx1"/>
                  </w14:solidFill>
                </w14:textFill>
              </w:rPr>
              <w:t>广西南宁青秀区东葛路</w:t>
            </w:r>
            <w:r>
              <w:rPr>
                <w:rFonts w:hint="eastAsia" w:ascii="Arial" w:hAnsi="Arial" w:cs="Arial"/>
                <w:color w:val="000000" w:themeColor="text1"/>
                <w:szCs w:val="21"/>
                <w:lang w:val="en-US" w:eastAsia="zh-CN"/>
                <w14:textFill>
                  <w14:solidFill>
                    <w14:schemeClr w14:val="tx1"/>
                  </w14:solidFill>
                </w14:textFill>
              </w:rPr>
              <w:t>60号</w:t>
            </w:r>
            <w:r>
              <w:rPr>
                <w:rFonts w:hint="eastAsia" w:ascii="Arial" w:hAnsi="Arial" w:cs="Arial"/>
                <w:color w:val="000000" w:themeColor="text1"/>
                <w:szCs w:val="21"/>
                <w14:textFill>
                  <w14:solidFill>
                    <w14:schemeClr w14:val="tx1"/>
                  </w14:solidFill>
                </w14:textFill>
              </w:rPr>
              <w:t>广西中医药大学</w:t>
            </w:r>
            <w:r>
              <w:rPr>
                <w:rFonts w:hint="eastAsia" w:ascii="Arial" w:hAnsi="Arial" w:cs="Arial"/>
                <w:color w:val="000000" w:themeColor="text1"/>
                <w:szCs w:val="21"/>
                <w:lang w:eastAsia="zh-CN"/>
                <w14:textFill>
                  <w14:solidFill>
                    <w14:schemeClr w14:val="tx1"/>
                  </w14:solidFill>
                </w14:textFill>
              </w:rPr>
              <w:t>百年乐制药有限公司仓库或者其他指定仓库。</w:t>
            </w:r>
          </w:p>
        </w:tc>
      </w:tr>
      <w:tr w14:paraId="6B7D30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7FF86BC2">
            <w:pPr>
              <w:spacing w:line="360" w:lineRule="auto"/>
              <w:rPr>
                <w:rFonts w:hint="eastAsia" w:ascii="宋体" w:hAnsi="宋体" w:eastAsia="宋体" w:cs="宋体"/>
                <w:szCs w:val="21"/>
              </w:rPr>
            </w:pPr>
            <w:r>
              <w:rPr>
                <w:rFonts w:hint="eastAsia" w:ascii="宋体" w:hAnsi="宋体" w:eastAsia="宋体" w:cs="宋体"/>
                <w:szCs w:val="21"/>
              </w:rPr>
              <w:t>付款方式</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784ADFEB">
            <w:pPr>
              <w:spacing w:line="380" w:lineRule="exact"/>
              <w:ind w:firstLine="420" w:firstLineChars="200"/>
              <w:rPr>
                <w:rFonts w:hint="eastAsia" w:ascii="宋体" w:hAnsi="宋体" w:eastAsia="宋体" w:cs="宋体"/>
                <w:szCs w:val="21"/>
              </w:rPr>
            </w:pPr>
            <w:r>
              <w:rPr>
                <w:rFonts w:hint="eastAsia" w:ascii="宋体" w:hAnsi="宋体" w:eastAsia="宋体" w:cs="宋体"/>
                <w:szCs w:val="21"/>
                <w:lang w:eastAsia="zh-CN"/>
              </w:rPr>
              <w:t>货到检验合格</w:t>
            </w:r>
            <w:r>
              <w:rPr>
                <w:rFonts w:hint="eastAsia" w:ascii="宋体" w:hAnsi="宋体" w:eastAsia="宋体" w:cs="宋体"/>
                <w:szCs w:val="21"/>
                <w:lang w:val="en-US" w:eastAsia="zh-CN"/>
              </w:rPr>
              <w:t>并</w:t>
            </w:r>
            <w:r>
              <w:rPr>
                <w:rFonts w:hint="eastAsia" w:ascii="宋体" w:hAnsi="宋体" w:eastAsia="宋体" w:cs="宋体"/>
                <w:szCs w:val="21"/>
                <w:lang w:eastAsia="zh-CN"/>
              </w:rPr>
              <w:t>提供合格增值税专用发票后</w:t>
            </w:r>
            <w:r>
              <w:rPr>
                <w:rFonts w:hint="eastAsia" w:ascii="宋体" w:hAnsi="宋体" w:eastAsia="宋体" w:cs="宋体"/>
                <w:szCs w:val="21"/>
                <w:lang w:val="en-US" w:eastAsia="zh-CN"/>
              </w:rPr>
              <w:t>90天内</w:t>
            </w:r>
            <w:r>
              <w:rPr>
                <w:rFonts w:ascii="Arial" w:hAnsi="Arial" w:cs="Arial"/>
                <w:color w:val="000000" w:themeColor="text1"/>
                <w:szCs w:val="21"/>
                <w14:textFill>
                  <w14:solidFill>
                    <w14:schemeClr w14:val="tx1"/>
                  </w14:solidFill>
                </w14:textFill>
              </w:rPr>
              <w:t>将货款付至合同约定的</w:t>
            </w:r>
            <w:r>
              <w:rPr>
                <w:rFonts w:hint="eastAsia" w:ascii="Arial" w:hAnsi="Arial" w:cs="Arial"/>
                <w:color w:val="000000" w:themeColor="text1"/>
                <w:szCs w:val="21"/>
                <w:lang w:eastAsia="zh-CN"/>
                <w14:textFill>
                  <w14:solidFill>
                    <w14:schemeClr w14:val="tx1"/>
                  </w14:solidFill>
                </w14:textFill>
              </w:rPr>
              <w:t>供货商</w:t>
            </w:r>
            <w:r>
              <w:rPr>
                <w:rFonts w:ascii="Arial" w:hAnsi="Arial" w:cs="Arial"/>
                <w:color w:val="000000" w:themeColor="text1"/>
                <w:szCs w:val="21"/>
                <w14:textFill>
                  <w14:solidFill>
                    <w14:schemeClr w14:val="tx1"/>
                  </w14:solidFill>
                </w14:textFill>
              </w:rPr>
              <w:t>银行账户(该账户的真实性及合法性由成交</w:t>
            </w:r>
            <w:r>
              <w:rPr>
                <w:rFonts w:hint="eastAsia" w:ascii="Arial" w:hAnsi="Arial" w:cs="Arial"/>
                <w:color w:val="000000" w:themeColor="text1"/>
                <w:szCs w:val="21"/>
                <w:lang w:eastAsia="zh-CN"/>
                <w14:textFill>
                  <w14:solidFill>
                    <w14:schemeClr w14:val="tx1"/>
                  </w14:solidFill>
                </w14:textFill>
              </w:rPr>
              <w:t>供应商</w:t>
            </w:r>
            <w:r>
              <w:rPr>
                <w:rFonts w:ascii="Arial" w:hAnsi="Arial" w:cs="Arial"/>
                <w:color w:val="000000" w:themeColor="text1"/>
                <w:szCs w:val="21"/>
                <w14:textFill>
                  <w14:solidFill>
                    <w14:schemeClr w14:val="tx1"/>
                  </w14:solidFill>
                </w14:textFill>
              </w:rPr>
              <w:t>负责)；如因成交</w:t>
            </w:r>
            <w:r>
              <w:rPr>
                <w:rFonts w:hint="eastAsia" w:ascii="Arial" w:hAnsi="Arial" w:cs="Arial"/>
                <w:color w:val="000000" w:themeColor="text1"/>
                <w:szCs w:val="21"/>
                <w:lang w:eastAsia="zh-CN"/>
                <w14:textFill>
                  <w14:solidFill>
                    <w14:schemeClr w14:val="tx1"/>
                  </w14:solidFill>
                </w14:textFill>
              </w:rPr>
              <w:t>供应商</w:t>
            </w:r>
            <w:r>
              <w:rPr>
                <w:rFonts w:ascii="Arial" w:hAnsi="Arial" w:cs="Arial"/>
                <w:color w:val="000000" w:themeColor="text1"/>
                <w:szCs w:val="21"/>
                <w14:textFill>
                  <w14:solidFill>
                    <w14:schemeClr w14:val="tx1"/>
                  </w14:solidFill>
                </w14:textFill>
              </w:rPr>
              <w:t>提供的账户信息错误导致无法付款、迟延付款等情形的不视为采购人违约；成交人变更收款银行账户的，应在变更之前书面通知采购人，否则应承担采购人无法付款、迟延付款或付款错误等全部责任。</w:t>
            </w:r>
          </w:p>
        </w:tc>
      </w:tr>
      <w:tr w14:paraId="2B7B2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3CC17C38">
            <w:pPr>
              <w:spacing w:line="360" w:lineRule="auto"/>
              <w:jc w:val="left"/>
              <w:rPr>
                <w:rFonts w:hint="eastAsia" w:ascii="宋体" w:hAnsi="宋体" w:eastAsia="宋体" w:cs="宋体"/>
                <w:szCs w:val="21"/>
              </w:rPr>
            </w:pPr>
            <w:r>
              <w:rPr>
                <w:rFonts w:hint="eastAsia" w:ascii="宋体" w:hAnsi="宋体" w:eastAsia="宋体" w:cs="宋体"/>
                <w:szCs w:val="21"/>
              </w:rPr>
              <w:t>报价要求</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65C757AB">
            <w:pPr>
              <w:spacing w:line="380" w:lineRule="exact"/>
              <w:ind w:firstLine="420" w:firstLineChars="200"/>
              <w:rPr>
                <w:rFonts w:hint="eastAsia" w:ascii="宋体" w:hAnsi="宋体" w:eastAsia="宋体" w:cs="宋体"/>
                <w:szCs w:val="21"/>
              </w:rPr>
            </w:pPr>
            <w:r>
              <w:rPr>
                <w:rFonts w:ascii="Arial" w:hAnsi="Arial" w:cs="Arial"/>
                <w:color w:val="000000" w:themeColor="text1"/>
                <w:szCs w:val="21"/>
                <w14:textFill>
                  <w14:solidFill>
                    <w14:schemeClr w14:val="tx1"/>
                  </w14:solidFill>
                </w14:textFill>
              </w:rPr>
              <w:t>本次报价须为人民币报价，包含：</w:t>
            </w:r>
            <w:r>
              <w:rPr>
                <w:rFonts w:ascii="Arial" w:hAnsi="Arial" w:cs="Arial"/>
                <w:color w:val="auto"/>
                <w:szCs w:val="21"/>
              </w:rPr>
              <w:t>产品</w:t>
            </w:r>
            <w:r>
              <w:rPr>
                <w:rFonts w:hint="eastAsia" w:ascii="Arial" w:hAnsi="Arial" w:cs="Arial"/>
                <w:color w:val="auto"/>
                <w:szCs w:val="21"/>
                <w:lang w:eastAsia="zh-CN"/>
              </w:rPr>
              <w:t>含税</w:t>
            </w:r>
            <w:r>
              <w:rPr>
                <w:rFonts w:ascii="Arial" w:hAnsi="Arial" w:cs="Arial"/>
                <w:color w:val="auto"/>
                <w:szCs w:val="21"/>
              </w:rPr>
              <w:t>价</w:t>
            </w:r>
            <w:r>
              <w:rPr>
                <w:rFonts w:hint="eastAsia" w:ascii="Arial" w:hAnsi="Arial" w:cs="Arial"/>
                <w:color w:val="auto"/>
                <w:szCs w:val="21"/>
                <w:lang w:eastAsia="zh-CN"/>
              </w:rPr>
              <w:t>（含</w:t>
            </w:r>
            <w:r>
              <w:rPr>
                <w:rFonts w:hint="eastAsia" w:ascii="Arial" w:hAnsi="Arial" w:cs="Arial"/>
                <w:color w:val="auto"/>
                <w:szCs w:val="21"/>
                <w:lang w:val="en-US" w:eastAsia="zh-CN"/>
              </w:rPr>
              <w:t>增值税专用发票</w:t>
            </w:r>
            <w:r>
              <w:rPr>
                <w:rFonts w:hint="eastAsia" w:ascii="Arial" w:hAnsi="Arial" w:cs="Arial"/>
                <w:color w:val="auto"/>
                <w:szCs w:val="21"/>
                <w:lang w:eastAsia="zh-CN"/>
              </w:rPr>
              <w:t>）</w:t>
            </w:r>
            <w:r>
              <w:rPr>
                <w:rFonts w:ascii="Arial" w:hAnsi="Arial" w:cs="Arial"/>
                <w:color w:val="000000" w:themeColor="text1"/>
                <w:szCs w:val="21"/>
                <w14:textFill>
                  <w14:solidFill>
                    <w14:schemeClr w14:val="tx1"/>
                  </w14:solidFill>
                </w14:textFill>
              </w:rPr>
              <w:t>、运输费、</w:t>
            </w:r>
            <w:r>
              <w:rPr>
                <w:rFonts w:hint="eastAsia" w:ascii="Arial" w:hAnsi="Arial" w:cs="Arial"/>
                <w:color w:val="000000" w:themeColor="text1"/>
                <w:szCs w:val="21"/>
                <w:lang w:eastAsia="zh-CN"/>
                <w14:textFill>
                  <w14:solidFill>
                    <w14:schemeClr w14:val="tx1"/>
                  </w14:solidFill>
                </w14:textFill>
              </w:rPr>
              <w:t>卸货入库费、</w:t>
            </w:r>
            <w:r>
              <w:rPr>
                <w:rFonts w:ascii="Arial" w:hAnsi="Arial" w:cs="Arial"/>
                <w:color w:val="000000" w:themeColor="text1"/>
                <w:szCs w:val="21"/>
                <w14:textFill>
                  <w14:solidFill>
                    <w14:schemeClr w14:val="tx1"/>
                  </w14:solidFill>
                </w14:textFill>
              </w:rPr>
              <w:t>保险费等费用。</w:t>
            </w:r>
          </w:p>
        </w:tc>
      </w:tr>
      <w:tr w14:paraId="55583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40" w:type="pct"/>
            <w:gridSpan w:val="2"/>
            <w:tcBorders>
              <w:top w:val="single" w:color="auto" w:sz="4" w:space="0"/>
              <w:left w:val="single" w:color="auto" w:sz="4" w:space="0"/>
              <w:bottom w:val="single" w:color="auto" w:sz="4" w:space="0"/>
              <w:right w:val="single" w:color="auto" w:sz="4" w:space="0"/>
            </w:tcBorders>
            <w:vAlign w:val="center"/>
          </w:tcPr>
          <w:p w14:paraId="2EA5F319">
            <w:pPr>
              <w:spacing w:line="360" w:lineRule="auto"/>
              <w:rPr>
                <w:rFonts w:hint="eastAsia" w:ascii="宋体" w:hAnsi="宋体" w:eastAsia="宋体" w:cs="宋体"/>
              </w:rPr>
            </w:pPr>
            <w:r>
              <w:rPr>
                <w:rFonts w:hint="eastAsia" w:ascii="宋体" w:hAnsi="宋体" w:eastAsia="宋体" w:cs="宋体"/>
                <w:kern w:val="0"/>
                <w:szCs w:val="21"/>
                <w:lang w:bidi="ar"/>
              </w:rPr>
              <w:t>规范标准</w:t>
            </w:r>
          </w:p>
        </w:tc>
        <w:tc>
          <w:tcPr>
            <w:tcW w:w="4059" w:type="pct"/>
            <w:gridSpan w:val="2"/>
            <w:tcBorders>
              <w:top w:val="single" w:color="auto" w:sz="4" w:space="0"/>
              <w:left w:val="single" w:color="auto" w:sz="4" w:space="0"/>
              <w:bottom w:val="single" w:color="auto" w:sz="4" w:space="0"/>
              <w:right w:val="single" w:color="auto" w:sz="4" w:space="0"/>
            </w:tcBorders>
            <w:vAlign w:val="center"/>
          </w:tcPr>
          <w:p w14:paraId="2F6BCB04">
            <w:pPr>
              <w:spacing w:line="380" w:lineRule="exact"/>
              <w:ind w:right="-57" w:rightChars="-27" w:firstLine="420" w:firstLineChars="200"/>
              <w:jc w:val="left"/>
              <w:rPr>
                <w:rFonts w:hint="eastAsia" w:ascii="宋体" w:hAnsi="宋体" w:eastAsia="宋体" w:cs="宋体"/>
                <w:szCs w:val="21"/>
              </w:rPr>
            </w:pPr>
            <w:r>
              <w:rPr>
                <w:rFonts w:hint="eastAsia" w:ascii="宋体" w:hAnsi="宋体" w:eastAsia="宋体" w:cs="宋体"/>
                <w:kern w:val="0"/>
                <w:szCs w:val="21"/>
                <w:lang w:eastAsia="zh-CN"/>
              </w:rPr>
              <w:t>产品执行GB/T 6543-2025《运输包装用单瓦楞纸箱和双瓦楞纸箱》标准和食品、药品外包装纸箱的相关规范要求。</w:t>
            </w:r>
          </w:p>
        </w:tc>
      </w:tr>
      <w:tr w14:paraId="119192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342F31AD">
            <w:pPr>
              <w:spacing w:line="360" w:lineRule="auto"/>
              <w:rPr>
                <w:rFonts w:hint="eastAsia" w:ascii="宋体" w:hAnsi="宋体" w:eastAsia="宋体" w:cs="宋体"/>
                <w:szCs w:val="21"/>
              </w:rPr>
            </w:pPr>
            <w:r>
              <w:rPr>
                <w:rFonts w:hint="eastAsia" w:ascii="宋体" w:hAnsi="宋体" w:eastAsia="宋体" w:cs="宋体"/>
                <w:b/>
                <w:szCs w:val="21"/>
              </w:rPr>
              <w:t>三、</w:t>
            </w:r>
            <w:r>
              <w:rPr>
                <w:rFonts w:hint="eastAsia" w:ascii="宋体" w:hAnsi="宋体" w:eastAsia="宋体" w:cs="TimesNewRomanPSMT"/>
                <w:b/>
                <w:kern w:val="0"/>
                <w:szCs w:val="21"/>
              </w:rPr>
              <w:t>供应商响应情况</w:t>
            </w:r>
          </w:p>
        </w:tc>
      </w:tr>
      <w:tr w14:paraId="1C8B0E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1B0C266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auto"/>
              <w:rPr>
                <w:rFonts w:hint="eastAsia" w:ascii="宋体" w:hAnsi="宋体" w:eastAsia="宋体" w:cs="TimesNewRomanPSMT"/>
                <w:b w:val="0"/>
                <w:bCs/>
                <w:kern w:val="0"/>
                <w:sz w:val="21"/>
                <w:szCs w:val="21"/>
                <w:lang w:val="en-US" w:eastAsia="zh-CN" w:bidi="ar-SA"/>
              </w:rPr>
            </w:pPr>
            <w:r>
              <w:rPr>
                <w:rFonts w:hint="eastAsia" w:ascii="宋体" w:hAnsi="宋体" w:eastAsia="宋体" w:cs="TimesNewRomanPSMT"/>
                <w:b w:val="0"/>
                <w:bCs/>
                <w:kern w:val="0"/>
                <w:sz w:val="21"/>
                <w:szCs w:val="21"/>
                <w:lang w:val="en-US" w:eastAsia="zh-CN" w:bidi="ar-SA"/>
              </w:rPr>
              <w:t>广西中医药大学百年乐制药有限公司常用包装纸箱采购项目技术需求响应情况：无偏离；</w:t>
            </w:r>
          </w:p>
          <w:p w14:paraId="3D079859">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广西中医药大学百年乐制药有限公司</w:t>
            </w:r>
            <w:r>
              <w:rPr>
                <w:rFonts w:hint="eastAsia" w:ascii="宋体" w:hAnsi="宋体" w:eastAsia="宋体" w:cs="TimesNewRomanPSMT"/>
                <w:b w:val="0"/>
                <w:bCs/>
                <w:kern w:val="0"/>
                <w:sz w:val="21"/>
                <w:szCs w:val="21"/>
                <w:lang w:val="en-US" w:eastAsia="zh-CN" w:bidi="ar-SA"/>
              </w:rPr>
              <w:t>常用包装纸箱采购项目</w:t>
            </w:r>
            <w:r>
              <w:rPr>
                <w:rFonts w:hint="eastAsia" w:ascii="宋体" w:hAnsi="宋体" w:eastAsia="宋体" w:cs="TimesNewRomanPSMT"/>
                <w:b w:val="0"/>
                <w:bCs/>
                <w:kern w:val="0"/>
                <w:szCs w:val="21"/>
                <w:lang w:val="en-US" w:eastAsia="zh-CN"/>
              </w:rPr>
              <w:t>商务条款响应情况：无偏离。</w:t>
            </w:r>
          </w:p>
        </w:tc>
      </w:tr>
      <w:tr w14:paraId="7E149B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0048E2E">
            <w:pPr>
              <w:spacing w:line="360" w:lineRule="auto"/>
              <w:rPr>
                <w:rFonts w:hint="eastAsia" w:ascii="宋体" w:hAnsi="宋体" w:eastAsia="宋体" w:cs="TimesNewRomanPSMT"/>
                <w:b w:val="0"/>
                <w:bCs/>
                <w:kern w:val="0"/>
                <w:szCs w:val="21"/>
              </w:rPr>
            </w:pPr>
            <w:r>
              <w:rPr>
                <w:rFonts w:hint="eastAsia" w:ascii="宋体" w:hAnsi="宋体" w:eastAsia="宋体" w:cs="Times New Roman"/>
                <w:b/>
                <w:szCs w:val="21"/>
                <w:lang w:val="en-US" w:eastAsia="zh-CN"/>
              </w:rPr>
              <w:t>四</w:t>
            </w:r>
            <w:r>
              <w:rPr>
                <w:rFonts w:hint="eastAsia" w:ascii="宋体" w:hAnsi="宋体" w:eastAsia="宋体" w:cs="Times New Roman"/>
                <w:b/>
                <w:szCs w:val="21"/>
              </w:rPr>
              <w:t>、供应商报价（可另附清单）</w:t>
            </w:r>
          </w:p>
        </w:tc>
      </w:tr>
      <w:tr w14:paraId="106E5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589443B9">
            <w:pPr>
              <w:spacing w:line="360" w:lineRule="auto"/>
              <w:rPr>
                <w:rFonts w:hint="eastAsia" w:ascii="宋体" w:hAnsi="宋体" w:eastAsia="宋体" w:cs="TimesNewRomanPSMT"/>
                <w:b w:val="0"/>
                <w:bCs/>
                <w:kern w:val="0"/>
                <w:szCs w:val="21"/>
                <w:lang w:eastAsia="zh-CN"/>
              </w:rPr>
            </w:pPr>
            <w:r>
              <w:rPr>
                <w:rFonts w:hint="eastAsia" w:ascii="宋体" w:hAnsi="宋体" w:eastAsia="宋体" w:cs="Times New Roman"/>
                <w:b/>
                <w:szCs w:val="21"/>
              </w:rPr>
              <w:t>报价说明</w:t>
            </w:r>
            <w:r>
              <w:rPr>
                <w:rFonts w:hint="eastAsia" w:ascii="宋体" w:hAnsi="宋体" w:eastAsia="宋体" w:cs="Times New Roman"/>
                <w:szCs w:val="21"/>
              </w:rPr>
              <w:t>：报价总价须包含如产品价格、运输费、</w:t>
            </w:r>
            <w:r>
              <w:rPr>
                <w:rFonts w:hint="eastAsia" w:ascii="宋体" w:hAnsi="宋体" w:eastAsia="宋体" w:cs="Times New Roman"/>
                <w:szCs w:val="21"/>
                <w:lang w:eastAsia="zh-CN"/>
              </w:rPr>
              <w:t>卸货入库</w:t>
            </w:r>
            <w:r>
              <w:rPr>
                <w:rFonts w:hint="eastAsia" w:ascii="宋体" w:hAnsi="宋体" w:eastAsia="宋体" w:cs="Times New Roman"/>
                <w:szCs w:val="21"/>
              </w:rPr>
              <w:t>费、税费</w:t>
            </w:r>
            <w:r>
              <w:rPr>
                <w:rFonts w:hint="eastAsia" w:ascii="宋体" w:hAnsi="宋体" w:eastAsia="宋体" w:cs="Times New Roman"/>
                <w:szCs w:val="21"/>
                <w:lang w:eastAsia="zh-CN"/>
              </w:rPr>
              <w:t>和</w:t>
            </w:r>
            <w:r>
              <w:rPr>
                <w:rFonts w:ascii="Arial" w:hAnsi="Arial" w:cs="Arial"/>
                <w:color w:val="000000" w:themeColor="text1"/>
                <w:szCs w:val="21"/>
                <w14:textFill>
                  <w14:solidFill>
                    <w14:schemeClr w14:val="tx1"/>
                  </w14:solidFill>
                </w14:textFill>
              </w:rPr>
              <w:t>保险费</w:t>
            </w:r>
            <w:r>
              <w:rPr>
                <w:rFonts w:hint="eastAsia" w:ascii="宋体" w:hAnsi="宋体" w:eastAsia="宋体" w:cs="Times New Roman"/>
                <w:szCs w:val="21"/>
              </w:rPr>
              <w:t>等全部费用。</w:t>
            </w:r>
          </w:p>
        </w:tc>
      </w:tr>
      <w:tr w14:paraId="5B89B2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5000" w:type="pct"/>
            <w:gridSpan w:val="4"/>
            <w:tcBorders>
              <w:top w:val="single" w:color="auto" w:sz="4" w:space="0"/>
              <w:left w:val="single" w:color="auto" w:sz="4" w:space="0"/>
              <w:bottom w:val="single" w:color="auto" w:sz="4" w:space="0"/>
              <w:right w:val="single" w:color="auto" w:sz="4" w:space="0"/>
            </w:tcBorders>
            <w:vAlign w:val="center"/>
          </w:tcPr>
          <w:p w14:paraId="7D84C6FB">
            <w:pPr>
              <w:spacing w:line="360" w:lineRule="auto"/>
              <w:rPr>
                <w:rFonts w:hint="default"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产品名称：</w:t>
            </w:r>
            <w:r>
              <w:rPr>
                <w:rFonts w:hint="eastAsia" w:ascii="宋体" w:hAnsi="宋体" w:eastAsia="宋体" w:cs="TimesNewRomanPSMT"/>
                <w:b w:val="0"/>
                <w:bCs/>
                <w:kern w:val="0"/>
                <w:sz w:val="21"/>
                <w:szCs w:val="21"/>
                <w:lang w:val="en-US" w:eastAsia="zh-CN" w:bidi="ar-SA"/>
              </w:rPr>
              <w:t>常用包装纸箱（具体见纸箱材质、印刷要求及尺寸表）</w:t>
            </w:r>
            <w:r>
              <w:rPr>
                <w:rFonts w:hint="eastAsia" w:ascii="宋体" w:hAnsi="宋体" w:eastAsia="宋体" w:cs="TimesNewRomanPSMT"/>
                <w:b w:val="0"/>
                <w:bCs/>
                <w:kern w:val="0"/>
                <w:szCs w:val="21"/>
                <w:lang w:val="en-US" w:eastAsia="zh-CN"/>
              </w:rPr>
              <w:t xml:space="preserve">。                </w:t>
            </w:r>
          </w:p>
        </w:tc>
      </w:tr>
      <w:tr w14:paraId="3105B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6567335">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单价（元/只）：</w:t>
            </w:r>
            <w:bookmarkStart w:id="1" w:name="_GoBack"/>
            <w:bookmarkEnd w:id="1"/>
            <w:r>
              <w:rPr>
                <w:rFonts w:hint="eastAsia" w:ascii="宋体" w:hAnsi="宋体" w:eastAsia="宋体" w:cs="TimesNewRomanPSMT"/>
                <w:b w:val="0"/>
                <w:bCs/>
                <w:kern w:val="0"/>
                <w:sz w:val="21"/>
                <w:szCs w:val="21"/>
                <w:lang w:val="en-US" w:eastAsia="zh-CN" w:bidi="ar-SA"/>
              </w:rPr>
              <w:t>见纸箱报价清单</w:t>
            </w:r>
          </w:p>
        </w:tc>
      </w:tr>
      <w:tr w14:paraId="5F197F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165AD000">
            <w:pPr>
              <w:spacing w:line="360" w:lineRule="auto"/>
              <w:rPr>
                <w:rFonts w:hint="eastAsia" w:ascii="宋体" w:hAnsi="宋体" w:eastAsia="宋体" w:cs="TimesNewRomanPSMT"/>
                <w:b w:val="0"/>
                <w:bCs/>
                <w:kern w:val="0"/>
                <w:szCs w:val="21"/>
                <w:lang w:val="en-US" w:eastAsia="zh-CN"/>
              </w:rPr>
            </w:pPr>
            <w:r>
              <w:rPr>
                <w:rFonts w:hint="eastAsia" w:ascii="宋体" w:hAnsi="宋体" w:eastAsia="宋体" w:cs="TimesNewRomanPSMT"/>
                <w:b w:val="0"/>
                <w:bCs/>
                <w:kern w:val="0"/>
                <w:szCs w:val="21"/>
                <w:lang w:val="en-US" w:eastAsia="zh-CN"/>
              </w:rPr>
              <w:t>发票类型及税率：</w:t>
            </w:r>
          </w:p>
        </w:tc>
      </w:tr>
      <w:bookmarkEnd w:id="0"/>
    </w:tbl>
    <w:p w14:paraId="6D45B348">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供货商名称（盖章）：</w:t>
      </w:r>
    </w:p>
    <w:p w14:paraId="0EB81E8C">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法定代表人或委托代理人（签字）</w:t>
      </w:r>
      <w:r>
        <w:rPr>
          <w:rFonts w:hint="eastAsia" w:ascii="宋体" w:hAnsi="宋体" w:eastAsia="宋体" w:cs="Times New Roman"/>
          <w:b w:val="0"/>
          <w:bCs/>
          <w:szCs w:val="24"/>
        </w:rPr>
        <w:tab/>
      </w:r>
    </w:p>
    <w:p w14:paraId="2A72C43A">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 xml:space="preserve">联系人及联系电话： </w:t>
      </w:r>
    </w:p>
    <w:p w14:paraId="4D37A60E">
      <w:pPr>
        <w:keepNext w:val="0"/>
        <w:keepLines w:val="0"/>
        <w:pageBreakBefore w:val="0"/>
        <w:wordWrap/>
        <w:topLinePunct w:val="0"/>
        <w:bidi w:val="0"/>
        <w:spacing w:line="440" w:lineRule="exact"/>
        <w:rPr>
          <w:rFonts w:hint="eastAsia" w:ascii="宋体" w:hAnsi="宋体" w:eastAsia="宋体" w:cs="Times New Roman"/>
          <w:b w:val="0"/>
          <w:bCs/>
          <w:szCs w:val="24"/>
        </w:rPr>
      </w:pPr>
      <w:r>
        <w:rPr>
          <w:rFonts w:hint="eastAsia" w:ascii="宋体" w:hAnsi="宋体" w:eastAsia="宋体" w:cs="Times New Roman"/>
          <w:b w:val="0"/>
          <w:bCs/>
          <w:szCs w:val="24"/>
        </w:rPr>
        <w:t xml:space="preserve">报价日期：   年  </w:t>
      </w:r>
      <w:r>
        <w:rPr>
          <w:rFonts w:hint="eastAsia" w:ascii="宋体" w:hAnsi="宋体" w:eastAsia="宋体" w:cs="Times New Roman"/>
          <w:b w:val="0"/>
          <w:bCs/>
          <w:szCs w:val="24"/>
          <w:lang w:val="en-US" w:eastAsia="zh-CN"/>
        </w:rPr>
        <w:t xml:space="preserve"> </w:t>
      </w:r>
      <w:r>
        <w:rPr>
          <w:rFonts w:hint="eastAsia" w:ascii="宋体" w:hAnsi="宋体" w:eastAsia="宋体" w:cs="Times New Roman"/>
          <w:b w:val="0"/>
          <w:bCs/>
          <w:szCs w:val="24"/>
        </w:rPr>
        <w:t xml:space="preserve">月   日  </w:t>
      </w:r>
    </w:p>
    <w:p w14:paraId="3D7236B8">
      <w:pPr>
        <w:keepNext w:val="0"/>
        <w:keepLines w:val="0"/>
        <w:pageBreakBefore w:val="0"/>
        <w:wordWrap/>
        <w:topLinePunct w:val="0"/>
        <w:bidi w:val="0"/>
        <w:spacing w:line="440" w:lineRule="exact"/>
        <w:rPr>
          <w:rFonts w:hint="eastAsia" w:ascii="宋体" w:hAnsi="宋体" w:eastAsia="宋体" w:cs="Times New Roman"/>
          <w:b w:val="0"/>
          <w:bCs/>
          <w:szCs w:val="24"/>
        </w:rPr>
      </w:pPr>
    </w:p>
    <w:tbl>
      <w:tblPr>
        <w:tblStyle w:val="6"/>
        <w:tblpPr w:leftFromText="180" w:rightFromText="180" w:vertAnchor="text" w:horzAnchor="page" w:tblpX="853" w:tblpY="832"/>
        <w:tblOverlap w:val="never"/>
        <w:tblW w:w="104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7"/>
        <w:gridCol w:w="1998"/>
        <w:gridCol w:w="1332"/>
        <w:gridCol w:w="1222"/>
        <w:gridCol w:w="1070"/>
        <w:gridCol w:w="1150"/>
        <w:gridCol w:w="1998"/>
      </w:tblGrid>
      <w:tr w14:paraId="6764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7" w:type="dxa"/>
            <w:vMerge w:val="restart"/>
            <w:noWrap w:val="0"/>
            <w:vAlign w:val="center"/>
          </w:tcPr>
          <w:p w14:paraId="18FCC7B2">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纸箱名称</w:t>
            </w:r>
          </w:p>
        </w:tc>
        <w:tc>
          <w:tcPr>
            <w:tcW w:w="1998" w:type="dxa"/>
            <w:vMerge w:val="restart"/>
            <w:noWrap w:val="0"/>
            <w:vAlign w:val="center"/>
          </w:tcPr>
          <w:p w14:paraId="27D63B4D">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材质及印刷要求</w:t>
            </w:r>
          </w:p>
        </w:tc>
        <w:tc>
          <w:tcPr>
            <w:tcW w:w="3624" w:type="dxa"/>
            <w:gridSpan w:val="3"/>
            <w:noWrap w:val="0"/>
            <w:vAlign w:val="center"/>
          </w:tcPr>
          <w:p w14:paraId="26E8A896">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尺寸（厘米）</w:t>
            </w:r>
          </w:p>
        </w:tc>
        <w:tc>
          <w:tcPr>
            <w:tcW w:w="1150" w:type="dxa"/>
            <w:vMerge w:val="restart"/>
            <w:noWrap w:val="0"/>
            <w:vAlign w:val="center"/>
          </w:tcPr>
          <w:p w14:paraId="0A2F7F21">
            <w:pPr>
              <w:widowControl/>
              <w:jc w:val="left"/>
              <w:textAlignment w:val="center"/>
              <w:rPr>
                <w:rFonts w:hint="eastAsia" w:ascii="宋体" w:hAnsi="宋体" w:cs="黑体"/>
                <w:b/>
                <w:sz w:val="24"/>
                <w:szCs w:val="24"/>
              </w:rPr>
            </w:pPr>
            <w:r>
              <w:rPr>
                <w:rFonts w:hint="eastAsia" w:ascii="宋体" w:hAnsi="宋体" w:cs="宋体"/>
                <w:color w:val="000000"/>
                <w:kern w:val="0"/>
                <w:sz w:val="24"/>
                <w:szCs w:val="24"/>
                <w:lang w:bidi="ar"/>
              </w:rPr>
              <w:t>批送货量（只）</w:t>
            </w:r>
          </w:p>
        </w:tc>
        <w:tc>
          <w:tcPr>
            <w:tcW w:w="1998" w:type="dxa"/>
            <w:vMerge w:val="restart"/>
            <w:noWrap w:val="0"/>
            <w:vAlign w:val="center"/>
          </w:tcPr>
          <w:p w14:paraId="2D7F1234">
            <w:pPr>
              <w:widowControl/>
              <w:jc w:val="center"/>
              <w:textAlignment w:val="center"/>
              <w:rPr>
                <w:rFonts w:hint="eastAsia" w:ascii="宋体" w:hAnsi="宋体" w:cs="宋体" w:eastAsiaTheme="minorEastAsia"/>
                <w:color w:val="000000"/>
                <w:kern w:val="0"/>
                <w:sz w:val="24"/>
                <w:szCs w:val="24"/>
                <w:lang w:eastAsia="zh-CN" w:bidi="ar"/>
              </w:rPr>
            </w:pPr>
            <w:r>
              <w:rPr>
                <w:rFonts w:hint="eastAsia" w:ascii="宋体" w:hAnsi="宋体" w:cs="宋体"/>
                <w:color w:val="000000"/>
                <w:kern w:val="0"/>
                <w:sz w:val="24"/>
                <w:szCs w:val="24"/>
                <w:lang w:eastAsia="zh-CN" w:bidi="ar"/>
              </w:rPr>
              <w:t>单价（元</w:t>
            </w:r>
            <w:r>
              <w:rPr>
                <w:rFonts w:hint="eastAsia" w:ascii="宋体" w:hAnsi="宋体" w:cs="宋体"/>
                <w:color w:val="000000"/>
                <w:kern w:val="0"/>
                <w:sz w:val="24"/>
                <w:szCs w:val="24"/>
                <w:lang w:val="en-US" w:eastAsia="zh-CN" w:bidi="ar"/>
              </w:rPr>
              <w:t>/只</w:t>
            </w:r>
            <w:r>
              <w:rPr>
                <w:rFonts w:hint="eastAsia" w:ascii="宋体" w:hAnsi="宋体" w:cs="宋体"/>
                <w:color w:val="000000"/>
                <w:kern w:val="0"/>
                <w:sz w:val="24"/>
                <w:szCs w:val="24"/>
                <w:lang w:eastAsia="zh-CN" w:bidi="ar"/>
              </w:rPr>
              <w:t>）</w:t>
            </w:r>
          </w:p>
        </w:tc>
      </w:tr>
      <w:tr w14:paraId="69B9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87" w:type="dxa"/>
            <w:vMerge w:val="continue"/>
            <w:noWrap w:val="0"/>
            <w:vAlign w:val="center"/>
          </w:tcPr>
          <w:p w14:paraId="56B06E05">
            <w:pPr>
              <w:widowControl/>
              <w:jc w:val="center"/>
              <w:textAlignment w:val="center"/>
              <w:rPr>
                <w:rFonts w:hint="eastAsia" w:ascii="宋体" w:hAnsi="宋体" w:cs="黑体"/>
                <w:b/>
                <w:sz w:val="24"/>
                <w:szCs w:val="24"/>
              </w:rPr>
            </w:pPr>
          </w:p>
        </w:tc>
        <w:tc>
          <w:tcPr>
            <w:tcW w:w="1998" w:type="dxa"/>
            <w:vMerge w:val="continue"/>
            <w:noWrap w:val="0"/>
            <w:vAlign w:val="center"/>
          </w:tcPr>
          <w:p w14:paraId="1CC19C6A">
            <w:pPr>
              <w:widowControl/>
              <w:jc w:val="center"/>
              <w:textAlignment w:val="center"/>
              <w:rPr>
                <w:rFonts w:hint="eastAsia" w:ascii="宋体" w:hAnsi="宋体" w:cs="黑体"/>
                <w:b/>
                <w:sz w:val="24"/>
                <w:szCs w:val="24"/>
              </w:rPr>
            </w:pPr>
          </w:p>
        </w:tc>
        <w:tc>
          <w:tcPr>
            <w:tcW w:w="1332" w:type="dxa"/>
            <w:noWrap w:val="0"/>
            <w:vAlign w:val="center"/>
          </w:tcPr>
          <w:p w14:paraId="5A8CAD76">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长</w:t>
            </w:r>
          </w:p>
        </w:tc>
        <w:tc>
          <w:tcPr>
            <w:tcW w:w="1222" w:type="dxa"/>
            <w:noWrap w:val="0"/>
            <w:vAlign w:val="center"/>
          </w:tcPr>
          <w:p w14:paraId="44ED5E41">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宽</w:t>
            </w:r>
          </w:p>
        </w:tc>
        <w:tc>
          <w:tcPr>
            <w:tcW w:w="1070" w:type="dxa"/>
            <w:noWrap w:val="0"/>
            <w:vAlign w:val="center"/>
          </w:tcPr>
          <w:p w14:paraId="3D0469D8">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高</w:t>
            </w:r>
          </w:p>
        </w:tc>
        <w:tc>
          <w:tcPr>
            <w:tcW w:w="1150" w:type="dxa"/>
            <w:vMerge w:val="continue"/>
            <w:noWrap w:val="0"/>
            <w:vAlign w:val="top"/>
          </w:tcPr>
          <w:p w14:paraId="6C973262">
            <w:pPr>
              <w:spacing w:line="600" w:lineRule="exact"/>
              <w:rPr>
                <w:rFonts w:hint="eastAsia" w:ascii="宋体" w:hAnsi="宋体" w:cs="黑体"/>
                <w:b/>
                <w:sz w:val="24"/>
                <w:szCs w:val="24"/>
              </w:rPr>
            </w:pPr>
          </w:p>
        </w:tc>
        <w:tc>
          <w:tcPr>
            <w:tcW w:w="1998" w:type="dxa"/>
            <w:vMerge w:val="continue"/>
            <w:noWrap w:val="0"/>
            <w:vAlign w:val="top"/>
          </w:tcPr>
          <w:p w14:paraId="2F7BE9E7">
            <w:pPr>
              <w:spacing w:line="600" w:lineRule="exact"/>
              <w:rPr>
                <w:rFonts w:hint="eastAsia" w:ascii="宋体" w:hAnsi="宋体" w:cs="黑体"/>
                <w:b/>
                <w:sz w:val="24"/>
                <w:szCs w:val="24"/>
              </w:rPr>
            </w:pPr>
          </w:p>
        </w:tc>
      </w:tr>
      <w:tr w14:paraId="4B0E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036DC255">
            <w:pPr>
              <w:widowControl/>
              <w:spacing w:line="280" w:lineRule="exact"/>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复方扶芳藤合剂（15ml*6*30盒）</w:t>
            </w:r>
          </w:p>
        </w:tc>
        <w:tc>
          <w:tcPr>
            <w:tcW w:w="1998" w:type="dxa"/>
            <w:noWrap w:val="0"/>
            <w:vAlign w:val="center"/>
          </w:tcPr>
          <w:p w14:paraId="7EF0EBCC">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五层黄面  </w:t>
            </w:r>
          </w:p>
          <w:p w14:paraId="4DBCD36D">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 xml:space="preserve">单色印刷 </w:t>
            </w:r>
          </w:p>
        </w:tc>
        <w:tc>
          <w:tcPr>
            <w:tcW w:w="1332" w:type="dxa"/>
            <w:noWrap w:val="0"/>
            <w:vAlign w:val="center"/>
          </w:tcPr>
          <w:p w14:paraId="00112C0D">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50±0.5</w:t>
            </w:r>
          </w:p>
        </w:tc>
        <w:tc>
          <w:tcPr>
            <w:tcW w:w="1222" w:type="dxa"/>
            <w:noWrap w:val="0"/>
            <w:vAlign w:val="center"/>
          </w:tcPr>
          <w:p w14:paraId="38CBF0E4">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26.5±0.5</w:t>
            </w:r>
          </w:p>
        </w:tc>
        <w:tc>
          <w:tcPr>
            <w:tcW w:w="1070" w:type="dxa"/>
            <w:noWrap w:val="0"/>
            <w:vAlign w:val="center"/>
          </w:tcPr>
          <w:p w14:paraId="5549DDA7">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25.5±0.5</w:t>
            </w:r>
          </w:p>
        </w:tc>
        <w:tc>
          <w:tcPr>
            <w:tcW w:w="1150" w:type="dxa"/>
            <w:noWrap w:val="0"/>
            <w:vAlign w:val="center"/>
          </w:tcPr>
          <w:p w14:paraId="3E8EFD7D">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65FFA067">
            <w:pPr>
              <w:widowControl/>
              <w:jc w:val="center"/>
              <w:textAlignment w:val="center"/>
              <w:rPr>
                <w:rFonts w:hint="eastAsia" w:ascii="宋体" w:hAnsi="宋体" w:eastAsia="宋体" w:cs="宋体"/>
                <w:color w:val="000000"/>
                <w:kern w:val="0"/>
                <w:sz w:val="24"/>
                <w:szCs w:val="24"/>
                <w:lang w:eastAsia="zh-CN" w:bidi="ar"/>
              </w:rPr>
            </w:pPr>
          </w:p>
        </w:tc>
      </w:tr>
      <w:tr w14:paraId="1931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31DBE8D8">
            <w:pPr>
              <w:widowControl/>
              <w:spacing w:line="280" w:lineRule="exact"/>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复方扶芳藤合剂（120ml*</w:t>
            </w:r>
            <w:r>
              <w:rPr>
                <w:rFonts w:hint="eastAsia" w:ascii="宋体" w:hAnsi="宋体" w:cs="宋体"/>
                <w:color w:val="000000"/>
                <w:kern w:val="0"/>
                <w:sz w:val="24"/>
                <w:szCs w:val="24"/>
                <w:lang w:val="en-US" w:eastAsia="zh-CN" w:bidi="ar"/>
              </w:rPr>
              <w:t>45瓶</w:t>
            </w:r>
            <w:r>
              <w:rPr>
                <w:rFonts w:hint="eastAsia" w:ascii="宋体" w:hAnsi="宋体" w:cs="宋体"/>
                <w:color w:val="000000"/>
                <w:kern w:val="0"/>
                <w:sz w:val="24"/>
                <w:szCs w:val="24"/>
                <w:lang w:bidi="ar"/>
              </w:rPr>
              <w:t>）</w:t>
            </w:r>
          </w:p>
        </w:tc>
        <w:tc>
          <w:tcPr>
            <w:tcW w:w="1998" w:type="dxa"/>
            <w:noWrap w:val="0"/>
            <w:vAlign w:val="center"/>
          </w:tcPr>
          <w:p w14:paraId="52F3FCDE">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五层黄面  </w:t>
            </w:r>
          </w:p>
          <w:p w14:paraId="4DB03BF7">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 xml:space="preserve">单色印刷 </w:t>
            </w:r>
          </w:p>
        </w:tc>
        <w:tc>
          <w:tcPr>
            <w:tcW w:w="1332" w:type="dxa"/>
            <w:noWrap w:val="0"/>
            <w:vAlign w:val="center"/>
          </w:tcPr>
          <w:p w14:paraId="2C3C4D64">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4</w:t>
            </w:r>
            <w:r>
              <w:rPr>
                <w:rFonts w:hint="eastAsia" w:ascii="宋体" w:hAnsi="宋体" w:cs="宋体"/>
                <w:color w:val="000000"/>
                <w:kern w:val="0"/>
                <w:sz w:val="24"/>
                <w:szCs w:val="24"/>
                <w:lang w:val="en-US" w:eastAsia="zh-CN" w:bidi="ar"/>
              </w:rPr>
              <w:t>6</w:t>
            </w:r>
            <w:r>
              <w:rPr>
                <w:rFonts w:hint="eastAsia" w:ascii="宋体" w:hAnsi="宋体" w:cs="宋体"/>
                <w:color w:val="000000"/>
                <w:kern w:val="0"/>
                <w:sz w:val="24"/>
                <w:szCs w:val="24"/>
                <w:lang w:bidi="ar"/>
              </w:rPr>
              <w:t>.</w:t>
            </w:r>
            <w:r>
              <w:rPr>
                <w:rFonts w:hint="eastAsia" w:ascii="宋体" w:hAnsi="宋体" w:cs="宋体"/>
                <w:color w:val="000000"/>
                <w:kern w:val="0"/>
                <w:sz w:val="24"/>
                <w:szCs w:val="24"/>
                <w:lang w:val="en-US" w:eastAsia="zh-CN" w:bidi="ar"/>
              </w:rPr>
              <w:t>5</w:t>
            </w:r>
            <w:r>
              <w:rPr>
                <w:rFonts w:hint="eastAsia" w:ascii="宋体" w:hAnsi="宋体" w:cs="宋体"/>
                <w:color w:val="000000"/>
                <w:kern w:val="0"/>
                <w:sz w:val="24"/>
                <w:szCs w:val="24"/>
                <w:lang w:bidi="ar"/>
              </w:rPr>
              <w:t>±0.5</w:t>
            </w:r>
          </w:p>
        </w:tc>
        <w:tc>
          <w:tcPr>
            <w:tcW w:w="1222" w:type="dxa"/>
            <w:noWrap w:val="0"/>
            <w:vAlign w:val="center"/>
          </w:tcPr>
          <w:p w14:paraId="451D2E7C">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val="en-US" w:eastAsia="zh-CN" w:bidi="ar"/>
              </w:rPr>
              <w:t>2</w:t>
            </w:r>
            <w:r>
              <w:rPr>
                <w:rFonts w:hint="eastAsia" w:ascii="宋体" w:hAnsi="宋体" w:cs="宋体"/>
                <w:color w:val="000000"/>
                <w:kern w:val="0"/>
                <w:sz w:val="24"/>
                <w:szCs w:val="24"/>
                <w:lang w:bidi="ar"/>
              </w:rPr>
              <w:t>6</w:t>
            </w:r>
            <w:r>
              <w:rPr>
                <w:rFonts w:hint="eastAsia" w:ascii="宋体" w:hAnsi="宋体" w:cs="宋体"/>
                <w:color w:val="000000"/>
                <w:kern w:val="0"/>
                <w:sz w:val="24"/>
                <w:szCs w:val="24"/>
                <w:lang w:val="en-US" w:eastAsia="zh-CN" w:bidi="ar"/>
              </w:rPr>
              <w:t>.5</w:t>
            </w:r>
            <w:r>
              <w:rPr>
                <w:rFonts w:hint="eastAsia" w:ascii="宋体" w:hAnsi="宋体" w:cs="宋体"/>
                <w:color w:val="000000"/>
                <w:kern w:val="0"/>
                <w:sz w:val="24"/>
                <w:szCs w:val="24"/>
                <w:lang w:bidi="ar"/>
              </w:rPr>
              <w:t>±0.5</w:t>
            </w:r>
          </w:p>
        </w:tc>
        <w:tc>
          <w:tcPr>
            <w:tcW w:w="1070" w:type="dxa"/>
            <w:noWrap w:val="0"/>
            <w:vAlign w:val="center"/>
          </w:tcPr>
          <w:p w14:paraId="562F6194">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1</w:t>
            </w:r>
            <w:r>
              <w:rPr>
                <w:rFonts w:hint="eastAsia" w:ascii="宋体" w:hAnsi="宋体" w:cs="宋体"/>
                <w:color w:val="000000"/>
                <w:kern w:val="0"/>
                <w:sz w:val="24"/>
                <w:szCs w:val="24"/>
                <w:lang w:val="en-US" w:eastAsia="zh-CN" w:bidi="ar"/>
              </w:rPr>
              <w:t>5</w:t>
            </w:r>
            <w:r>
              <w:rPr>
                <w:rFonts w:hint="eastAsia" w:ascii="宋体" w:hAnsi="宋体" w:cs="宋体"/>
                <w:color w:val="000000"/>
                <w:kern w:val="0"/>
                <w:sz w:val="24"/>
                <w:szCs w:val="24"/>
                <w:lang w:bidi="ar"/>
              </w:rPr>
              <w:t>±0.5</w:t>
            </w:r>
          </w:p>
        </w:tc>
        <w:tc>
          <w:tcPr>
            <w:tcW w:w="1150" w:type="dxa"/>
            <w:noWrap w:val="0"/>
            <w:vAlign w:val="center"/>
          </w:tcPr>
          <w:p w14:paraId="5D047C26">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2117F6B9">
            <w:pPr>
              <w:widowControl/>
              <w:jc w:val="center"/>
              <w:textAlignment w:val="center"/>
              <w:rPr>
                <w:rFonts w:hint="eastAsia" w:ascii="宋体" w:hAnsi="宋体" w:cs="宋体"/>
                <w:color w:val="000000"/>
                <w:kern w:val="0"/>
                <w:sz w:val="24"/>
                <w:szCs w:val="24"/>
                <w:lang w:bidi="ar"/>
              </w:rPr>
            </w:pPr>
          </w:p>
        </w:tc>
      </w:tr>
      <w:tr w14:paraId="7ED5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87" w:type="dxa"/>
            <w:noWrap w:val="0"/>
            <w:vAlign w:val="center"/>
          </w:tcPr>
          <w:p w14:paraId="288E97FA">
            <w:pPr>
              <w:widowControl/>
              <w:spacing w:line="280" w:lineRule="exact"/>
              <w:jc w:val="center"/>
              <w:textAlignment w:val="center"/>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 xml:space="preserve"> </w:t>
            </w:r>
            <w:r>
              <w:rPr>
                <w:rFonts w:hint="eastAsia" w:ascii="宋体" w:hAnsi="宋体" w:cs="宋体"/>
                <w:color w:val="000000"/>
                <w:kern w:val="0"/>
                <w:sz w:val="24"/>
                <w:szCs w:val="24"/>
                <w:lang w:bidi="ar"/>
              </w:rPr>
              <w:t>复方扶芳藤合剂（15ml*</w:t>
            </w:r>
            <w:r>
              <w:rPr>
                <w:rFonts w:hint="eastAsia" w:ascii="宋体" w:hAnsi="宋体" w:cs="宋体"/>
                <w:color w:val="000000"/>
                <w:kern w:val="0"/>
                <w:sz w:val="24"/>
                <w:szCs w:val="24"/>
                <w:lang w:val="en-US" w:eastAsia="zh-CN" w:bidi="ar"/>
              </w:rPr>
              <w:t>10</w:t>
            </w:r>
            <w:r>
              <w:rPr>
                <w:rFonts w:hint="eastAsia" w:ascii="宋体" w:hAnsi="宋体" w:cs="宋体"/>
                <w:color w:val="000000"/>
                <w:kern w:val="0"/>
                <w:sz w:val="24"/>
                <w:szCs w:val="24"/>
                <w:lang w:bidi="ar"/>
              </w:rPr>
              <w:t>*</w:t>
            </w:r>
            <w:r>
              <w:rPr>
                <w:rFonts w:hint="eastAsia" w:ascii="宋体" w:hAnsi="宋体" w:cs="宋体"/>
                <w:color w:val="000000"/>
                <w:kern w:val="0"/>
                <w:sz w:val="24"/>
                <w:szCs w:val="24"/>
                <w:lang w:val="en-US" w:eastAsia="zh-CN" w:bidi="ar"/>
              </w:rPr>
              <w:t>3</w:t>
            </w:r>
            <w:r>
              <w:rPr>
                <w:rFonts w:hint="eastAsia" w:ascii="宋体" w:hAnsi="宋体" w:cs="宋体"/>
                <w:color w:val="000000"/>
                <w:kern w:val="0"/>
                <w:sz w:val="24"/>
                <w:szCs w:val="24"/>
                <w:lang w:bidi="ar"/>
              </w:rPr>
              <w:t>0盒）</w:t>
            </w:r>
          </w:p>
        </w:tc>
        <w:tc>
          <w:tcPr>
            <w:tcW w:w="1998" w:type="dxa"/>
            <w:noWrap w:val="0"/>
            <w:vAlign w:val="center"/>
          </w:tcPr>
          <w:p w14:paraId="3E8B91EA">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五层黄面  </w:t>
            </w:r>
          </w:p>
          <w:p w14:paraId="0E8DE73A">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单色印刷</w:t>
            </w:r>
          </w:p>
        </w:tc>
        <w:tc>
          <w:tcPr>
            <w:tcW w:w="1332" w:type="dxa"/>
            <w:noWrap w:val="0"/>
            <w:vAlign w:val="center"/>
          </w:tcPr>
          <w:p w14:paraId="7FFCB463">
            <w:pPr>
              <w:widowControl/>
              <w:jc w:val="center"/>
              <w:textAlignment w:val="center"/>
              <w:rPr>
                <w:rFonts w:ascii="宋体" w:hAnsi="宋体" w:cs="宋体"/>
                <w:color w:val="000000"/>
                <w:kern w:val="0"/>
                <w:sz w:val="24"/>
                <w:szCs w:val="24"/>
                <w:lang w:bidi="ar"/>
              </w:rPr>
            </w:pPr>
            <w:r>
              <w:rPr>
                <w:rFonts w:ascii="宋体" w:hAnsi="宋体" w:cs="宋体"/>
                <w:color w:val="000000"/>
                <w:kern w:val="0"/>
                <w:sz w:val="24"/>
                <w:szCs w:val="24"/>
                <w:lang w:bidi="ar"/>
              </w:rPr>
              <w:t>5</w:t>
            </w:r>
            <w:r>
              <w:rPr>
                <w:rFonts w:hint="eastAsia" w:ascii="宋体" w:hAnsi="宋体" w:cs="宋体"/>
                <w:color w:val="000000"/>
                <w:kern w:val="0"/>
                <w:sz w:val="24"/>
                <w:szCs w:val="24"/>
                <w:lang w:val="en-US" w:eastAsia="zh-CN" w:bidi="ar"/>
              </w:rPr>
              <w:t>9</w:t>
            </w:r>
            <w:r>
              <w:rPr>
                <w:rFonts w:hint="eastAsia" w:ascii="宋体" w:hAnsi="宋体" w:cs="宋体"/>
                <w:color w:val="000000"/>
                <w:kern w:val="0"/>
                <w:sz w:val="24"/>
                <w:szCs w:val="24"/>
                <w:lang w:bidi="ar"/>
              </w:rPr>
              <w:t>±0.5</w:t>
            </w:r>
          </w:p>
        </w:tc>
        <w:tc>
          <w:tcPr>
            <w:tcW w:w="1222" w:type="dxa"/>
            <w:noWrap w:val="0"/>
            <w:vAlign w:val="center"/>
          </w:tcPr>
          <w:p w14:paraId="37248517">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w:t>
            </w:r>
            <w:r>
              <w:rPr>
                <w:rFonts w:hint="eastAsia" w:ascii="宋体" w:hAnsi="宋体" w:cs="宋体"/>
                <w:color w:val="000000"/>
                <w:kern w:val="0"/>
                <w:sz w:val="24"/>
                <w:szCs w:val="24"/>
                <w:lang w:val="en-US" w:eastAsia="zh-CN" w:bidi="ar"/>
              </w:rPr>
              <w:t>0</w:t>
            </w:r>
            <w:r>
              <w:rPr>
                <w:rFonts w:ascii="宋体" w:hAnsi="宋体" w:cs="宋体"/>
                <w:color w:val="000000"/>
                <w:kern w:val="0"/>
                <w:sz w:val="24"/>
                <w:szCs w:val="24"/>
                <w:lang w:bidi="ar"/>
              </w:rPr>
              <w:t>.</w:t>
            </w:r>
            <w:r>
              <w:rPr>
                <w:rFonts w:hint="eastAsia" w:ascii="宋体" w:hAnsi="宋体" w:cs="宋体"/>
                <w:color w:val="000000"/>
                <w:kern w:val="0"/>
                <w:sz w:val="24"/>
                <w:szCs w:val="24"/>
                <w:lang w:val="en-US" w:eastAsia="zh-CN" w:bidi="ar"/>
              </w:rPr>
              <w:t>8</w:t>
            </w:r>
            <w:r>
              <w:rPr>
                <w:rFonts w:hint="eastAsia" w:ascii="宋体" w:hAnsi="宋体" w:cs="宋体"/>
                <w:color w:val="000000"/>
                <w:kern w:val="0"/>
                <w:sz w:val="24"/>
                <w:szCs w:val="24"/>
                <w:lang w:bidi="ar"/>
              </w:rPr>
              <w:t>±0.5</w:t>
            </w:r>
          </w:p>
        </w:tc>
        <w:tc>
          <w:tcPr>
            <w:tcW w:w="1070" w:type="dxa"/>
            <w:noWrap w:val="0"/>
            <w:vAlign w:val="center"/>
          </w:tcPr>
          <w:p w14:paraId="5A42BD21">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val="en-US" w:eastAsia="zh-CN" w:bidi="ar"/>
              </w:rPr>
              <w:t>31.8</w:t>
            </w:r>
            <w:r>
              <w:rPr>
                <w:rFonts w:hint="eastAsia" w:ascii="宋体" w:hAnsi="宋体" w:cs="宋体"/>
                <w:color w:val="000000"/>
                <w:kern w:val="0"/>
                <w:sz w:val="24"/>
                <w:szCs w:val="24"/>
                <w:lang w:bidi="ar"/>
              </w:rPr>
              <w:t>±0.5</w:t>
            </w:r>
          </w:p>
        </w:tc>
        <w:tc>
          <w:tcPr>
            <w:tcW w:w="1150" w:type="dxa"/>
            <w:noWrap w:val="0"/>
            <w:vAlign w:val="center"/>
          </w:tcPr>
          <w:p w14:paraId="481574F8">
            <w:pPr>
              <w:widowControl/>
              <w:jc w:val="center"/>
              <w:textAlignment w:val="center"/>
              <w:rPr>
                <w:rFonts w:hint="eastAsia" w:ascii="宋体" w:hAnsi="宋体" w:cs="宋体"/>
                <w:color w:val="000000"/>
                <w:kern w:val="0"/>
                <w:sz w:val="24"/>
                <w:szCs w:val="24"/>
                <w:lang w:eastAsia="zh-CN"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58BE61C8">
            <w:pPr>
              <w:widowControl/>
              <w:jc w:val="center"/>
              <w:textAlignment w:val="center"/>
              <w:rPr>
                <w:rFonts w:hint="eastAsia" w:ascii="宋体" w:hAnsi="宋体" w:cs="宋体"/>
                <w:color w:val="000000"/>
                <w:kern w:val="0"/>
                <w:sz w:val="24"/>
                <w:szCs w:val="24"/>
                <w:lang w:bidi="ar"/>
              </w:rPr>
            </w:pPr>
          </w:p>
        </w:tc>
      </w:tr>
      <w:tr w14:paraId="273C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24D46A95">
            <w:pPr>
              <w:widowControl/>
              <w:spacing w:line="280" w:lineRule="exact"/>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扶芳参芪口服液（15ml*6*30盒）</w:t>
            </w:r>
          </w:p>
        </w:tc>
        <w:tc>
          <w:tcPr>
            <w:tcW w:w="1998" w:type="dxa"/>
            <w:noWrap w:val="0"/>
            <w:vAlign w:val="center"/>
          </w:tcPr>
          <w:p w14:paraId="0941FF66">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五层黄面  </w:t>
            </w:r>
          </w:p>
          <w:p w14:paraId="67C04C86">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 xml:space="preserve">单色印刷 </w:t>
            </w:r>
          </w:p>
        </w:tc>
        <w:tc>
          <w:tcPr>
            <w:tcW w:w="1332" w:type="dxa"/>
            <w:noWrap w:val="0"/>
            <w:vAlign w:val="center"/>
          </w:tcPr>
          <w:p w14:paraId="39AFD351">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50±0.5</w:t>
            </w:r>
          </w:p>
        </w:tc>
        <w:tc>
          <w:tcPr>
            <w:tcW w:w="1222" w:type="dxa"/>
            <w:noWrap w:val="0"/>
            <w:vAlign w:val="center"/>
          </w:tcPr>
          <w:p w14:paraId="09812EB9">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26.5±0.5</w:t>
            </w:r>
          </w:p>
        </w:tc>
        <w:tc>
          <w:tcPr>
            <w:tcW w:w="1070" w:type="dxa"/>
            <w:noWrap w:val="0"/>
            <w:vAlign w:val="center"/>
          </w:tcPr>
          <w:p w14:paraId="4BA81BA4">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bidi="ar"/>
              </w:rPr>
              <w:t>25.5±0.5</w:t>
            </w:r>
          </w:p>
        </w:tc>
        <w:tc>
          <w:tcPr>
            <w:tcW w:w="1150" w:type="dxa"/>
            <w:noWrap w:val="0"/>
            <w:vAlign w:val="center"/>
          </w:tcPr>
          <w:p w14:paraId="3DBDE63C">
            <w:pPr>
              <w:widowControl/>
              <w:jc w:val="center"/>
              <w:textAlignment w:val="center"/>
              <w:rPr>
                <w:rFonts w:hint="eastAsia" w:ascii="宋体" w:hAnsi="宋体" w:cs="黑体"/>
                <w:b/>
                <w:sz w:val="24"/>
                <w:szCs w:val="24"/>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0F165E9E">
            <w:pPr>
              <w:widowControl/>
              <w:jc w:val="center"/>
              <w:textAlignment w:val="center"/>
              <w:rPr>
                <w:rFonts w:hint="eastAsia" w:ascii="宋体" w:hAnsi="宋体" w:cs="宋体"/>
                <w:color w:val="000000"/>
                <w:kern w:val="0"/>
                <w:sz w:val="24"/>
                <w:szCs w:val="24"/>
                <w:lang w:bidi="ar"/>
              </w:rPr>
            </w:pPr>
          </w:p>
        </w:tc>
      </w:tr>
      <w:tr w14:paraId="114B2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87" w:type="dxa"/>
            <w:noWrap w:val="0"/>
            <w:vAlign w:val="center"/>
          </w:tcPr>
          <w:p w14:paraId="7C080B52">
            <w:pPr>
              <w:widowControl/>
              <w:spacing w:line="280" w:lineRule="exact"/>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扶芳参芪口服液（15ml*</w:t>
            </w:r>
            <w:r>
              <w:rPr>
                <w:rFonts w:ascii="宋体" w:hAnsi="宋体" w:cs="宋体"/>
                <w:color w:val="000000"/>
                <w:kern w:val="0"/>
                <w:sz w:val="24"/>
                <w:szCs w:val="24"/>
                <w:lang w:bidi="ar"/>
              </w:rPr>
              <w:t>1</w:t>
            </w:r>
            <w:r>
              <w:rPr>
                <w:rFonts w:hint="eastAsia" w:ascii="宋体" w:hAnsi="宋体" w:cs="宋体"/>
                <w:color w:val="000000"/>
                <w:kern w:val="0"/>
                <w:sz w:val="24"/>
                <w:szCs w:val="24"/>
                <w:lang w:val="en-US" w:eastAsia="zh-CN" w:bidi="ar"/>
              </w:rPr>
              <w:t>0</w:t>
            </w:r>
            <w:r>
              <w:rPr>
                <w:rFonts w:hint="eastAsia" w:ascii="宋体" w:hAnsi="宋体" w:cs="宋体"/>
                <w:color w:val="000000"/>
                <w:kern w:val="0"/>
                <w:sz w:val="24"/>
                <w:szCs w:val="24"/>
                <w:lang w:bidi="ar"/>
              </w:rPr>
              <w:t>*</w:t>
            </w:r>
            <w:r>
              <w:rPr>
                <w:rFonts w:hint="eastAsia" w:ascii="宋体" w:hAnsi="宋体" w:cs="宋体"/>
                <w:color w:val="000000"/>
                <w:kern w:val="0"/>
                <w:sz w:val="24"/>
                <w:szCs w:val="24"/>
                <w:lang w:val="en-US" w:eastAsia="zh-CN" w:bidi="ar"/>
              </w:rPr>
              <w:t>3</w:t>
            </w:r>
            <w:r>
              <w:rPr>
                <w:rFonts w:hint="eastAsia" w:ascii="宋体" w:hAnsi="宋体" w:cs="宋体"/>
                <w:color w:val="000000"/>
                <w:kern w:val="0"/>
                <w:sz w:val="24"/>
                <w:szCs w:val="24"/>
                <w:lang w:bidi="ar"/>
              </w:rPr>
              <w:t>0盒）</w:t>
            </w:r>
          </w:p>
        </w:tc>
        <w:tc>
          <w:tcPr>
            <w:tcW w:w="1998" w:type="dxa"/>
            <w:noWrap w:val="0"/>
            <w:vAlign w:val="center"/>
          </w:tcPr>
          <w:p w14:paraId="6D7F6BCD">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五层黄面  </w:t>
            </w:r>
          </w:p>
          <w:p w14:paraId="03F3190B">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单色印刷</w:t>
            </w:r>
          </w:p>
        </w:tc>
        <w:tc>
          <w:tcPr>
            <w:tcW w:w="1332" w:type="dxa"/>
            <w:noWrap w:val="0"/>
            <w:vAlign w:val="center"/>
          </w:tcPr>
          <w:p w14:paraId="0B95537F">
            <w:pPr>
              <w:widowControl/>
              <w:jc w:val="center"/>
              <w:textAlignment w:val="center"/>
              <w:rPr>
                <w:rFonts w:ascii="宋体" w:hAnsi="宋体" w:cs="宋体"/>
                <w:color w:val="000000"/>
                <w:kern w:val="0"/>
                <w:sz w:val="24"/>
                <w:szCs w:val="24"/>
                <w:lang w:bidi="ar"/>
              </w:rPr>
            </w:pPr>
            <w:r>
              <w:rPr>
                <w:rFonts w:ascii="宋体" w:hAnsi="宋体" w:cs="宋体"/>
                <w:color w:val="000000"/>
                <w:kern w:val="0"/>
                <w:sz w:val="24"/>
                <w:szCs w:val="24"/>
                <w:lang w:bidi="ar"/>
              </w:rPr>
              <w:t>5</w:t>
            </w:r>
            <w:r>
              <w:rPr>
                <w:rFonts w:hint="eastAsia" w:ascii="宋体" w:hAnsi="宋体" w:cs="宋体"/>
                <w:color w:val="000000"/>
                <w:kern w:val="0"/>
                <w:sz w:val="24"/>
                <w:szCs w:val="24"/>
                <w:lang w:val="en-US" w:eastAsia="zh-CN" w:bidi="ar"/>
              </w:rPr>
              <w:t>9</w:t>
            </w:r>
            <w:r>
              <w:rPr>
                <w:rFonts w:hint="eastAsia" w:ascii="宋体" w:hAnsi="宋体" w:cs="宋体"/>
                <w:color w:val="000000"/>
                <w:kern w:val="0"/>
                <w:sz w:val="24"/>
                <w:szCs w:val="24"/>
                <w:lang w:bidi="ar"/>
              </w:rPr>
              <w:t>±0.5</w:t>
            </w:r>
          </w:p>
        </w:tc>
        <w:tc>
          <w:tcPr>
            <w:tcW w:w="1222" w:type="dxa"/>
            <w:noWrap w:val="0"/>
            <w:vAlign w:val="center"/>
          </w:tcPr>
          <w:p w14:paraId="7BC8A753">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w:t>
            </w:r>
            <w:r>
              <w:rPr>
                <w:rFonts w:hint="eastAsia" w:ascii="宋体" w:hAnsi="宋体" w:cs="宋体"/>
                <w:color w:val="000000"/>
                <w:kern w:val="0"/>
                <w:sz w:val="24"/>
                <w:szCs w:val="24"/>
                <w:lang w:val="en-US" w:eastAsia="zh-CN" w:bidi="ar"/>
              </w:rPr>
              <w:t>0</w:t>
            </w:r>
            <w:r>
              <w:rPr>
                <w:rFonts w:ascii="宋体" w:hAnsi="宋体" w:cs="宋体"/>
                <w:color w:val="000000"/>
                <w:kern w:val="0"/>
                <w:sz w:val="24"/>
                <w:szCs w:val="24"/>
                <w:lang w:bidi="ar"/>
              </w:rPr>
              <w:t>.</w:t>
            </w:r>
            <w:r>
              <w:rPr>
                <w:rFonts w:hint="eastAsia" w:ascii="宋体" w:hAnsi="宋体" w:cs="宋体"/>
                <w:color w:val="000000"/>
                <w:kern w:val="0"/>
                <w:sz w:val="24"/>
                <w:szCs w:val="24"/>
                <w:lang w:val="en-US" w:eastAsia="zh-CN" w:bidi="ar"/>
              </w:rPr>
              <w:t>8</w:t>
            </w:r>
            <w:r>
              <w:rPr>
                <w:rFonts w:hint="eastAsia" w:ascii="宋体" w:hAnsi="宋体" w:cs="宋体"/>
                <w:color w:val="000000"/>
                <w:kern w:val="0"/>
                <w:sz w:val="24"/>
                <w:szCs w:val="24"/>
                <w:lang w:bidi="ar"/>
              </w:rPr>
              <w:t>±0.5</w:t>
            </w:r>
          </w:p>
        </w:tc>
        <w:tc>
          <w:tcPr>
            <w:tcW w:w="1070" w:type="dxa"/>
            <w:noWrap w:val="0"/>
            <w:vAlign w:val="center"/>
          </w:tcPr>
          <w:p w14:paraId="788E5D44">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val="en-US" w:eastAsia="zh-CN" w:bidi="ar"/>
              </w:rPr>
              <w:t>31.8</w:t>
            </w:r>
            <w:r>
              <w:rPr>
                <w:rFonts w:hint="eastAsia" w:ascii="宋体" w:hAnsi="宋体" w:cs="宋体"/>
                <w:color w:val="000000"/>
                <w:kern w:val="0"/>
                <w:sz w:val="24"/>
                <w:szCs w:val="24"/>
                <w:lang w:bidi="ar"/>
              </w:rPr>
              <w:t>±0.5</w:t>
            </w:r>
          </w:p>
        </w:tc>
        <w:tc>
          <w:tcPr>
            <w:tcW w:w="1150" w:type="dxa"/>
            <w:noWrap w:val="0"/>
            <w:vAlign w:val="center"/>
          </w:tcPr>
          <w:p w14:paraId="4E9D240C">
            <w:pPr>
              <w:widowControl/>
              <w:jc w:val="center"/>
              <w:textAlignment w:val="center"/>
              <w:rPr>
                <w:rFonts w:hint="eastAsia" w:ascii="宋体" w:hAnsi="宋体" w:cs="宋体"/>
                <w:color w:val="000000"/>
                <w:kern w:val="0"/>
                <w:sz w:val="24"/>
                <w:szCs w:val="24"/>
                <w:lang w:eastAsia="zh-CN"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0DBBD17E">
            <w:pPr>
              <w:widowControl/>
              <w:jc w:val="center"/>
              <w:textAlignment w:val="center"/>
              <w:rPr>
                <w:rFonts w:hint="eastAsia" w:ascii="宋体" w:hAnsi="宋体" w:cs="宋体"/>
                <w:color w:val="000000"/>
                <w:kern w:val="0"/>
                <w:sz w:val="24"/>
                <w:szCs w:val="24"/>
                <w:lang w:bidi="ar"/>
              </w:rPr>
            </w:pPr>
          </w:p>
        </w:tc>
      </w:tr>
      <w:tr w14:paraId="71A5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4EB218FF">
            <w:pPr>
              <w:widowControl/>
              <w:spacing w:line="280" w:lineRule="exact"/>
              <w:jc w:val="center"/>
              <w:textAlignment w:val="center"/>
              <w:rPr>
                <w:rFonts w:hint="eastAsia" w:ascii="宋体" w:hAnsi="宋体" w:eastAsia="宋体" w:cs="宋体"/>
                <w:color w:val="000000"/>
                <w:kern w:val="0"/>
                <w:sz w:val="24"/>
                <w:szCs w:val="24"/>
                <w:lang w:eastAsia="zh-CN" w:bidi="ar"/>
              </w:rPr>
            </w:pPr>
            <w:r>
              <w:rPr>
                <w:rFonts w:hint="eastAsia" w:ascii="宋体" w:hAnsi="宋体" w:cs="宋体"/>
                <w:color w:val="000000"/>
                <w:kern w:val="0"/>
                <w:sz w:val="24"/>
                <w:szCs w:val="24"/>
                <w:lang w:eastAsia="zh-CN" w:bidi="ar"/>
              </w:rPr>
              <w:t>芒果止咳片（</w:t>
            </w:r>
            <w:r>
              <w:rPr>
                <w:rFonts w:hint="eastAsia" w:ascii="宋体" w:hAnsi="宋体" w:cs="宋体"/>
                <w:color w:val="000000"/>
                <w:kern w:val="0"/>
                <w:sz w:val="24"/>
                <w:szCs w:val="24"/>
                <w:lang w:val="en-US" w:eastAsia="zh-CN" w:bidi="ar"/>
              </w:rPr>
              <w:t>50片*300瓶</w:t>
            </w:r>
            <w:r>
              <w:rPr>
                <w:rFonts w:hint="eastAsia" w:ascii="宋体" w:hAnsi="宋体" w:cs="宋体"/>
                <w:color w:val="000000"/>
                <w:kern w:val="0"/>
                <w:sz w:val="24"/>
                <w:szCs w:val="24"/>
                <w:lang w:eastAsia="zh-CN" w:bidi="ar"/>
              </w:rPr>
              <w:t>）</w:t>
            </w:r>
          </w:p>
        </w:tc>
        <w:tc>
          <w:tcPr>
            <w:tcW w:w="1998" w:type="dxa"/>
            <w:noWrap w:val="0"/>
            <w:vAlign w:val="center"/>
          </w:tcPr>
          <w:p w14:paraId="084ABC9D">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七层黄面  </w:t>
            </w:r>
          </w:p>
          <w:p w14:paraId="7576E828">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单色印刷</w:t>
            </w:r>
          </w:p>
        </w:tc>
        <w:tc>
          <w:tcPr>
            <w:tcW w:w="1332" w:type="dxa"/>
            <w:noWrap w:val="0"/>
            <w:vAlign w:val="center"/>
          </w:tcPr>
          <w:p w14:paraId="2179A683">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4</w:t>
            </w:r>
            <w:r>
              <w:rPr>
                <w:rFonts w:hint="eastAsia" w:ascii="宋体" w:hAnsi="宋体" w:cs="宋体"/>
                <w:color w:val="000000"/>
                <w:kern w:val="0"/>
                <w:sz w:val="24"/>
                <w:szCs w:val="24"/>
                <w:lang w:val="en-US" w:eastAsia="zh-CN" w:bidi="ar"/>
              </w:rPr>
              <w:t>4</w:t>
            </w:r>
            <w:r>
              <w:rPr>
                <w:rFonts w:hint="eastAsia" w:ascii="宋体" w:hAnsi="宋体" w:cs="宋体"/>
                <w:color w:val="000000"/>
                <w:kern w:val="0"/>
                <w:sz w:val="24"/>
                <w:szCs w:val="24"/>
                <w:lang w:bidi="ar"/>
              </w:rPr>
              <w:t>±0.5</w:t>
            </w:r>
          </w:p>
        </w:tc>
        <w:tc>
          <w:tcPr>
            <w:tcW w:w="1222" w:type="dxa"/>
            <w:noWrap w:val="0"/>
            <w:vAlign w:val="center"/>
          </w:tcPr>
          <w:p w14:paraId="02740720">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val="en-US" w:eastAsia="zh-CN" w:bidi="ar"/>
              </w:rPr>
              <w:t>43.5</w:t>
            </w:r>
            <w:r>
              <w:rPr>
                <w:rFonts w:hint="eastAsia" w:ascii="宋体" w:hAnsi="宋体" w:cs="宋体"/>
                <w:color w:val="000000"/>
                <w:kern w:val="0"/>
                <w:sz w:val="24"/>
                <w:szCs w:val="24"/>
                <w:lang w:bidi="ar"/>
              </w:rPr>
              <w:t>±0.5</w:t>
            </w:r>
          </w:p>
        </w:tc>
        <w:tc>
          <w:tcPr>
            <w:tcW w:w="1070" w:type="dxa"/>
            <w:noWrap w:val="0"/>
            <w:vAlign w:val="center"/>
          </w:tcPr>
          <w:p w14:paraId="4F188F8A">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val="en-US" w:eastAsia="zh-CN" w:bidi="ar"/>
              </w:rPr>
              <w:t>24</w:t>
            </w:r>
            <w:r>
              <w:rPr>
                <w:rFonts w:hint="eastAsia" w:ascii="宋体" w:hAnsi="宋体" w:cs="宋体"/>
                <w:color w:val="000000"/>
                <w:kern w:val="0"/>
                <w:sz w:val="24"/>
                <w:szCs w:val="24"/>
                <w:lang w:bidi="ar"/>
              </w:rPr>
              <w:t>±0.5</w:t>
            </w:r>
          </w:p>
        </w:tc>
        <w:tc>
          <w:tcPr>
            <w:tcW w:w="1150" w:type="dxa"/>
            <w:noWrap w:val="0"/>
            <w:vAlign w:val="center"/>
          </w:tcPr>
          <w:p w14:paraId="0605B2CE">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46DB31F1">
            <w:pPr>
              <w:widowControl/>
              <w:jc w:val="center"/>
              <w:textAlignment w:val="center"/>
              <w:rPr>
                <w:rFonts w:hint="eastAsia" w:ascii="宋体" w:hAnsi="宋体" w:cs="宋体"/>
                <w:color w:val="000000"/>
                <w:kern w:val="0"/>
                <w:sz w:val="24"/>
                <w:szCs w:val="24"/>
                <w:lang w:bidi="ar"/>
              </w:rPr>
            </w:pPr>
          </w:p>
        </w:tc>
      </w:tr>
      <w:tr w14:paraId="7D7C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87" w:type="dxa"/>
            <w:noWrap w:val="0"/>
            <w:vAlign w:val="center"/>
          </w:tcPr>
          <w:p w14:paraId="1EB9094C">
            <w:pPr>
              <w:widowControl/>
              <w:spacing w:line="280" w:lineRule="exact"/>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盐酸美沙酮口服溶液（5000ml*4瓶）</w:t>
            </w:r>
          </w:p>
        </w:tc>
        <w:tc>
          <w:tcPr>
            <w:tcW w:w="1998" w:type="dxa"/>
            <w:noWrap w:val="0"/>
            <w:vAlign w:val="center"/>
          </w:tcPr>
          <w:p w14:paraId="770ED2B8">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七层黄面  </w:t>
            </w:r>
          </w:p>
          <w:p w14:paraId="2763F710">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单色印刷</w:t>
            </w:r>
          </w:p>
        </w:tc>
        <w:tc>
          <w:tcPr>
            <w:tcW w:w="1332" w:type="dxa"/>
            <w:noWrap w:val="0"/>
            <w:vAlign w:val="center"/>
          </w:tcPr>
          <w:p w14:paraId="6F1D6541">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37.5±0.5</w:t>
            </w:r>
          </w:p>
        </w:tc>
        <w:tc>
          <w:tcPr>
            <w:tcW w:w="1222" w:type="dxa"/>
            <w:noWrap w:val="0"/>
            <w:vAlign w:val="center"/>
          </w:tcPr>
          <w:p w14:paraId="28A0DCFC">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36.3±0.5</w:t>
            </w:r>
          </w:p>
        </w:tc>
        <w:tc>
          <w:tcPr>
            <w:tcW w:w="1070" w:type="dxa"/>
            <w:noWrap w:val="0"/>
            <w:vAlign w:val="center"/>
          </w:tcPr>
          <w:p w14:paraId="2441623A">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30.3±0.5</w:t>
            </w:r>
          </w:p>
        </w:tc>
        <w:tc>
          <w:tcPr>
            <w:tcW w:w="1150" w:type="dxa"/>
            <w:noWrap w:val="0"/>
            <w:vAlign w:val="center"/>
          </w:tcPr>
          <w:p w14:paraId="584D620B">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68514A34">
            <w:pPr>
              <w:widowControl/>
              <w:jc w:val="center"/>
              <w:textAlignment w:val="center"/>
              <w:rPr>
                <w:rFonts w:hint="eastAsia" w:ascii="宋体" w:hAnsi="宋体" w:cs="宋体"/>
                <w:color w:val="000000"/>
                <w:kern w:val="0"/>
                <w:sz w:val="24"/>
                <w:szCs w:val="24"/>
                <w:lang w:bidi="ar"/>
              </w:rPr>
            </w:pPr>
          </w:p>
        </w:tc>
      </w:tr>
      <w:tr w14:paraId="1350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1EC2F1DD">
            <w:pPr>
              <w:widowControl/>
              <w:spacing w:line="280" w:lineRule="exact"/>
              <w:textAlignment w:val="center"/>
              <w:rPr>
                <w:rFonts w:hint="eastAsia" w:ascii="宋体" w:hAnsi="宋体" w:eastAsia="宋体" w:cs="宋体"/>
                <w:color w:val="000000"/>
                <w:kern w:val="0"/>
                <w:sz w:val="24"/>
                <w:szCs w:val="24"/>
                <w:lang w:eastAsia="zh-CN" w:bidi="ar"/>
              </w:rPr>
            </w:pPr>
            <w:r>
              <w:rPr>
                <w:rFonts w:hint="eastAsia" w:ascii="宋体" w:hAnsi="宋体" w:cs="宋体"/>
                <w:color w:val="000000"/>
                <w:kern w:val="0"/>
                <w:sz w:val="24"/>
                <w:szCs w:val="24"/>
                <w:lang w:eastAsia="zh-CN" w:bidi="ar"/>
              </w:rPr>
              <w:t>龙血竭纸箱（</w:t>
            </w:r>
            <w:r>
              <w:rPr>
                <w:rFonts w:hint="eastAsia" w:ascii="宋体" w:hAnsi="宋体" w:cs="宋体"/>
                <w:color w:val="000000"/>
                <w:kern w:val="0"/>
                <w:sz w:val="24"/>
                <w:szCs w:val="24"/>
                <w:lang w:val="en-US" w:eastAsia="zh-CN" w:bidi="ar"/>
              </w:rPr>
              <w:t>250*40盒</w:t>
            </w:r>
            <w:r>
              <w:rPr>
                <w:rFonts w:hint="eastAsia" w:ascii="宋体" w:hAnsi="宋体" w:cs="宋体"/>
                <w:color w:val="000000"/>
                <w:kern w:val="0"/>
                <w:sz w:val="24"/>
                <w:szCs w:val="24"/>
                <w:lang w:eastAsia="zh-CN" w:bidi="ar"/>
              </w:rPr>
              <w:t>）</w:t>
            </w:r>
          </w:p>
        </w:tc>
        <w:tc>
          <w:tcPr>
            <w:tcW w:w="1998" w:type="dxa"/>
            <w:noWrap w:val="0"/>
            <w:vAlign w:val="center"/>
          </w:tcPr>
          <w:p w14:paraId="68DEA0C4">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五层黄面  </w:t>
            </w:r>
          </w:p>
          <w:p w14:paraId="3AB94C5C">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单色印刷</w:t>
            </w:r>
          </w:p>
        </w:tc>
        <w:tc>
          <w:tcPr>
            <w:tcW w:w="1332" w:type="dxa"/>
            <w:noWrap w:val="0"/>
            <w:vAlign w:val="center"/>
          </w:tcPr>
          <w:p w14:paraId="1F7D00ED">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4</w:t>
            </w:r>
            <w:r>
              <w:rPr>
                <w:rFonts w:hint="eastAsia" w:ascii="宋体" w:hAnsi="宋体" w:cs="宋体"/>
                <w:color w:val="000000"/>
                <w:kern w:val="0"/>
                <w:sz w:val="24"/>
                <w:szCs w:val="24"/>
                <w:lang w:val="en-US" w:eastAsia="zh-CN" w:bidi="ar"/>
              </w:rPr>
              <w:t>6.5</w:t>
            </w:r>
            <w:r>
              <w:rPr>
                <w:rFonts w:hint="eastAsia" w:ascii="宋体" w:hAnsi="宋体" w:cs="宋体"/>
                <w:color w:val="000000"/>
                <w:kern w:val="0"/>
                <w:sz w:val="24"/>
                <w:szCs w:val="24"/>
                <w:lang w:bidi="ar"/>
              </w:rPr>
              <w:t>±0.5</w:t>
            </w:r>
          </w:p>
        </w:tc>
        <w:tc>
          <w:tcPr>
            <w:tcW w:w="1222" w:type="dxa"/>
            <w:noWrap w:val="0"/>
            <w:vAlign w:val="center"/>
          </w:tcPr>
          <w:p w14:paraId="2606EAE5">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val="en-US" w:eastAsia="zh-CN" w:bidi="ar"/>
              </w:rPr>
              <w:t>36</w:t>
            </w:r>
            <w:r>
              <w:rPr>
                <w:rFonts w:hint="eastAsia" w:ascii="宋体" w:hAnsi="宋体" w:cs="宋体"/>
                <w:color w:val="000000"/>
                <w:kern w:val="0"/>
                <w:sz w:val="24"/>
                <w:szCs w:val="24"/>
                <w:lang w:bidi="ar"/>
              </w:rPr>
              <w:t>±0.5</w:t>
            </w:r>
          </w:p>
        </w:tc>
        <w:tc>
          <w:tcPr>
            <w:tcW w:w="1070" w:type="dxa"/>
            <w:noWrap w:val="0"/>
            <w:vAlign w:val="center"/>
          </w:tcPr>
          <w:p w14:paraId="08BD1C21">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val="en-US" w:eastAsia="zh-CN" w:bidi="ar"/>
              </w:rPr>
              <w:t>28.5</w:t>
            </w:r>
            <w:r>
              <w:rPr>
                <w:rFonts w:hint="eastAsia" w:ascii="宋体" w:hAnsi="宋体" w:cs="宋体"/>
                <w:color w:val="000000"/>
                <w:kern w:val="0"/>
                <w:sz w:val="24"/>
                <w:szCs w:val="24"/>
                <w:lang w:bidi="ar"/>
              </w:rPr>
              <w:t>±0.5</w:t>
            </w:r>
          </w:p>
        </w:tc>
        <w:tc>
          <w:tcPr>
            <w:tcW w:w="1150" w:type="dxa"/>
            <w:noWrap w:val="0"/>
            <w:vAlign w:val="center"/>
          </w:tcPr>
          <w:p w14:paraId="6280F00D">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440F7FC0">
            <w:pPr>
              <w:widowControl/>
              <w:jc w:val="center"/>
              <w:textAlignment w:val="center"/>
              <w:rPr>
                <w:rFonts w:hint="eastAsia" w:ascii="宋体" w:hAnsi="宋体" w:cs="宋体"/>
                <w:color w:val="000000"/>
                <w:kern w:val="0"/>
                <w:sz w:val="24"/>
                <w:szCs w:val="24"/>
                <w:lang w:bidi="ar"/>
              </w:rPr>
            </w:pPr>
          </w:p>
        </w:tc>
      </w:tr>
      <w:tr w14:paraId="73D0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58C82A98">
            <w:pPr>
              <w:widowControl/>
              <w:spacing w:line="280" w:lineRule="exact"/>
              <w:textAlignment w:val="center"/>
              <w:rPr>
                <w:rFonts w:hint="default"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eastAsia="zh-CN" w:bidi="ar"/>
              </w:rPr>
              <w:t>外感风痧颗粒纸箱（</w:t>
            </w:r>
            <w:r>
              <w:rPr>
                <w:rFonts w:hint="eastAsia" w:ascii="宋体" w:hAnsi="宋体" w:cs="宋体"/>
                <w:color w:val="000000"/>
                <w:kern w:val="0"/>
                <w:sz w:val="24"/>
                <w:szCs w:val="24"/>
                <w:lang w:val="en-US" w:eastAsia="zh-CN" w:bidi="ar"/>
              </w:rPr>
              <w:t>15g</w:t>
            </w:r>
            <w:r>
              <w:rPr>
                <w:rFonts w:hint="eastAsia" w:ascii="宋体" w:hAnsi="宋体" w:cs="宋体"/>
                <w:color w:val="000000"/>
                <w:kern w:val="0"/>
                <w:sz w:val="24"/>
                <w:szCs w:val="24"/>
                <w:lang w:bidi="ar"/>
              </w:rPr>
              <w:t>*</w:t>
            </w:r>
            <w:r>
              <w:rPr>
                <w:rFonts w:hint="eastAsia" w:ascii="宋体" w:hAnsi="宋体" w:cs="宋体"/>
                <w:color w:val="000000"/>
                <w:kern w:val="0"/>
                <w:sz w:val="24"/>
                <w:szCs w:val="24"/>
                <w:lang w:val="en-US" w:eastAsia="zh-CN" w:bidi="ar"/>
              </w:rPr>
              <w:t>9袋*100盒）</w:t>
            </w:r>
          </w:p>
        </w:tc>
        <w:tc>
          <w:tcPr>
            <w:tcW w:w="1998" w:type="dxa"/>
            <w:noWrap w:val="0"/>
            <w:vAlign w:val="center"/>
          </w:tcPr>
          <w:p w14:paraId="44261D6C">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七层黄面  </w:t>
            </w:r>
          </w:p>
          <w:p w14:paraId="132A9D11">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单色印刷</w:t>
            </w:r>
          </w:p>
        </w:tc>
        <w:tc>
          <w:tcPr>
            <w:tcW w:w="1332" w:type="dxa"/>
            <w:noWrap w:val="0"/>
            <w:vAlign w:val="center"/>
          </w:tcPr>
          <w:p w14:paraId="1522BE81">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val="en-US" w:eastAsia="zh-CN" w:bidi="ar"/>
              </w:rPr>
              <w:t>51</w:t>
            </w:r>
            <w:r>
              <w:rPr>
                <w:rFonts w:hint="eastAsia" w:ascii="宋体" w:hAnsi="宋体" w:cs="宋体"/>
                <w:color w:val="000000"/>
                <w:kern w:val="0"/>
                <w:sz w:val="24"/>
                <w:szCs w:val="24"/>
                <w:lang w:bidi="ar"/>
              </w:rPr>
              <w:t>±0.5</w:t>
            </w:r>
          </w:p>
        </w:tc>
        <w:tc>
          <w:tcPr>
            <w:tcW w:w="1222" w:type="dxa"/>
            <w:noWrap w:val="0"/>
            <w:vAlign w:val="center"/>
          </w:tcPr>
          <w:p w14:paraId="471CABC6">
            <w:pPr>
              <w:widowControl/>
              <w:jc w:val="center"/>
              <w:textAlignment w:val="center"/>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39</w:t>
            </w:r>
            <w:r>
              <w:rPr>
                <w:rFonts w:hint="eastAsia" w:ascii="宋体" w:hAnsi="宋体" w:cs="宋体"/>
                <w:color w:val="000000"/>
                <w:kern w:val="0"/>
                <w:sz w:val="24"/>
                <w:szCs w:val="24"/>
                <w:lang w:bidi="ar"/>
              </w:rPr>
              <w:t>±0.5</w:t>
            </w:r>
          </w:p>
        </w:tc>
        <w:tc>
          <w:tcPr>
            <w:tcW w:w="1070" w:type="dxa"/>
            <w:noWrap w:val="0"/>
            <w:vAlign w:val="center"/>
          </w:tcPr>
          <w:p w14:paraId="0B4A0BED">
            <w:pPr>
              <w:widowControl/>
              <w:jc w:val="center"/>
              <w:textAlignment w:val="center"/>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42</w:t>
            </w:r>
            <w:r>
              <w:rPr>
                <w:rFonts w:hint="eastAsia" w:ascii="宋体" w:hAnsi="宋体" w:cs="宋体"/>
                <w:color w:val="000000"/>
                <w:kern w:val="0"/>
                <w:sz w:val="24"/>
                <w:szCs w:val="24"/>
                <w:lang w:bidi="ar"/>
              </w:rPr>
              <w:t>±0.5</w:t>
            </w:r>
          </w:p>
        </w:tc>
        <w:tc>
          <w:tcPr>
            <w:tcW w:w="1150" w:type="dxa"/>
            <w:noWrap w:val="0"/>
            <w:vAlign w:val="center"/>
          </w:tcPr>
          <w:p w14:paraId="369F8B86">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4B6F9350">
            <w:pPr>
              <w:widowControl/>
              <w:jc w:val="center"/>
              <w:textAlignment w:val="center"/>
              <w:rPr>
                <w:rFonts w:hint="eastAsia" w:ascii="宋体" w:hAnsi="宋体" w:cs="宋体"/>
                <w:color w:val="000000"/>
                <w:kern w:val="0"/>
                <w:sz w:val="24"/>
                <w:szCs w:val="24"/>
                <w:lang w:bidi="ar"/>
              </w:rPr>
            </w:pPr>
          </w:p>
        </w:tc>
      </w:tr>
      <w:tr w14:paraId="7523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13A89717">
            <w:pPr>
              <w:widowControl/>
              <w:spacing w:line="280" w:lineRule="exact"/>
              <w:textAlignment w:val="center"/>
              <w:rPr>
                <w:rFonts w:hint="eastAsia" w:ascii="宋体" w:hAnsi="宋体" w:cs="宋体"/>
                <w:color w:val="000000"/>
                <w:kern w:val="0"/>
                <w:sz w:val="24"/>
                <w:szCs w:val="24"/>
                <w:lang w:eastAsia="zh-CN" w:bidi="ar"/>
              </w:rPr>
            </w:pPr>
            <w:r>
              <w:rPr>
                <w:rFonts w:hint="eastAsia" w:ascii="宋体" w:hAnsi="宋体" w:cs="宋体"/>
                <w:color w:val="000000"/>
                <w:kern w:val="0"/>
                <w:sz w:val="24"/>
                <w:szCs w:val="24"/>
                <w:lang w:eastAsia="zh-CN" w:bidi="ar"/>
              </w:rPr>
              <w:t>银花芒果颗粒纸箱（</w:t>
            </w:r>
            <w:r>
              <w:rPr>
                <w:rFonts w:hint="eastAsia" w:ascii="宋体" w:hAnsi="宋体" w:cs="宋体"/>
                <w:color w:val="000000"/>
                <w:kern w:val="0"/>
                <w:sz w:val="24"/>
                <w:szCs w:val="24"/>
                <w:lang w:val="en-US" w:eastAsia="zh-CN" w:bidi="ar"/>
              </w:rPr>
              <w:t>15g</w:t>
            </w:r>
            <w:r>
              <w:rPr>
                <w:rFonts w:hint="eastAsia" w:ascii="宋体" w:hAnsi="宋体" w:cs="宋体"/>
                <w:color w:val="000000"/>
                <w:kern w:val="0"/>
                <w:sz w:val="24"/>
                <w:szCs w:val="24"/>
                <w:lang w:bidi="ar"/>
              </w:rPr>
              <w:t>*</w:t>
            </w:r>
            <w:r>
              <w:rPr>
                <w:rFonts w:hint="eastAsia" w:ascii="宋体" w:hAnsi="宋体" w:cs="宋体"/>
                <w:color w:val="000000"/>
                <w:kern w:val="0"/>
                <w:sz w:val="24"/>
                <w:szCs w:val="24"/>
                <w:lang w:val="en-US" w:eastAsia="zh-CN" w:bidi="ar"/>
              </w:rPr>
              <w:t>9袋*100盒）</w:t>
            </w:r>
          </w:p>
        </w:tc>
        <w:tc>
          <w:tcPr>
            <w:tcW w:w="1998" w:type="dxa"/>
            <w:noWrap w:val="0"/>
            <w:vAlign w:val="center"/>
          </w:tcPr>
          <w:p w14:paraId="32442DD2">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 xml:space="preserve">七层黄面  </w:t>
            </w:r>
          </w:p>
          <w:p w14:paraId="48DB3B65">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单色印刷</w:t>
            </w:r>
          </w:p>
        </w:tc>
        <w:tc>
          <w:tcPr>
            <w:tcW w:w="1332" w:type="dxa"/>
            <w:noWrap w:val="0"/>
            <w:vAlign w:val="center"/>
          </w:tcPr>
          <w:p w14:paraId="0A66BECB">
            <w:pPr>
              <w:widowControl/>
              <w:jc w:val="center"/>
              <w:textAlignment w:val="center"/>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55.5</w:t>
            </w:r>
            <w:r>
              <w:rPr>
                <w:rFonts w:hint="eastAsia" w:ascii="宋体" w:hAnsi="宋体" w:cs="宋体"/>
                <w:color w:val="000000"/>
                <w:kern w:val="0"/>
                <w:sz w:val="24"/>
                <w:szCs w:val="24"/>
                <w:lang w:bidi="ar"/>
              </w:rPr>
              <w:t>±0.5</w:t>
            </w:r>
          </w:p>
        </w:tc>
        <w:tc>
          <w:tcPr>
            <w:tcW w:w="1222" w:type="dxa"/>
            <w:noWrap w:val="0"/>
            <w:vAlign w:val="center"/>
          </w:tcPr>
          <w:p w14:paraId="1CCD7D7B">
            <w:pPr>
              <w:widowControl/>
              <w:jc w:val="center"/>
              <w:textAlignment w:val="center"/>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35</w:t>
            </w:r>
            <w:r>
              <w:rPr>
                <w:rFonts w:hint="eastAsia" w:ascii="宋体" w:hAnsi="宋体" w:cs="宋体"/>
                <w:color w:val="000000"/>
                <w:kern w:val="0"/>
                <w:sz w:val="24"/>
                <w:szCs w:val="24"/>
                <w:lang w:bidi="ar"/>
              </w:rPr>
              <w:t>±0.5</w:t>
            </w:r>
          </w:p>
        </w:tc>
        <w:tc>
          <w:tcPr>
            <w:tcW w:w="1070" w:type="dxa"/>
            <w:noWrap w:val="0"/>
            <w:vAlign w:val="center"/>
          </w:tcPr>
          <w:p w14:paraId="2DF97625">
            <w:pPr>
              <w:widowControl/>
              <w:jc w:val="center"/>
              <w:textAlignment w:val="center"/>
              <w:rPr>
                <w:rFonts w:hint="eastAsia" w:ascii="宋体" w:hAnsi="宋体" w:cs="宋体"/>
                <w:color w:val="000000"/>
                <w:kern w:val="0"/>
                <w:sz w:val="24"/>
                <w:szCs w:val="24"/>
                <w:lang w:val="en-US" w:eastAsia="zh-CN" w:bidi="ar"/>
              </w:rPr>
            </w:pPr>
            <w:r>
              <w:rPr>
                <w:rFonts w:hint="eastAsia" w:ascii="宋体" w:hAnsi="宋体" w:cs="宋体"/>
                <w:color w:val="000000"/>
                <w:kern w:val="0"/>
                <w:sz w:val="24"/>
                <w:szCs w:val="24"/>
                <w:lang w:val="en-US" w:eastAsia="zh-CN" w:bidi="ar"/>
              </w:rPr>
              <w:t>48.5</w:t>
            </w:r>
            <w:r>
              <w:rPr>
                <w:rFonts w:hint="eastAsia" w:ascii="宋体" w:hAnsi="宋体" w:cs="宋体"/>
                <w:color w:val="000000"/>
                <w:kern w:val="0"/>
                <w:sz w:val="24"/>
                <w:szCs w:val="24"/>
                <w:lang w:bidi="ar"/>
              </w:rPr>
              <w:t>±0.5</w:t>
            </w:r>
          </w:p>
        </w:tc>
        <w:tc>
          <w:tcPr>
            <w:tcW w:w="1150" w:type="dxa"/>
            <w:noWrap w:val="0"/>
            <w:vAlign w:val="center"/>
          </w:tcPr>
          <w:p w14:paraId="452AC9C5">
            <w:pPr>
              <w:widowControl/>
              <w:jc w:val="center"/>
              <w:textAlignment w:val="center"/>
              <w:rPr>
                <w:rFonts w:hint="eastAsia" w:ascii="宋体" w:hAnsi="宋体" w:eastAsia="宋体" w:cs="宋体"/>
                <w:color w:val="000000"/>
                <w:kern w:val="0"/>
                <w:sz w:val="24"/>
                <w:szCs w:val="24"/>
                <w:lang w:val="en-US" w:eastAsia="zh-CN"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center"/>
          </w:tcPr>
          <w:p w14:paraId="4057FDB3">
            <w:pPr>
              <w:widowControl/>
              <w:jc w:val="center"/>
              <w:textAlignment w:val="center"/>
              <w:rPr>
                <w:rFonts w:hint="eastAsia" w:ascii="宋体" w:hAnsi="宋体" w:eastAsia="宋体" w:cs="宋体"/>
                <w:color w:val="000000"/>
                <w:kern w:val="0"/>
                <w:sz w:val="24"/>
                <w:szCs w:val="24"/>
                <w:lang w:val="en-US" w:eastAsia="zh-CN" w:bidi="ar"/>
              </w:rPr>
            </w:pPr>
          </w:p>
        </w:tc>
      </w:tr>
      <w:tr w14:paraId="4AEB4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687" w:type="dxa"/>
            <w:noWrap w:val="0"/>
            <w:vAlign w:val="center"/>
          </w:tcPr>
          <w:p w14:paraId="2CACD7C5">
            <w:pPr>
              <w:widowControl/>
              <w:spacing w:line="280" w:lineRule="exact"/>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百年乐酒彩箱</w:t>
            </w:r>
          </w:p>
          <w:p w14:paraId="4CC6FC6F">
            <w:pPr>
              <w:widowControl/>
              <w:spacing w:line="280" w:lineRule="exact"/>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（500ml*6瓶）</w:t>
            </w:r>
          </w:p>
        </w:tc>
        <w:tc>
          <w:tcPr>
            <w:tcW w:w="1998" w:type="dxa"/>
            <w:noWrap w:val="0"/>
            <w:vAlign w:val="center"/>
          </w:tcPr>
          <w:p w14:paraId="6278C37E">
            <w:pPr>
              <w:widowControl/>
              <w:jc w:val="center"/>
              <w:textAlignment w:val="center"/>
              <w:rPr>
                <w:rFonts w:hint="eastAsia" w:ascii="宋体" w:hAnsi="宋体" w:eastAsia="宋体" w:cs="宋体"/>
                <w:color w:val="000000"/>
                <w:kern w:val="0"/>
                <w:sz w:val="24"/>
                <w:szCs w:val="24"/>
                <w:lang w:eastAsia="zh-CN" w:bidi="ar"/>
              </w:rPr>
            </w:pPr>
            <w:r>
              <w:rPr>
                <w:rFonts w:hint="eastAsia" w:ascii="宋体" w:hAnsi="宋体" w:cs="宋体"/>
                <w:color w:val="000000"/>
                <w:kern w:val="0"/>
                <w:sz w:val="24"/>
                <w:szCs w:val="24"/>
                <w:lang w:bidi="ar"/>
              </w:rPr>
              <w:t>五层四色  彩色印刷</w:t>
            </w:r>
            <w:r>
              <w:rPr>
                <w:rFonts w:hint="eastAsia" w:ascii="宋体" w:hAnsi="宋体" w:cs="宋体"/>
                <w:color w:val="000000"/>
                <w:kern w:val="0"/>
                <w:sz w:val="24"/>
                <w:szCs w:val="24"/>
                <w:lang w:eastAsia="zh-CN" w:bidi="ar"/>
              </w:rPr>
              <w:t>、过光膜</w:t>
            </w:r>
          </w:p>
        </w:tc>
        <w:tc>
          <w:tcPr>
            <w:tcW w:w="1332" w:type="dxa"/>
            <w:noWrap w:val="0"/>
            <w:vAlign w:val="center"/>
          </w:tcPr>
          <w:p w14:paraId="1279DD21">
            <w:pPr>
              <w:widowControl/>
              <w:jc w:val="center"/>
              <w:textAlignment w:val="center"/>
              <w:rPr>
                <w:rFonts w:hint="eastAsia" w:ascii="宋体" w:hAnsi="宋体"/>
                <w:sz w:val="24"/>
                <w:szCs w:val="24"/>
              </w:rPr>
            </w:pPr>
            <w:r>
              <w:rPr>
                <w:rFonts w:hint="eastAsia" w:ascii="宋体" w:hAnsi="宋体"/>
                <w:sz w:val="24"/>
                <w:szCs w:val="24"/>
              </w:rPr>
              <w:t>30.5±</w:t>
            </w:r>
            <w:r>
              <w:rPr>
                <w:rFonts w:ascii="宋体" w:hAnsi="宋体"/>
                <w:bCs/>
                <w:sz w:val="24"/>
                <w:szCs w:val="24"/>
              </w:rPr>
              <w:t>0.5</w:t>
            </w:r>
          </w:p>
        </w:tc>
        <w:tc>
          <w:tcPr>
            <w:tcW w:w="1222" w:type="dxa"/>
            <w:noWrap w:val="0"/>
            <w:vAlign w:val="center"/>
          </w:tcPr>
          <w:p w14:paraId="2C7ADACA">
            <w:pPr>
              <w:widowControl/>
              <w:jc w:val="center"/>
              <w:textAlignment w:val="center"/>
              <w:rPr>
                <w:rFonts w:hint="eastAsia" w:ascii="宋体" w:hAnsi="宋体"/>
                <w:sz w:val="24"/>
                <w:szCs w:val="24"/>
              </w:rPr>
            </w:pPr>
            <w:r>
              <w:rPr>
                <w:rFonts w:hint="eastAsia" w:ascii="宋体" w:hAnsi="宋体"/>
                <w:sz w:val="24"/>
                <w:szCs w:val="24"/>
              </w:rPr>
              <w:t>20.5±</w:t>
            </w:r>
            <w:r>
              <w:rPr>
                <w:rFonts w:ascii="宋体" w:hAnsi="宋体"/>
                <w:bCs/>
                <w:sz w:val="24"/>
                <w:szCs w:val="24"/>
              </w:rPr>
              <w:t>0.5</w:t>
            </w:r>
          </w:p>
        </w:tc>
        <w:tc>
          <w:tcPr>
            <w:tcW w:w="1070" w:type="dxa"/>
            <w:noWrap w:val="0"/>
            <w:vAlign w:val="center"/>
          </w:tcPr>
          <w:p w14:paraId="19FF1308">
            <w:pPr>
              <w:widowControl/>
              <w:ind w:firstLine="240" w:firstLineChars="100"/>
              <w:textAlignment w:val="center"/>
              <w:rPr>
                <w:rFonts w:hint="eastAsia" w:ascii="宋体" w:hAnsi="宋体"/>
                <w:sz w:val="24"/>
                <w:szCs w:val="24"/>
              </w:rPr>
            </w:pPr>
            <w:r>
              <w:rPr>
                <w:rFonts w:hint="eastAsia" w:ascii="宋体" w:hAnsi="宋体"/>
                <w:sz w:val="24"/>
                <w:szCs w:val="24"/>
              </w:rPr>
              <w:t>23±</w:t>
            </w:r>
            <w:r>
              <w:rPr>
                <w:rFonts w:ascii="宋体" w:hAnsi="宋体"/>
                <w:bCs/>
                <w:sz w:val="24"/>
                <w:szCs w:val="24"/>
              </w:rPr>
              <w:t>0.5</w:t>
            </w:r>
          </w:p>
        </w:tc>
        <w:tc>
          <w:tcPr>
            <w:tcW w:w="1150" w:type="dxa"/>
            <w:noWrap w:val="0"/>
            <w:vAlign w:val="center"/>
          </w:tcPr>
          <w:p w14:paraId="1542883F">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top"/>
          </w:tcPr>
          <w:p w14:paraId="576D1546">
            <w:pPr>
              <w:widowControl/>
              <w:spacing w:line="280" w:lineRule="exact"/>
              <w:jc w:val="left"/>
              <w:textAlignment w:val="center"/>
              <w:rPr>
                <w:rFonts w:hint="eastAsia" w:ascii="宋体" w:hAnsi="宋体" w:cs="宋体"/>
                <w:color w:val="000000"/>
                <w:kern w:val="0"/>
                <w:sz w:val="24"/>
                <w:szCs w:val="24"/>
                <w:lang w:bidi="ar"/>
              </w:rPr>
            </w:pPr>
          </w:p>
        </w:tc>
      </w:tr>
      <w:tr w14:paraId="16730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687" w:type="dxa"/>
            <w:noWrap w:val="0"/>
            <w:vAlign w:val="center"/>
          </w:tcPr>
          <w:p w14:paraId="1E18D67C">
            <w:pPr>
              <w:widowControl/>
              <w:spacing w:line="280" w:lineRule="exact"/>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百年乐酒彩箱（125ml*</w:t>
            </w:r>
            <w:r>
              <w:rPr>
                <w:rFonts w:hint="eastAsia" w:ascii="宋体" w:hAnsi="宋体" w:cs="宋体"/>
                <w:color w:val="000000"/>
                <w:kern w:val="0"/>
                <w:sz w:val="24"/>
                <w:szCs w:val="24"/>
                <w:lang w:val="en-US" w:eastAsia="zh-CN" w:bidi="ar"/>
              </w:rPr>
              <w:t>16</w:t>
            </w:r>
            <w:r>
              <w:rPr>
                <w:rFonts w:hint="eastAsia" w:ascii="宋体" w:hAnsi="宋体" w:cs="宋体"/>
                <w:color w:val="000000"/>
                <w:kern w:val="0"/>
                <w:sz w:val="24"/>
                <w:szCs w:val="24"/>
                <w:lang w:bidi="ar"/>
              </w:rPr>
              <w:t>瓶）</w:t>
            </w:r>
          </w:p>
        </w:tc>
        <w:tc>
          <w:tcPr>
            <w:tcW w:w="1998" w:type="dxa"/>
            <w:noWrap w:val="0"/>
            <w:vAlign w:val="center"/>
          </w:tcPr>
          <w:p w14:paraId="3B7B77D3">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bidi="ar"/>
              </w:rPr>
              <w:t>五层四色  彩色印刷</w:t>
            </w:r>
            <w:r>
              <w:rPr>
                <w:rFonts w:hint="eastAsia" w:ascii="宋体" w:hAnsi="宋体" w:cs="宋体"/>
                <w:color w:val="000000"/>
                <w:kern w:val="0"/>
                <w:sz w:val="24"/>
                <w:szCs w:val="24"/>
                <w:lang w:eastAsia="zh-CN" w:bidi="ar"/>
              </w:rPr>
              <w:t>、过光膜</w:t>
            </w:r>
          </w:p>
        </w:tc>
        <w:tc>
          <w:tcPr>
            <w:tcW w:w="1332" w:type="dxa"/>
            <w:noWrap w:val="0"/>
            <w:vAlign w:val="center"/>
          </w:tcPr>
          <w:p w14:paraId="4B0B21AE">
            <w:pPr>
              <w:widowControl/>
              <w:jc w:val="center"/>
              <w:textAlignment w:val="center"/>
              <w:rPr>
                <w:rFonts w:hint="eastAsia" w:ascii="宋体" w:hAnsi="宋体"/>
                <w:sz w:val="24"/>
                <w:szCs w:val="24"/>
              </w:rPr>
            </w:pPr>
            <w:r>
              <w:rPr>
                <w:rFonts w:hint="eastAsia" w:ascii="宋体" w:hAnsi="宋体"/>
                <w:sz w:val="24"/>
                <w:szCs w:val="24"/>
              </w:rPr>
              <w:t>29.8±</w:t>
            </w:r>
            <w:r>
              <w:rPr>
                <w:rFonts w:ascii="宋体" w:hAnsi="宋体"/>
                <w:bCs/>
                <w:sz w:val="24"/>
                <w:szCs w:val="24"/>
              </w:rPr>
              <w:t>0.5</w:t>
            </w:r>
          </w:p>
        </w:tc>
        <w:tc>
          <w:tcPr>
            <w:tcW w:w="1222" w:type="dxa"/>
            <w:noWrap w:val="0"/>
            <w:vAlign w:val="center"/>
          </w:tcPr>
          <w:p w14:paraId="2614B3FB">
            <w:pPr>
              <w:widowControl/>
              <w:jc w:val="center"/>
              <w:textAlignment w:val="center"/>
              <w:rPr>
                <w:rFonts w:hint="eastAsia" w:ascii="宋体" w:hAnsi="宋体"/>
                <w:sz w:val="24"/>
                <w:szCs w:val="24"/>
              </w:rPr>
            </w:pPr>
            <w:r>
              <w:rPr>
                <w:rFonts w:hint="eastAsia" w:ascii="宋体" w:hAnsi="宋体"/>
                <w:sz w:val="24"/>
                <w:szCs w:val="24"/>
              </w:rPr>
              <w:t>23.5±</w:t>
            </w:r>
            <w:r>
              <w:rPr>
                <w:rFonts w:ascii="宋体" w:hAnsi="宋体"/>
                <w:bCs/>
                <w:sz w:val="24"/>
                <w:szCs w:val="24"/>
              </w:rPr>
              <w:t>0.5</w:t>
            </w:r>
          </w:p>
        </w:tc>
        <w:tc>
          <w:tcPr>
            <w:tcW w:w="1070" w:type="dxa"/>
            <w:noWrap w:val="0"/>
            <w:vAlign w:val="center"/>
          </w:tcPr>
          <w:p w14:paraId="6770EEC6">
            <w:pPr>
              <w:widowControl/>
              <w:ind w:firstLine="240" w:firstLineChars="100"/>
              <w:textAlignment w:val="center"/>
              <w:rPr>
                <w:rFonts w:hint="eastAsia" w:ascii="宋体" w:hAnsi="宋体"/>
                <w:sz w:val="24"/>
                <w:szCs w:val="24"/>
              </w:rPr>
            </w:pPr>
            <w:r>
              <w:rPr>
                <w:rFonts w:hint="eastAsia" w:ascii="宋体" w:hAnsi="宋体"/>
                <w:sz w:val="24"/>
                <w:szCs w:val="24"/>
              </w:rPr>
              <w:t>17±</w:t>
            </w:r>
            <w:r>
              <w:rPr>
                <w:rFonts w:ascii="宋体" w:hAnsi="宋体"/>
                <w:bCs/>
                <w:sz w:val="24"/>
                <w:szCs w:val="24"/>
              </w:rPr>
              <w:t>0.5</w:t>
            </w:r>
          </w:p>
        </w:tc>
        <w:tc>
          <w:tcPr>
            <w:tcW w:w="1150" w:type="dxa"/>
            <w:noWrap w:val="0"/>
            <w:vAlign w:val="center"/>
          </w:tcPr>
          <w:p w14:paraId="638315C4">
            <w:pPr>
              <w:widowControl/>
              <w:jc w:val="center"/>
              <w:textAlignment w:val="center"/>
              <w:rPr>
                <w:rFonts w:hint="eastAsia" w:ascii="宋体" w:hAnsi="宋体" w:cs="宋体"/>
                <w:color w:val="000000"/>
                <w:kern w:val="0"/>
                <w:sz w:val="24"/>
                <w:szCs w:val="24"/>
                <w:lang w:bidi="ar"/>
              </w:rPr>
            </w:pPr>
            <w:r>
              <w:rPr>
                <w:rFonts w:hint="eastAsia" w:ascii="宋体" w:hAnsi="宋体" w:cs="宋体"/>
                <w:color w:val="000000"/>
                <w:kern w:val="0"/>
                <w:sz w:val="24"/>
                <w:szCs w:val="24"/>
                <w:lang w:eastAsia="zh-CN" w:bidi="ar"/>
              </w:rPr>
              <w:t>公司</w:t>
            </w:r>
            <w:r>
              <w:rPr>
                <w:rFonts w:hint="eastAsia" w:ascii="宋体" w:hAnsi="宋体" w:cs="宋体"/>
                <w:color w:val="000000"/>
                <w:kern w:val="0"/>
                <w:sz w:val="24"/>
                <w:szCs w:val="24"/>
                <w:lang w:bidi="ar"/>
              </w:rPr>
              <w:t>安排</w:t>
            </w:r>
          </w:p>
        </w:tc>
        <w:tc>
          <w:tcPr>
            <w:tcW w:w="1998" w:type="dxa"/>
            <w:noWrap w:val="0"/>
            <w:vAlign w:val="top"/>
          </w:tcPr>
          <w:p w14:paraId="5E6D3A2D">
            <w:pPr>
              <w:widowControl/>
              <w:jc w:val="left"/>
              <w:textAlignment w:val="center"/>
              <w:rPr>
                <w:rFonts w:hint="eastAsia" w:ascii="宋体" w:hAnsi="宋体" w:eastAsia="宋体" w:cs="宋体"/>
                <w:color w:val="000000"/>
                <w:kern w:val="0"/>
                <w:sz w:val="24"/>
                <w:szCs w:val="24"/>
                <w:lang w:eastAsia="zh-CN" w:bidi="ar"/>
              </w:rPr>
            </w:pPr>
          </w:p>
        </w:tc>
      </w:tr>
    </w:tbl>
    <w:p w14:paraId="449410A2">
      <w:pPr>
        <w:keepNext w:val="0"/>
        <w:keepLines w:val="0"/>
        <w:pageBreakBefore w:val="0"/>
        <w:wordWrap/>
        <w:topLinePunct w:val="0"/>
        <w:bidi w:val="0"/>
        <w:spacing w:line="440" w:lineRule="exact"/>
        <w:rPr>
          <w:rFonts w:hint="eastAsia" w:ascii="宋体" w:hAnsi="宋体" w:eastAsia="宋体" w:cs="Times New Roman"/>
          <w:b/>
          <w:sz w:val="24"/>
          <w:szCs w:val="24"/>
          <w:lang w:eastAsia="zh-CN"/>
        </w:rPr>
      </w:pPr>
      <w:r>
        <w:rPr>
          <w:rFonts w:hint="eastAsia" w:ascii="宋体" w:hAnsi="宋体" w:eastAsia="宋体" w:cs="Times New Roman"/>
          <w:b/>
          <w:sz w:val="24"/>
          <w:szCs w:val="24"/>
          <w:lang w:eastAsia="zh-CN"/>
        </w:rPr>
        <w:t>纸箱</w:t>
      </w:r>
      <w:r>
        <w:rPr>
          <w:rFonts w:hint="eastAsia" w:ascii="宋体" w:hAnsi="宋体" w:eastAsia="宋体" w:cs="Times New Roman"/>
          <w:b/>
          <w:sz w:val="24"/>
          <w:szCs w:val="24"/>
        </w:rPr>
        <w:t>报价清单</w:t>
      </w:r>
      <w:r>
        <w:rPr>
          <w:rFonts w:hint="eastAsia" w:ascii="宋体" w:hAnsi="宋体" w:eastAsia="宋体" w:cs="Times New Roman"/>
          <w:b/>
          <w:sz w:val="24"/>
          <w:szCs w:val="24"/>
          <w:lang w:eastAsia="zh-CN"/>
        </w:rPr>
        <w:t>：</w:t>
      </w:r>
    </w:p>
    <w:p w14:paraId="64E73F33">
      <w:pPr>
        <w:bidi w:val="0"/>
        <w:rPr>
          <w:rFonts w:hint="eastAsia"/>
          <w:lang w:val="en-US" w:eastAsia="zh-CN"/>
        </w:rPr>
      </w:pPr>
    </w:p>
    <w:p w14:paraId="1541A7F4">
      <w:pPr>
        <w:keepNext w:val="0"/>
        <w:keepLines w:val="0"/>
        <w:pageBreakBefore w:val="0"/>
        <w:wordWrap/>
        <w:topLinePunct w:val="0"/>
        <w:bidi w:val="0"/>
        <w:spacing w:line="440" w:lineRule="exact"/>
        <w:rPr>
          <w:rFonts w:hint="eastAsia" w:ascii="宋体" w:hAnsi="宋体" w:eastAsia="宋体" w:cs="Times New Roman"/>
          <w:b w:val="0"/>
          <w:bCs/>
          <w:sz w:val="24"/>
          <w:szCs w:val="24"/>
        </w:rPr>
      </w:pPr>
      <w:r>
        <w:rPr>
          <w:rFonts w:hint="eastAsia" w:ascii="宋体" w:hAnsi="宋体" w:eastAsia="宋体" w:cs="Times New Roman"/>
          <w:b w:val="0"/>
          <w:bCs/>
          <w:sz w:val="24"/>
          <w:szCs w:val="24"/>
        </w:rPr>
        <w:t>供货商名称（盖章）：</w:t>
      </w:r>
    </w:p>
    <w:p w14:paraId="4B80069F">
      <w:pPr>
        <w:keepNext w:val="0"/>
        <w:keepLines w:val="0"/>
        <w:pageBreakBefore w:val="0"/>
        <w:wordWrap/>
        <w:topLinePunct w:val="0"/>
        <w:bidi w:val="0"/>
        <w:spacing w:line="440" w:lineRule="exact"/>
        <w:rPr>
          <w:rFonts w:hint="eastAsia" w:ascii="宋体" w:hAnsi="宋体" w:eastAsia="宋体" w:cs="Times New Roman"/>
          <w:b w:val="0"/>
          <w:bCs/>
          <w:sz w:val="24"/>
          <w:szCs w:val="24"/>
        </w:rPr>
      </w:pPr>
      <w:r>
        <w:rPr>
          <w:rFonts w:hint="eastAsia" w:ascii="宋体" w:hAnsi="宋体" w:eastAsia="宋体" w:cs="Times New Roman"/>
          <w:b w:val="0"/>
          <w:bCs/>
          <w:sz w:val="24"/>
          <w:szCs w:val="24"/>
        </w:rPr>
        <w:t>法定代表人或委托代理人（签字）</w:t>
      </w:r>
      <w:r>
        <w:rPr>
          <w:rFonts w:hint="eastAsia" w:ascii="宋体" w:hAnsi="宋体" w:eastAsia="宋体" w:cs="Times New Roman"/>
          <w:b w:val="0"/>
          <w:bCs/>
          <w:sz w:val="24"/>
          <w:szCs w:val="24"/>
        </w:rPr>
        <w:tab/>
      </w:r>
    </w:p>
    <w:p w14:paraId="3F7E7936">
      <w:pPr>
        <w:keepNext w:val="0"/>
        <w:keepLines w:val="0"/>
        <w:pageBreakBefore w:val="0"/>
        <w:wordWrap/>
        <w:topLinePunct w:val="0"/>
        <w:bidi w:val="0"/>
        <w:spacing w:line="440" w:lineRule="exact"/>
        <w:rPr>
          <w:rFonts w:hint="eastAsia" w:ascii="宋体" w:hAnsi="宋体" w:eastAsia="宋体" w:cs="Times New Roman"/>
          <w:b w:val="0"/>
          <w:bCs/>
          <w:sz w:val="24"/>
          <w:szCs w:val="24"/>
        </w:rPr>
      </w:pPr>
      <w:r>
        <w:rPr>
          <w:rFonts w:hint="eastAsia" w:ascii="宋体" w:hAnsi="宋体" w:eastAsia="宋体" w:cs="Times New Roman"/>
          <w:b w:val="0"/>
          <w:bCs/>
          <w:sz w:val="24"/>
          <w:szCs w:val="24"/>
        </w:rPr>
        <w:t xml:space="preserve">联系人及联系电话： </w:t>
      </w:r>
    </w:p>
    <w:p w14:paraId="4ECB4CB5">
      <w:pPr>
        <w:keepNext w:val="0"/>
        <w:keepLines w:val="0"/>
        <w:pageBreakBefore w:val="0"/>
        <w:wordWrap/>
        <w:topLinePunct w:val="0"/>
        <w:bidi w:val="0"/>
        <w:spacing w:line="440" w:lineRule="exact"/>
        <w:rPr>
          <w:rFonts w:hint="eastAsia"/>
          <w:lang w:val="en-US" w:eastAsia="zh-CN"/>
        </w:rPr>
      </w:pPr>
      <w:r>
        <w:rPr>
          <w:rFonts w:hint="eastAsia" w:ascii="宋体" w:hAnsi="宋体" w:eastAsia="宋体" w:cs="Times New Roman"/>
          <w:b w:val="0"/>
          <w:bCs/>
          <w:sz w:val="24"/>
          <w:szCs w:val="24"/>
        </w:rPr>
        <w:t xml:space="preserve">报价日期：   年  月   日      </w:t>
      </w:r>
      <w:r>
        <w:rPr>
          <w:rFonts w:hint="eastAsia" w:ascii="宋体" w:hAnsi="宋体" w:eastAsia="宋体" w:cs="Times New Roman"/>
          <w:b w:val="0"/>
          <w:bCs/>
          <w:szCs w:val="24"/>
        </w:rPr>
        <w:t xml:space="preserve">                                        </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NewRomanPSMT">
    <w:altName w:val="Times New Roman"/>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20676">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B404C">
                          <w:pPr>
                            <w:pStyle w:val="3"/>
                            <w:spacing w:line="400" w:lineRule="exact"/>
                            <w:rPr>
                              <w:rFonts w:ascii="Times New Roman" w:hAnsi="Times New Roman" w:cs="Times New Roman"/>
                              <w:sz w:val="24"/>
                              <w:szCs w:val="24"/>
                            </w:rPr>
                          </w:pPr>
                          <w:r>
                            <w:rPr>
                              <w:rFonts w:ascii="Times New Roman" w:hAnsi="Times New Roman" w:cs="Times New Roman"/>
                              <w:sz w:val="24"/>
                              <w:szCs w:val="24"/>
                            </w:rPr>
                            <w:t>第</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页</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NUMPAGES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ascii="Times New Roman" w:hAnsi="Times New Roman" w:cs="Times New Roman"/>
                              <w:sz w:val="24"/>
                              <w:szCs w:val="24"/>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5B404C">
                    <w:pPr>
                      <w:pStyle w:val="3"/>
                      <w:spacing w:line="400" w:lineRule="exact"/>
                      <w:rPr>
                        <w:rFonts w:ascii="Times New Roman" w:hAnsi="Times New Roman" w:cs="Times New Roman"/>
                        <w:sz w:val="24"/>
                        <w:szCs w:val="24"/>
                      </w:rPr>
                    </w:pPr>
                    <w:r>
                      <w:rPr>
                        <w:rFonts w:ascii="Times New Roman" w:hAnsi="Times New Roman" w:cs="Times New Roman"/>
                        <w:sz w:val="24"/>
                        <w:szCs w:val="24"/>
                      </w:rPr>
                      <w:t>第</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页</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NUMPAGES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14</w:t>
                    </w:r>
                    <w:r>
                      <w:rPr>
                        <w:rFonts w:ascii="Times New Roman" w:hAnsi="Times New Roman" w:cs="Times New Roman"/>
                        <w:sz w:val="24"/>
                        <w:szCs w:val="24"/>
                      </w:rPr>
                      <w:fldChar w:fldCharType="end"/>
                    </w:r>
                    <w:r>
                      <w:rPr>
                        <w:rFonts w:ascii="Times New Roman" w:hAnsi="Times New Roman" w:cs="Times New Roman"/>
                        <w:sz w:val="24"/>
                        <w:szCs w:val="24"/>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71B35">
    <w:pPr>
      <w:pStyle w:val="4"/>
      <w:pBdr>
        <w:bottom w:val="none" w:color="auto" w:sz="0" w:space="1"/>
      </w:pBdr>
    </w:pPr>
    <w:r>
      <w:rPr>
        <w:rFonts w:hint="eastAsia" w:ascii="宋体" w:hAnsi="宋体" w:eastAsia="宋体" w:cs="Times New Roman"/>
        <w:b/>
        <w:bCs/>
        <w:sz w:val="24"/>
        <w:szCs w:val="24"/>
        <w:lang w:val="en-US" w:eastAsia="zh-CN"/>
      </w:rPr>
      <w:t xml:space="preserve">                                                 BNL</w:t>
    </w:r>
    <w:r>
      <w:rPr>
        <w:rFonts w:hint="eastAsia" w:ascii="宋体" w:hAnsi="宋体" w:eastAsia="宋体" w:cs="Times New Roman"/>
        <w:b/>
        <w:bCs/>
        <w:sz w:val="24"/>
        <w:szCs w:val="24"/>
      </w:rPr>
      <w:t>-2026-</w:t>
    </w:r>
    <w:r>
      <w:rPr>
        <w:rFonts w:hint="eastAsia" w:ascii="宋体" w:hAnsi="宋体" w:eastAsia="宋体" w:cs="Times New Roman"/>
        <w:b/>
        <w:bCs/>
        <w:sz w:val="24"/>
        <w:szCs w:val="24"/>
        <w:lang w:val="en-US" w:eastAsia="zh-CN"/>
      </w:rPr>
      <w:t>JZT</w:t>
    </w:r>
    <w:r>
      <w:rPr>
        <w:rFonts w:hint="eastAsia" w:ascii="宋体" w:hAnsi="宋体" w:eastAsia="宋体" w:cs="Times New Roman"/>
        <w:b/>
        <w:bCs/>
        <w:sz w:val="24"/>
        <w:szCs w:val="24"/>
      </w:rPr>
      <w:t>-0</w:t>
    </w:r>
    <w:r>
      <w:rPr>
        <w:rFonts w:hint="eastAsia" w:ascii="宋体" w:hAnsi="宋体" w:eastAsia="宋体" w:cs="Times New Roman"/>
        <w:b/>
        <w:bCs/>
        <w:sz w:val="24"/>
        <w:szCs w:val="24"/>
        <w:lang w:val="en-US" w:eastAsia="zh-CN"/>
      </w:rPr>
      <w:t>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F485BD"/>
    <w:multiLevelType w:val="singleLevel"/>
    <w:tmpl w:val="90F485B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F50"/>
    <w:rsid w:val="001D4F50"/>
    <w:rsid w:val="001E68E3"/>
    <w:rsid w:val="00627C89"/>
    <w:rsid w:val="00AF1302"/>
    <w:rsid w:val="00B927D7"/>
    <w:rsid w:val="00E8777A"/>
    <w:rsid w:val="01C367D3"/>
    <w:rsid w:val="01C62035"/>
    <w:rsid w:val="05681A7F"/>
    <w:rsid w:val="06BD0B7D"/>
    <w:rsid w:val="077D7D70"/>
    <w:rsid w:val="08D555B1"/>
    <w:rsid w:val="09B714A6"/>
    <w:rsid w:val="0A077A73"/>
    <w:rsid w:val="0CA228D6"/>
    <w:rsid w:val="0D7D1AE1"/>
    <w:rsid w:val="0E7C73CC"/>
    <w:rsid w:val="0ECF491D"/>
    <w:rsid w:val="0F476BAA"/>
    <w:rsid w:val="0F692FC4"/>
    <w:rsid w:val="0FF56606"/>
    <w:rsid w:val="10142F30"/>
    <w:rsid w:val="10DB3A4D"/>
    <w:rsid w:val="11E76422"/>
    <w:rsid w:val="125C296C"/>
    <w:rsid w:val="12614699"/>
    <w:rsid w:val="12977E48"/>
    <w:rsid w:val="138419BE"/>
    <w:rsid w:val="13901E1C"/>
    <w:rsid w:val="14364B2C"/>
    <w:rsid w:val="149D6AD6"/>
    <w:rsid w:val="14A9579D"/>
    <w:rsid w:val="1627221C"/>
    <w:rsid w:val="165805C2"/>
    <w:rsid w:val="16BC60CF"/>
    <w:rsid w:val="16BC74EB"/>
    <w:rsid w:val="171C16BE"/>
    <w:rsid w:val="17233A58"/>
    <w:rsid w:val="18786BBB"/>
    <w:rsid w:val="18962D35"/>
    <w:rsid w:val="19F677A5"/>
    <w:rsid w:val="1AA50C28"/>
    <w:rsid w:val="1ADF413A"/>
    <w:rsid w:val="1B083691"/>
    <w:rsid w:val="1BC700A6"/>
    <w:rsid w:val="1C36422E"/>
    <w:rsid w:val="1CD557F5"/>
    <w:rsid w:val="1D2160C0"/>
    <w:rsid w:val="1DDA6E3B"/>
    <w:rsid w:val="1E3073F6"/>
    <w:rsid w:val="1F921EC9"/>
    <w:rsid w:val="1FD47FE6"/>
    <w:rsid w:val="20793910"/>
    <w:rsid w:val="20E701EC"/>
    <w:rsid w:val="20F633DB"/>
    <w:rsid w:val="211B39F2"/>
    <w:rsid w:val="22774428"/>
    <w:rsid w:val="233A6D8B"/>
    <w:rsid w:val="244E2BAF"/>
    <w:rsid w:val="24D33F00"/>
    <w:rsid w:val="25D7040B"/>
    <w:rsid w:val="26415830"/>
    <w:rsid w:val="2668592C"/>
    <w:rsid w:val="266D2F42"/>
    <w:rsid w:val="266F6CBA"/>
    <w:rsid w:val="26B6325E"/>
    <w:rsid w:val="277F515E"/>
    <w:rsid w:val="295B52D4"/>
    <w:rsid w:val="2A5B628D"/>
    <w:rsid w:val="2A901BBF"/>
    <w:rsid w:val="2BEA3971"/>
    <w:rsid w:val="2D377E06"/>
    <w:rsid w:val="2EFF6701"/>
    <w:rsid w:val="2F5729E1"/>
    <w:rsid w:val="2F723377"/>
    <w:rsid w:val="2F8C4439"/>
    <w:rsid w:val="30B575EE"/>
    <w:rsid w:val="316B6114"/>
    <w:rsid w:val="31C20619"/>
    <w:rsid w:val="3287538B"/>
    <w:rsid w:val="32935ADE"/>
    <w:rsid w:val="32E47207"/>
    <w:rsid w:val="344050CD"/>
    <w:rsid w:val="351F18AB"/>
    <w:rsid w:val="35944047"/>
    <w:rsid w:val="37013DBF"/>
    <w:rsid w:val="37EE6935"/>
    <w:rsid w:val="380B6117"/>
    <w:rsid w:val="385E319C"/>
    <w:rsid w:val="392751D2"/>
    <w:rsid w:val="39965EB4"/>
    <w:rsid w:val="3A002929"/>
    <w:rsid w:val="3D514A6B"/>
    <w:rsid w:val="3E0C2BE9"/>
    <w:rsid w:val="3EBF22E5"/>
    <w:rsid w:val="3FEE6892"/>
    <w:rsid w:val="40816268"/>
    <w:rsid w:val="40EA5463"/>
    <w:rsid w:val="434846C3"/>
    <w:rsid w:val="43813731"/>
    <w:rsid w:val="43EE7018"/>
    <w:rsid w:val="455E3D2A"/>
    <w:rsid w:val="46284338"/>
    <w:rsid w:val="46966CED"/>
    <w:rsid w:val="4808647A"/>
    <w:rsid w:val="49542533"/>
    <w:rsid w:val="4A034176"/>
    <w:rsid w:val="4B3544BD"/>
    <w:rsid w:val="4BED3109"/>
    <w:rsid w:val="4C4D4AF8"/>
    <w:rsid w:val="4C7C02FE"/>
    <w:rsid w:val="4F22199A"/>
    <w:rsid w:val="501A2F44"/>
    <w:rsid w:val="51530173"/>
    <w:rsid w:val="519A6E44"/>
    <w:rsid w:val="52C378C2"/>
    <w:rsid w:val="5348349A"/>
    <w:rsid w:val="54F93A6F"/>
    <w:rsid w:val="56BC6B02"/>
    <w:rsid w:val="598865FE"/>
    <w:rsid w:val="5A18753D"/>
    <w:rsid w:val="5A8A56FB"/>
    <w:rsid w:val="5AC95C92"/>
    <w:rsid w:val="5B045FF3"/>
    <w:rsid w:val="5C6B200B"/>
    <w:rsid w:val="5CE2303B"/>
    <w:rsid w:val="5D372FDE"/>
    <w:rsid w:val="5D7739CD"/>
    <w:rsid w:val="5D893349"/>
    <w:rsid w:val="5DA15E51"/>
    <w:rsid w:val="5E08087F"/>
    <w:rsid w:val="5ECD756E"/>
    <w:rsid w:val="5EFA466C"/>
    <w:rsid w:val="5F3538F6"/>
    <w:rsid w:val="613C540F"/>
    <w:rsid w:val="616A248C"/>
    <w:rsid w:val="61DE0274"/>
    <w:rsid w:val="623E6F65"/>
    <w:rsid w:val="626369CC"/>
    <w:rsid w:val="633E1174"/>
    <w:rsid w:val="637B1AF3"/>
    <w:rsid w:val="63BD3EBA"/>
    <w:rsid w:val="64AB5BDF"/>
    <w:rsid w:val="66EE2F76"/>
    <w:rsid w:val="676A1B15"/>
    <w:rsid w:val="679D472E"/>
    <w:rsid w:val="6A785FA7"/>
    <w:rsid w:val="6AF40B09"/>
    <w:rsid w:val="6B0F149F"/>
    <w:rsid w:val="6B33493A"/>
    <w:rsid w:val="6B454EC0"/>
    <w:rsid w:val="6BA2206D"/>
    <w:rsid w:val="6DE416C7"/>
    <w:rsid w:val="6DFE07E1"/>
    <w:rsid w:val="6E9956F4"/>
    <w:rsid w:val="6ED65844"/>
    <w:rsid w:val="6F103A37"/>
    <w:rsid w:val="700A27F0"/>
    <w:rsid w:val="7032791A"/>
    <w:rsid w:val="70567B70"/>
    <w:rsid w:val="708435F4"/>
    <w:rsid w:val="70EA3271"/>
    <w:rsid w:val="7103668C"/>
    <w:rsid w:val="7122404A"/>
    <w:rsid w:val="72904220"/>
    <w:rsid w:val="72B34E05"/>
    <w:rsid w:val="731A1328"/>
    <w:rsid w:val="73263829"/>
    <w:rsid w:val="749E5641"/>
    <w:rsid w:val="74D11CE6"/>
    <w:rsid w:val="74D177C5"/>
    <w:rsid w:val="74E85415"/>
    <w:rsid w:val="760B6C80"/>
    <w:rsid w:val="76545617"/>
    <w:rsid w:val="76772D89"/>
    <w:rsid w:val="7677439C"/>
    <w:rsid w:val="7684599D"/>
    <w:rsid w:val="76A50F09"/>
    <w:rsid w:val="77C6382D"/>
    <w:rsid w:val="78FF5E6B"/>
    <w:rsid w:val="7ACD3452"/>
    <w:rsid w:val="7CB87B46"/>
    <w:rsid w:val="7D845D1C"/>
    <w:rsid w:val="7E517595"/>
    <w:rsid w:val="7E7E1CD9"/>
    <w:rsid w:val="7FDD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0"/>
    <w:rPr>
      <w:rFonts w:ascii="方正小标宋简体" w:hAnsi="方正小标宋简体" w:eastAsia="方正小标宋简体"/>
      <w:b/>
      <w:kern w:val="0"/>
      <w:sz w:val="44"/>
      <w:szCs w:val="44"/>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paragraph" w:customStyle="1" w:styleId="10">
    <w:name w:val="Default"/>
    <w:autoRedefine/>
    <w:qFormat/>
    <w:uiPriority w:val="0"/>
    <w:pPr>
      <w:widowControl w:val="0"/>
      <w:autoSpaceDE w:val="0"/>
      <w:autoSpaceDN w:val="0"/>
      <w:adjustRightInd w:val="0"/>
      <w:jc w:val="center"/>
    </w:pPr>
    <w:rPr>
      <w:rFonts w:ascii="仿宋_GB2312" w:hAnsi="仿宋" w:eastAsia="仿宋_GB2312" w:cs="黑体"/>
      <w:bCs/>
      <w:color w:val="000000"/>
      <w:sz w:val="36"/>
      <w:szCs w:val="36"/>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741</Words>
  <Characters>795</Characters>
  <Lines>22</Lines>
  <Paragraphs>6</Paragraphs>
  <TotalTime>0</TotalTime>
  <ScaleCrop>false</ScaleCrop>
  <LinksUpToDate>false</LinksUpToDate>
  <CharactersWithSpaces>800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刘李火生</cp:lastModifiedBy>
  <cp:lastPrinted>2026-03-17T03:40:00Z</cp:lastPrinted>
  <dcterms:modified xsi:type="dcterms:W3CDTF">2026-10-16T04:12:11Z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eyJoZGlkIjoiYjU1ZDMxM2MwYzI0ZGYxN2U0Yjc5YzI1ZDAyMDExMTAiLCJ1c2VySWQiOiIxMjAwMDA5MzEwIn0=</vt:lpwstr>
  </property>
  <property fmtid="{D5CDD505-2E9C-101B-9397-08002B2CF9AE}" pid="4" name="ICV">
    <vt:lpwstr>B620A5A3CD8E46A8AB55263321095487_13</vt:lpwstr>
  </property>
</Properties>
</file>