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D1E69">
      <w:pPr>
        <w:widowControl/>
        <w:shd w:val="clear" w:color="auto" w:fill="FFFFFF"/>
        <w:snapToGrid w:val="0"/>
        <w:spacing w:line="360" w:lineRule="auto"/>
        <w:jc w:val="center"/>
        <w:outlineLvl w:val="0"/>
        <w:rPr>
          <w:rFonts w:ascii="仿宋" w:hAnsi="仿宋" w:eastAsia="仿宋" w:cs="宋体"/>
          <w:b/>
          <w:bCs/>
          <w:kern w:val="36"/>
          <w:sz w:val="28"/>
          <w:szCs w:val="28"/>
        </w:rPr>
      </w:pPr>
      <w:r>
        <w:rPr>
          <w:rFonts w:hint="eastAsia" w:ascii="仿宋" w:hAnsi="仿宋" w:eastAsia="仿宋" w:cs="宋体"/>
          <w:b/>
          <w:bCs/>
          <w:kern w:val="36"/>
          <w:sz w:val="32"/>
          <w:szCs w:val="32"/>
        </w:rPr>
        <w:t>关于转发</w:t>
      </w:r>
      <w:r>
        <w:rPr>
          <w:rFonts w:hint="eastAsia" w:ascii="仿宋" w:hAnsi="仿宋" w:eastAsia="仿宋" w:cs="宋体"/>
          <w:b/>
          <w:bCs/>
          <w:kern w:val="36"/>
          <w:sz w:val="32"/>
          <w:szCs w:val="32"/>
          <w:lang w:eastAsia="zh-CN"/>
        </w:rPr>
        <w:t>《</w:t>
      </w:r>
      <w:r>
        <w:rPr>
          <w:rFonts w:hint="eastAsia" w:ascii="仿宋" w:hAnsi="仿宋" w:eastAsia="仿宋" w:cs="宋体"/>
          <w:b/>
          <w:bCs/>
          <w:kern w:val="36"/>
          <w:sz w:val="32"/>
          <w:szCs w:val="32"/>
        </w:rPr>
        <w:t>关于征集第一批广西项目管理标准化专家库专家的通知</w:t>
      </w:r>
      <w:r>
        <w:rPr>
          <w:rFonts w:hint="eastAsia" w:ascii="仿宋" w:hAnsi="仿宋" w:eastAsia="仿宋" w:cs="宋体"/>
          <w:b/>
          <w:bCs/>
          <w:kern w:val="36"/>
          <w:sz w:val="32"/>
          <w:szCs w:val="32"/>
          <w:lang w:eastAsia="zh-CN"/>
        </w:rPr>
        <w:t>》</w:t>
      </w:r>
      <w:r>
        <w:rPr>
          <w:rFonts w:hint="eastAsia" w:ascii="仿宋" w:hAnsi="仿宋" w:eastAsia="仿宋" w:cs="宋体"/>
          <w:b/>
          <w:bCs/>
          <w:kern w:val="36"/>
          <w:sz w:val="32"/>
          <w:szCs w:val="32"/>
          <w:lang w:val="en-US" w:eastAsia="zh-CN"/>
        </w:rPr>
        <w:t>的通知</w:t>
      </w:r>
      <w:r>
        <w:rPr>
          <w:rFonts w:hint="eastAsia" w:ascii="仿宋" w:hAnsi="仿宋" w:eastAsia="仿宋" w:cs="宋体"/>
          <w:b/>
          <w:bCs/>
          <w:kern w:val="36"/>
          <w:sz w:val="32"/>
          <w:szCs w:val="32"/>
        </w:rPr>
        <w:t xml:space="preserve"> </w:t>
      </w:r>
    </w:p>
    <w:p w14:paraId="51957339">
      <w:pPr>
        <w:pStyle w:val="4"/>
        <w:shd w:val="clear" w:color="auto" w:fill="FFFFFF"/>
        <w:snapToGrid w:val="0"/>
        <w:spacing w:before="0" w:beforeAutospacing="0" w:after="0" w:afterAutospacing="0" w:line="360" w:lineRule="auto"/>
        <w:rPr>
          <w:rFonts w:ascii="仿宋" w:hAnsi="仿宋" w:eastAsia="仿宋"/>
          <w:sz w:val="28"/>
          <w:szCs w:val="28"/>
        </w:rPr>
      </w:pPr>
      <w:r>
        <w:rPr>
          <w:rFonts w:hint="eastAsia" w:ascii="仿宋" w:hAnsi="仿宋" w:eastAsia="仿宋"/>
          <w:sz w:val="28"/>
          <w:szCs w:val="28"/>
        </w:rPr>
        <w:t>各单位、部门：</w:t>
      </w:r>
    </w:p>
    <w:p w14:paraId="383E480A">
      <w:pPr>
        <w:pStyle w:val="4"/>
        <w:shd w:val="clear" w:color="auto" w:fill="FFFFFF"/>
        <w:wordWrap w:val="0"/>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《关于征集第一批广西项目管理标准化专家库专家的通知 》（桂标协〔202</w:t>
      </w:r>
      <w:r>
        <w:rPr>
          <w:rFonts w:hint="eastAsia" w:ascii="仿宋" w:hAnsi="仿宋" w:eastAsia="仿宋"/>
          <w:sz w:val="28"/>
          <w:szCs w:val="28"/>
          <w:lang w:val="en-US" w:eastAsia="zh-CN"/>
        </w:rPr>
        <w:t>5</w:t>
      </w:r>
      <w:r>
        <w:rPr>
          <w:rFonts w:hint="eastAsia" w:ascii="仿宋" w:hAnsi="仿宋" w:eastAsia="仿宋"/>
          <w:sz w:val="28"/>
          <w:szCs w:val="28"/>
        </w:rPr>
        <w:t>〕</w:t>
      </w:r>
      <w:r>
        <w:rPr>
          <w:rFonts w:hint="eastAsia" w:ascii="仿宋" w:hAnsi="仿宋" w:eastAsia="仿宋"/>
          <w:sz w:val="28"/>
          <w:szCs w:val="28"/>
          <w:lang w:val="en-US" w:eastAsia="zh-CN"/>
        </w:rPr>
        <w:t>313</w:t>
      </w:r>
      <w:r>
        <w:rPr>
          <w:rFonts w:hint="eastAsia" w:ascii="仿宋" w:hAnsi="仿宋" w:eastAsia="仿宋"/>
          <w:sz w:val="28"/>
          <w:szCs w:val="28"/>
        </w:rPr>
        <w:t>号）已发布（原文网址：https://www.guangxibiaoxie.com/a/4756.html，见附件1），请各单位、部门根据推荐专家人选的基本要求，认真组织做好本次推荐工作。现将相关事宜通知如下：</w:t>
      </w:r>
    </w:p>
    <w:p w14:paraId="112EBE97">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一、专家基本要求</w:t>
      </w:r>
    </w:p>
    <w:p w14:paraId="3A3888B5">
      <w:pPr>
        <w:pStyle w:val="4"/>
        <w:shd w:val="clear" w:color="auto" w:fill="FFFFFF"/>
        <w:snapToGrid w:val="0"/>
        <w:spacing w:before="0" w:beforeAutospacing="0" w:after="0" w:afterAutospacing="0" w:line="360" w:lineRule="auto"/>
        <w:ind w:firstLine="280" w:firstLineChars="100"/>
        <w:rPr>
          <w:rFonts w:hint="eastAsia" w:ascii="仿宋" w:hAnsi="仿宋" w:eastAsia="仿宋"/>
          <w:sz w:val="28"/>
          <w:szCs w:val="28"/>
        </w:rPr>
      </w:pPr>
      <w:r>
        <w:rPr>
          <w:rFonts w:hint="eastAsia" w:ascii="仿宋" w:hAnsi="仿宋" w:eastAsia="仿宋"/>
          <w:sz w:val="28"/>
          <w:szCs w:val="28"/>
        </w:rPr>
        <w:t>（一）遵纪守法，开拓创新，敬业求真，廉洁公正，具有良好的学术道德和个人诚信；</w:t>
      </w:r>
    </w:p>
    <w:p w14:paraId="54CBF9C6">
      <w:pPr>
        <w:pStyle w:val="4"/>
        <w:shd w:val="clear" w:color="auto" w:fill="FFFFFF"/>
        <w:snapToGrid w:val="0"/>
        <w:spacing w:before="0" w:beforeAutospacing="0" w:after="0" w:afterAutospacing="0" w:line="360" w:lineRule="auto"/>
        <w:ind w:firstLine="280" w:firstLineChars="100"/>
        <w:rPr>
          <w:rFonts w:hint="eastAsia" w:ascii="仿宋" w:hAnsi="仿宋" w:eastAsia="仿宋"/>
          <w:sz w:val="28"/>
          <w:szCs w:val="28"/>
        </w:rPr>
      </w:pPr>
      <w:r>
        <w:rPr>
          <w:rFonts w:hint="eastAsia" w:ascii="仿宋" w:hAnsi="仿宋" w:eastAsia="仿宋"/>
          <w:sz w:val="28"/>
          <w:szCs w:val="28"/>
        </w:rPr>
        <w:t>（二）熟悉本学科、本专业领域区内外项目管理最新发展趋势及研究成果，具有较丰富的项目管理理论知识和实践经验，具备参加项目管理标准化工作的调研、分析和评价能力，以及一定的组织、协调和沟通能力；</w:t>
      </w:r>
    </w:p>
    <w:p w14:paraId="09441BB7">
      <w:pPr>
        <w:pStyle w:val="4"/>
        <w:shd w:val="clear" w:color="auto" w:fill="FFFFFF"/>
        <w:snapToGrid w:val="0"/>
        <w:spacing w:before="0" w:beforeAutospacing="0" w:after="0" w:afterAutospacing="0" w:line="360" w:lineRule="auto"/>
        <w:ind w:firstLine="280" w:firstLineChars="100"/>
        <w:jc w:val="left"/>
        <w:rPr>
          <w:rFonts w:hint="eastAsia" w:ascii="仿宋" w:hAnsi="仿宋" w:eastAsia="仿宋"/>
          <w:sz w:val="28"/>
          <w:szCs w:val="28"/>
          <w:lang w:val="en-US" w:eastAsia="zh-CN"/>
        </w:rPr>
      </w:pPr>
      <w:r>
        <w:rPr>
          <w:rFonts w:hint="eastAsia" w:ascii="仿宋" w:hAnsi="仿宋" w:eastAsia="仿宋"/>
          <w:sz w:val="28"/>
          <w:szCs w:val="28"/>
          <w:lang w:val="en-US" w:eastAsia="zh-CN"/>
        </w:rPr>
        <w:t>（三）具有CSPM-2至CSPM-5、PRINCE2、PgMP、PMP、CAPM、IPMA（D级至A级）等相关项目管理专业证书或副高级以上专业技术职称或5年以上从事项目管理行业的工作经历，在项目管理专业具有较高学术或技术水平或具有主导或参与项目管理方面国家标准、行业标准、团体标准、地方标准、企业标准制修订工作经历（或经验）；</w:t>
      </w:r>
    </w:p>
    <w:p w14:paraId="575778B0">
      <w:pPr>
        <w:pStyle w:val="4"/>
        <w:shd w:val="clear" w:color="auto" w:fill="FFFFFF"/>
        <w:snapToGrid w:val="0"/>
        <w:spacing w:before="0" w:beforeAutospacing="0" w:after="0" w:afterAutospacing="0" w:line="360" w:lineRule="auto"/>
        <w:ind w:firstLine="280" w:firstLineChars="100"/>
        <w:rPr>
          <w:rFonts w:hint="default" w:ascii="仿宋" w:hAnsi="仿宋" w:eastAsia="仿宋"/>
          <w:sz w:val="28"/>
          <w:szCs w:val="28"/>
          <w:lang w:val="en-US" w:eastAsia="zh-CN"/>
        </w:rPr>
      </w:pPr>
      <w:r>
        <w:rPr>
          <w:rFonts w:hint="eastAsia" w:ascii="仿宋" w:hAnsi="仿宋" w:eastAsia="仿宋"/>
          <w:sz w:val="28"/>
          <w:szCs w:val="28"/>
          <w:lang w:val="en-US" w:eastAsia="zh-CN"/>
        </w:rPr>
        <w:t>（四）年龄在65周岁以下，身体健康，能承担和完成委托的项目管理标准化相关工作。</w:t>
      </w:r>
    </w:p>
    <w:p w14:paraId="434C0DB1">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二、征集专业范围</w:t>
      </w:r>
    </w:p>
    <w:p w14:paraId="197C6451">
      <w:pPr>
        <w:pStyle w:val="4"/>
        <w:shd w:val="clear" w:color="auto" w:fill="FFFFFF"/>
        <w:snapToGrid w:val="0"/>
        <w:spacing w:before="0" w:beforeAutospacing="0" w:after="0" w:afterAutospacing="0" w:line="360" w:lineRule="auto"/>
        <w:ind w:firstLine="1120" w:firstLineChars="400"/>
        <w:rPr>
          <w:rFonts w:hint="eastAsia" w:ascii="仿宋" w:hAnsi="仿宋" w:eastAsia="仿宋"/>
          <w:sz w:val="28"/>
          <w:szCs w:val="28"/>
        </w:rPr>
      </w:pPr>
      <w:r>
        <w:rPr>
          <w:rFonts w:hint="eastAsia" w:ascii="仿宋" w:hAnsi="仿宋" w:eastAsia="仿宋"/>
          <w:sz w:val="28"/>
          <w:szCs w:val="28"/>
        </w:rPr>
        <w:t>详见附件</w:t>
      </w:r>
      <w:r>
        <w:rPr>
          <w:rFonts w:hint="eastAsia" w:ascii="仿宋" w:hAnsi="仿宋" w:eastAsia="仿宋"/>
          <w:sz w:val="28"/>
          <w:szCs w:val="28"/>
          <w:lang w:val="en-US" w:eastAsia="zh-CN"/>
        </w:rPr>
        <w:t>1</w:t>
      </w:r>
      <w:r>
        <w:rPr>
          <w:rFonts w:hint="eastAsia" w:ascii="仿宋" w:hAnsi="仿宋" w:eastAsia="仿宋"/>
          <w:sz w:val="28"/>
          <w:szCs w:val="28"/>
        </w:rPr>
        <w:t>。</w:t>
      </w:r>
    </w:p>
    <w:p w14:paraId="04FD624D">
      <w:pPr>
        <w:pStyle w:val="4"/>
        <w:shd w:val="clear" w:color="auto" w:fill="FFFFFF"/>
        <w:snapToGrid w:val="0"/>
        <w:spacing w:before="0" w:beforeAutospacing="0" w:after="0" w:afterAutospacing="0" w:line="360" w:lineRule="auto"/>
        <w:ind w:firstLine="1120" w:firstLineChars="400"/>
        <w:rPr>
          <w:rFonts w:hint="eastAsia" w:ascii="仿宋" w:hAnsi="仿宋" w:eastAsia="仿宋"/>
          <w:sz w:val="28"/>
          <w:szCs w:val="28"/>
        </w:rPr>
      </w:pPr>
    </w:p>
    <w:p w14:paraId="0053D539">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三、专家库入库流程</w:t>
      </w:r>
    </w:p>
    <w:p w14:paraId="61CD45A1">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（一）申请</w:t>
      </w:r>
    </w:p>
    <w:p w14:paraId="36BEF144">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申请入库的专家，填写广西项目管理标准化专家库专家申请表（附件</w:t>
      </w:r>
      <w:r>
        <w:rPr>
          <w:rFonts w:hint="eastAsia" w:ascii="仿宋" w:hAnsi="仿宋" w:eastAsia="仿宋"/>
          <w:sz w:val="28"/>
          <w:szCs w:val="28"/>
          <w:lang w:val="en-US" w:eastAsia="zh-CN"/>
        </w:rPr>
        <w:t>2</w:t>
      </w:r>
      <w:r>
        <w:rPr>
          <w:rFonts w:hint="eastAsia" w:ascii="仿宋" w:hAnsi="仿宋" w:eastAsia="仿宋"/>
          <w:sz w:val="28"/>
          <w:szCs w:val="28"/>
        </w:rPr>
        <w:t>）。</w:t>
      </w:r>
    </w:p>
    <w:p w14:paraId="0294042E">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（二）审核</w:t>
      </w:r>
    </w:p>
    <w:p w14:paraId="6B095D26">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广西标准化协会将组建专家审核小组，对报名的专家进行审核、筛选，确定入库专家名单。</w:t>
      </w:r>
    </w:p>
    <w:p w14:paraId="388A12B0">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（三）公示</w:t>
      </w:r>
    </w:p>
    <w:p w14:paraId="4C80D378">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审核合格的拟入库专家人选，进行公示，公示期不少于7天。</w:t>
      </w:r>
    </w:p>
    <w:p w14:paraId="6569CA3E">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（四）入库</w:t>
      </w:r>
    </w:p>
    <w:p w14:paraId="3EA379FD">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公示期满无异议的，正式纳入广西项目管理标准化专家库管理专家库的在库专家，由广西标准化协会统一颁发聘书，聘期五年。聘任期限内，依法享有专家权利、承担专家义务。</w:t>
      </w:r>
    </w:p>
    <w:p w14:paraId="7CBF412B">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四、入库专家主要工作</w:t>
      </w:r>
    </w:p>
    <w:p w14:paraId="320DCC09">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经申报审核通过的专家将纳入广西项目管理标准化专家库，并承担如下工作：</w:t>
      </w:r>
    </w:p>
    <w:p w14:paraId="1A557DAE">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（一）为广西项目管理标准化工作建言献策；</w:t>
      </w:r>
    </w:p>
    <w:p w14:paraId="76B353AA">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（二）参加项目管理国家标准、团体标准等制修订相关工作；</w:t>
      </w:r>
    </w:p>
    <w:p w14:paraId="6569665F">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（三）参加项目管理标准体系咨询与评审工作；</w:t>
      </w:r>
    </w:p>
    <w:p w14:paraId="6FD48B2F">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（四）参加项目管理团体标准征求意见会和评审会；</w:t>
      </w:r>
    </w:p>
    <w:p w14:paraId="5957347F">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（五）参与项目管理标准实施效果评价等工作；</w:t>
      </w:r>
    </w:p>
    <w:p w14:paraId="2BA8E1B3">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（六）参加项目管理标准化学术交流活动；</w:t>
      </w:r>
    </w:p>
    <w:p w14:paraId="68DEA327">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（七）参加项目管理标准化科普与培训；</w:t>
      </w:r>
    </w:p>
    <w:p w14:paraId="74B6020D">
      <w:pPr>
        <w:pStyle w:val="4"/>
        <w:shd w:val="clear" w:color="auto" w:fill="FFFFFF"/>
        <w:snapToGrid w:val="0"/>
        <w:spacing w:before="0" w:beforeAutospacing="0" w:after="0" w:afterAutospacing="0" w:line="360" w:lineRule="auto"/>
        <w:ind w:firstLine="560" w:firstLineChars="200"/>
        <w:rPr>
          <w:rFonts w:hint="eastAsia" w:ascii="仿宋" w:hAnsi="仿宋" w:eastAsia="仿宋"/>
          <w:sz w:val="28"/>
          <w:szCs w:val="28"/>
        </w:rPr>
      </w:pPr>
      <w:r>
        <w:rPr>
          <w:rFonts w:hint="eastAsia" w:ascii="仿宋" w:hAnsi="仿宋" w:eastAsia="仿宋"/>
          <w:sz w:val="28"/>
          <w:szCs w:val="28"/>
        </w:rPr>
        <w:t>（八）其他工作。</w:t>
      </w:r>
    </w:p>
    <w:p w14:paraId="5C0434BF">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五、报名方式</w:t>
      </w:r>
    </w:p>
    <w:p w14:paraId="56AB7621">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firstLine="556"/>
        <w:textAlignment w:val="auto"/>
        <w:rPr>
          <w:rFonts w:hint="default" w:ascii="仿宋" w:hAnsi="仿宋" w:eastAsia="仿宋"/>
          <w:sz w:val="28"/>
          <w:szCs w:val="28"/>
          <w:lang w:val="en-US" w:eastAsia="zh-CN"/>
        </w:rPr>
      </w:pPr>
      <w:r>
        <w:rPr>
          <w:rFonts w:hint="eastAsia" w:ascii="仿宋" w:hAnsi="仿宋" w:eastAsia="仿宋"/>
          <w:sz w:val="28"/>
          <w:szCs w:val="28"/>
        </w:rPr>
        <w:t>各单位、部门积极组织符合条件的专家填写《广西项目管理标准化专家库</w:t>
      </w:r>
      <w:r>
        <w:rPr>
          <w:rFonts w:hint="eastAsia" w:ascii="仿宋" w:hAnsi="仿宋" w:eastAsia="仿宋"/>
          <w:sz w:val="28"/>
          <w:szCs w:val="28"/>
          <w:lang w:val="en-US" w:eastAsia="zh-CN"/>
        </w:rPr>
        <w:t>专家</w:t>
      </w:r>
      <w:r>
        <w:rPr>
          <w:rFonts w:hint="eastAsia" w:ascii="仿宋" w:hAnsi="仿宋" w:eastAsia="仿宋"/>
          <w:sz w:val="28"/>
          <w:szCs w:val="28"/>
        </w:rPr>
        <w:t>申请表》</w:t>
      </w:r>
      <w:r>
        <w:rPr>
          <w:rFonts w:hint="eastAsia" w:ascii="仿宋" w:hAnsi="仿宋" w:eastAsia="仿宋"/>
          <w:sz w:val="28"/>
          <w:szCs w:val="28"/>
          <w:lang w:eastAsia="zh-CN"/>
        </w:rPr>
        <w:t>（</w:t>
      </w:r>
      <w:r>
        <w:rPr>
          <w:rFonts w:hint="eastAsia" w:ascii="仿宋" w:hAnsi="仿宋" w:eastAsia="仿宋"/>
          <w:sz w:val="28"/>
          <w:szCs w:val="28"/>
          <w:lang w:val="en-US" w:eastAsia="zh-CN"/>
        </w:rPr>
        <w:t>以下简称申请表</w:t>
      </w:r>
      <w:r>
        <w:rPr>
          <w:rFonts w:hint="eastAsia" w:ascii="仿宋" w:hAnsi="仿宋" w:eastAsia="仿宋"/>
          <w:sz w:val="28"/>
          <w:szCs w:val="28"/>
          <w:lang w:eastAsia="zh-CN"/>
        </w:rPr>
        <w:t>）</w:t>
      </w:r>
      <w:r>
        <w:rPr>
          <w:rFonts w:hint="eastAsia" w:ascii="仿宋" w:hAnsi="仿宋" w:eastAsia="仿宋"/>
          <w:sz w:val="28"/>
          <w:szCs w:val="28"/>
        </w:rPr>
        <w:t>和《广西</w:t>
      </w:r>
      <w:r>
        <w:rPr>
          <w:rFonts w:hint="eastAsia" w:ascii="仿宋" w:hAnsi="仿宋" w:eastAsia="仿宋"/>
          <w:sz w:val="28"/>
          <w:szCs w:val="28"/>
          <w:lang w:val="en-US" w:eastAsia="zh-CN"/>
        </w:rPr>
        <w:t>项目管理标准化</w:t>
      </w:r>
      <w:r>
        <w:rPr>
          <w:rFonts w:hint="eastAsia" w:ascii="仿宋" w:hAnsi="仿宋" w:eastAsia="仿宋"/>
          <w:sz w:val="28"/>
          <w:szCs w:val="28"/>
        </w:rPr>
        <w:t>专家库专家信</w:t>
      </w:r>
      <w:r>
        <w:rPr>
          <w:rFonts w:hint="eastAsia" w:ascii="仿宋" w:hAnsi="仿宋" w:eastAsia="仿宋"/>
          <w:b w:val="0"/>
          <w:bCs w:val="0"/>
          <w:sz w:val="28"/>
          <w:szCs w:val="28"/>
        </w:rPr>
        <w:t>息汇总表》</w:t>
      </w:r>
      <w:r>
        <w:rPr>
          <w:rFonts w:hint="eastAsia" w:ascii="仿宋" w:hAnsi="仿宋" w:eastAsia="仿宋"/>
          <w:sz w:val="28"/>
          <w:szCs w:val="28"/>
          <w:lang w:eastAsia="zh-CN"/>
        </w:rPr>
        <w:t>（</w:t>
      </w:r>
      <w:r>
        <w:rPr>
          <w:rFonts w:hint="eastAsia" w:ascii="仿宋" w:hAnsi="仿宋" w:eastAsia="仿宋"/>
          <w:sz w:val="28"/>
          <w:szCs w:val="28"/>
          <w:lang w:val="en-US" w:eastAsia="zh-CN"/>
        </w:rPr>
        <w:t>以下简称汇总表</w:t>
      </w:r>
      <w:r>
        <w:rPr>
          <w:rFonts w:hint="eastAsia" w:ascii="仿宋" w:hAnsi="仿宋" w:eastAsia="仿宋"/>
          <w:sz w:val="28"/>
          <w:szCs w:val="28"/>
          <w:lang w:eastAsia="zh-CN"/>
        </w:rPr>
        <w:t>）</w:t>
      </w:r>
      <w:r>
        <w:rPr>
          <w:rFonts w:hint="eastAsia" w:ascii="仿宋" w:hAnsi="仿宋" w:eastAsia="仿宋"/>
          <w:b w:val="0"/>
          <w:bCs w:val="0"/>
          <w:sz w:val="28"/>
          <w:szCs w:val="28"/>
        </w:rPr>
        <w:t>，专家的学历学位、职称、资质等</w:t>
      </w:r>
      <w:r>
        <w:rPr>
          <w:rFonts w:hint="eastAsia" w:ascii="仿宋" w:hAnsi="仿宋" w:eastAsia="仿宋"/>
          <w:b w:val="0"/>
          <w:bCs w:val="0"/>
          <w:sz w:val="28"/>
          <w:szCs w:val="28"/>
          <w:lang w:val="en-US" w:eastAsia="zh-CN"/>
        </w:rPr>
        <w:t>支撑</w:t>
      </w:r>
      <w:r>
        <w:rPr>
          <w:rFonts w:hint="eastAsia" w:ascii="仿宋" w:hAnsi="仿宋" w:eastAsia="仿宋"/>
          <w:b w:val="0"/>
          <w:bCs w:val="0"/>
          <w:sz w:val="28"/>
          <w:szCs w:val="28"/>
        </w:rPr>
        <w:t>材料由各单位审核</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单位</w:t>
      </w:r>
      <w:r>
        <w:rPr>
          <w:rFonts w:hint="eastAsia" w:ascii="仿宋" w:hAnsi="仿宋" w:eastAsia="仿宋"/>
          <w:b w:val="0"/>
          <w:bCs w:val="0"/>
          <w:sz w:val="28"/>
          <w:szCs w:val="28"/>
        </w:rPr>
        <w:t>汇总后于202</w:t>
      </w:r>
      <w:r>
        <w:rPr>
          <w:rFonts w:hint="eastAsia" w:ascii="仿宋" w:hAnsi="仿宋" w:eastAsia="仿宋"/>
          <w:b w:val="0"/>
          <w:bCs w:val="0"/>
          <w:sz w:val="28"/>
          <w:szCs w:val="28"/>
          <w:lang w:val="en-US" w:eastAsia="zh-CN"/>
        </w:rPr>
        <w:t>5</w:t>
      </w:r>
      <w:r>
        <w:rPr>
          <w:rFonts w:hint="eastAsia" w:ascii="仿宋" w:hAnsi="仿宋" w:eastAsia="仿宋"/>
          <w:b w:val="0"/>
          <w:bCs w:val="0"/>
          <w:sz w:val="28"/>
          <w:szCs w:val="28"/>
        </w:rPr>
        <w:t>年</w:t>
      </w:r>
      <w:r>
        <w:rPr>
          <w:rFonts w:hint="eastAsia" w:ascii="仿宋" w:hAnsi="仿宋" w:eastAsia="仿宋"/>
          <w:b w:val="0"/>
          <w:bCs w:val="0"/>
          <w:sz w:val="28"/>
          <w:szCs w:val="28"/>
          <w:lang w:val="en-US" w:eastAsia="zh-CN"/>
        </w:rPr>
        <w:t>11</w:t>
      </w:r>
      <w:r>
        <w:rPr>
          <w:rFonts w:hint="eastAsia" w:ascii="仿宋" w:hAnsi="仿宋" w:eastAsia="仿宋"/>
          <w:b w:val="0"/>
          <w:bCs w:val="0"/>
          <w:sz w:val="28"/>
          <w:szCs w:val="28"/>
        </w:rPr>
        <w:t>月</w:t>
      </w:r>
      <w:r>
        <w:rPr>
          <w:rFonts w:hint="eastAsia" w:ascii="仿宋" w:hAnsi="仿宋" w:eastAsia="仿宋"/>
          <w:b w:val="0"/>
          <w:bCs w:val="0"/>
          <w:sz w:val="28"/>
          <w:szCs w:val="28"/>
          <w:lang w:val="en-US" w:eastAsia="zh-CN"/>
        </w:rPr>
        <w:t>24</w:t>
      </w:r>
      <w:r>
        <w:rPr>
          <w:rFonts w:hint="eastAsia" w:ascii="仿宋" w:hAnsi="仿宋" w:eastAsia="仿宋"/>
          <w:b w:val="0"/>
          <w:bCs w:val="0"/>
          <w:sz w:val="28"/>
          <w:szCs w:val="28"/>
        </w:rPr>
        <w:t>日前提交纸质</w:t>
      </w:r>
      <w:r>
        <w:rPr>
          <w:rFonts w:hint="eastAsia" w:ascii="仿宋" w:hAnsi="仿宋" w:eastAsia="仿宋"/>
          <w:b w:val="0"/>
          <w:bCs w:val="0"/>
          <w:sz w:val="28"/>
          <w:szCs w:val="28"/>
          <w:lang w:val="en-US" w:eastAsia="zh-CN"/>
        </w:rPr>
        <w:t>版</w:t>
      </w:r>
      <w:r>
        <w:rPr>
          <w:rFonts w:hint="eastAsia" w:ascii="仿宋" w:hAnsi="仿宋" w:eastAsia="仿宋"/>
          <w:b w:val="0"/>
          <w:bCs w:val="0"/>
          <w:sz w:val="28"/>
          <w:szCs w:val="28"/>
        </w:rPr>
        <w:t>信息汇总表</w:t>
      </w:r>
      <w:r>
        <w:rPr>
          <w:rFonts w:hint="eastAsia" w:ascii="仿宋" w:hAnsi="仿宋" w:eastAsia="仿宋"/>
          <w:b w:val="0"/>
          <w:bCs w:val="0"/>
          <w:sz w:val="28"/>
          <w:szCs w:val="28"/>
          <w:lang w:eastAsia="zh-CN"/>
        </w:rPr>
        <w:t>、</w:t>
      </w:r>
      <w:r>
        <w:rPr>
          <w:rFonts w:hint="eastAsia" w:ascii="仿宋" w:hAnsi="仿宋" w:eastAsia="仿宋"/>
          <w:b w:val="0"/>
          <w:bCs w:val="0"/>
          <w:sz w:val="28"/>
          <w:szCs w:val="28"/>
        </w:rPr>
        <w:t>申请表（一式一份）至科技处计划科，同时发送电子版</w:t>
      </w:r>
      <w:r>
        <w:rPr>
          <w:rStyle w:val="7"/>
          <w:rFonts w:ascii="仿宋" w:hAnsi="仿宋" w:eastAsia="仿宋" w:cs="仿宋"/>
          <w:b w:val="0"/>
          <w:bCs w:val="0"/>
          <w:sz w:val="28"/>
          <w:szCs w:val="28"/>
          <w:shd w:val="clear" w:fill="FFFFFF"/>
        </w:rPr>
        <w:t>信息汇总表</w:t>
      </w:r>
      <w:r>
        <w:rPr>
          <w:rStyle w:val="7"/>
          <w:rFonts w:hint="eastAsia" w:ascii="仿宋" w:hAnsi="仿宋" w:eastAsia="仿宋" w:cs="仿宋"/>
          <w:b w:val="0"/>
          <w:bCs w:val="0"/>
          <w:sz w:val="28"/>
          <w:szCs w:val="28"/>
          <w:shd w:val="clear" w:fill="FFFFFF"/>
          <w:lang w:eastAsia="zh-CN"/>
        </w:rPr>
        <w:t>、</w:t>
      </w:r>
      <w:r>
        <w:rPr>
          <w:rFonts w:hint="eastAsia" w:ascii="仿宋" w:hAnsi="仿宋" w:eastAsia="仿宋"/>
          <w:b w:val="0"/>
          <w:bCs w:val="0"/>
          <w:sz w:val="28"/>
          <w:szCs w:val="28"/>
          <w:lang w:val="en-US" w:eastAsia="zh-CN"/>
        </w:rPr>
        <w:t>申报表</w:t>
      </w:r>
      <w:r>
        <w:rPr>
          <w:rFonts w:hint="eastAsia" w:ascii="仿宋" w:hAnsi="仿宋" w:eastAsia="仿宋"/>
          <w:b w:val="0"/>
          <w:bCs w:val="0"/>
          <w:sz w:val="28"/>
          <w:szCs w:val="28"/>
        </w:rPr>
        <w:t>到</w:t>
      </w:r>
      <w:r>
        <w:rPr>
          <w:rFonts w:hint="eastAsia" w:ascii="仿宋" w:hAnsi="仿宋" w:eastAsia="仿宋"/>
          <w:sz w:val="28"/>
          <w:szCs w:val="28"/>
        </w:rPr>
        <w:t>科技处邮箱。</w:t>
      </w:r>
    </w:p>
    <w:p w14:paraId="5D7FE4AA">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六、联系方式</w:t>
      </w:r>
    </w:p>
    <w:p w14:paraId="6B9D969E">
      <w:pPr>
        <w:pStyle w:val="4"/>
        <w:shd w:val="clear" w:color="auto" w:fill="FFFFFF"/>
        <w:snapToGrid w:val="0"/>
        <w:spacing w:before="0" w:beforeAutospacing="0" w:after="0" w:afterAutospacing="0" w:line="360" w:lineRule="auto"/>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未尽事宜，请联系学校科技处。</w:t>
      </w:r>
    </w:p>
    <w:p w14:paraId="4D1D94F7">
      <w:pPr>
        <w:pStyle w:val="4"/>
        <w:shd w:val="clear" w:color="auto" w:fill="FFFFFF"/>
        <w:snapToGrid w:val="0"/>
        <w:spacing w:before="0" w:beforeAutospacing="0" w:after="0" w:afterAutospacing="0" w:line="360" w:lineRule="auto"/>
        <w:rPr>
          <w:rStyle w:val="7"/>
          <w:rFonts w:hint="default" w:ascii="仿宋" w:hAnsi="仿宋" w:eastAsia="仿宋"/>
          <w:b w:val="0"/>
          <w:bCs w:val="0"/>
          <w:sz w:val="28"/>
          <w:szCs w:val="28"/>
          <w:lang w:val="en-US" w:eastAsia="zh-CN"/>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联系人：</w:t>
      </w:r>
      <w:r>
        <w:rPr>
          <w:rFonts w:hint="eastAsia" w:ascii="仿宋" w:hAnsi="仿宋" w:eastAsia="仿宋"/>
          <w:sz w:val="28"/>
          <w:szCs w:val="28"/>
          <w:lang w:val="en-US" w:eastAsia="zh-CN"/>
        </w:rPr>
        <w:t>梁仁久、</w:t>
      </w:r>
      <w:r>
        <w:rPr>
          <w:rFonts w:hint="eastAsia" w:ascii="仿宋" w:hAnsi="仿宋" w:eastAsia="仿宋"/>
          <w:sz w:val="28"/>
          <w:szCs w:val="28"/>
        </w:rPr>
        <w:t>刘显</w:t>
      </w:r>
    </w:p>
    <w:p w14:paraId="7F250AC4">
      <w:pPr>
        <w:pStyle w:val="4"/>
        <w:shd w:val="clear" w:color="auto" w:fill="FFFFFF"/>
        <w:snapToGrid w:val="0"/>
        <w:spacing w:before="0" w:beforeAutospacing="0" w:after="0" w:afterAutospacing="0" w:line="360" w:lineRule="auto"/>
        <w:ind w:firstLine="560" w:firstLineChars="200"/>
        <w:rPr>
          <w:rStyle w:val="7"/>
          <w:rFonts w:ascii="仿宋" w:hAnsi="仿宋" w:eastAsia="仿宋"/>
          <w:b w:val="0"/>
          <w:bCs w:val="0"/>
          <w:sz w:val="28"/>
          <w:szCs w:val="28"/>
        </w:rPr>
      </w:pPr>
      <w:r>
        <w:rPr>
          <w:rStyle w:val="7"/>
          <w:rFonts w:hint="eastAsia" w:ascii="仿宋" w:hAnsi="仿宋" w:eastAsia="仿宋"/>
          <w:b w:val="0"/>
          <w:bCs w:val="0"/>
          <w:sz w:val="28"/>
          <w:szCs w:val="28"/>
        </w:rPr>
        <w:t>联系电话：0771-3</w:t>
      </w:r>
      <w:r>
        <w:rPr>
          <w:rStyle w:val="7"/>
          <w:rFonts w:ascii="仿宋" w:hAnsi="仿宋" w:eastAsia="仿宋"/>
          <w:b w:val="0"/>
          <w:bCs w:val="0"/>
          <w:sz w:val="28"/>
          <w:szCs w:val="28"/>
        </w:rPr>
        <w:t>941063</w:t>
      </w:r>
    </w:p>
    <w:p w14:paraId="3C0F5F25">
      <w:pPr>
        <w:pStyle w:val="4"/>
        <w:shd w:val="clear" w:color="auto" w:fill="FFFFFF"/>
        <w:snapToGrid w:val="0"/>
        <w:spacing w:before="0" w:beforeAutospacing="0" w:after="0" w:afterAutospacing="0" w:line="360" w:lineRule="auto"/>
        <w:ind w:firstLine="560" w:firstLineChars="200"/>
        <w:rPr>
          <w:rStyle w:val="7"/>
          <w:rFonts w:ascii="仿宋" w:hAnsi="仿宋" w:eastAsia="仿宋"/>
          <w:b w:val="0"/>
          <w:bCs w:val="0"/>
          <w:sz w:val="28"/>
          <w:szCs w:val="28"/>
        </w:rPr>
      </w:pPr>
      <w:r>
        <w:rPr>
          <w:rStyle w:val="7"/>
          <w:rFonts w:hint="eastAsia" w:ascii="仿宋" w:hAnsi="仿宋" w:eastAsia="仿宋"/>
          <w:b w:val="0"/>
          <w:bCs w:val="0"/>
          <w:sz w:val="28"/>
          <w:szCs w:val="28"/>
        </w:rPr>
        <w:t>联系地址：仙葫校区合德楼3</w:t>
      </w:r>
      <w:r>
        <w:rPr>
          <w:rStyle w:val="7"/>
          <w:rFonts w:ascii="仿宋" w:hAnsi="仿宋" w:eastAsia="仿宋"/>
          <w:b w:val="0"/>
          <w:bCs w:val="0"/>
          <w:sz w:val="28"/>
          <w:szCs w:val="28"/>
        </w:rPr>
        <w:t>1</w:t>
      </w:r>
      <w:r>
        <w:rPr>
          <w:rStyle w:val="7"/>
          <w:rFonts w:hint="eastAsia" w:ascii="仿宋" w:hAnsi="仿宋" w:eastAsia="仿宋"/>
          <w:b w:val="0"/>
          <w:bCs w:val="0"/>
          <w:sz w:val="28"/>
          <w:szCs w:val="28"/>
          <w:lang w:val="en-US" w:eastAsia="zh-CN"/>
        </w:rPr>
        <w:t>7</w:t>
      </w:r>
      <w:r>
        <w:rPr>
          <w:rStyle w:val="7"/>
          <w:rFonts w:hint="eastAsia" w:ascii="仿宋" w:hAnsi="仿宋" w:eastAsia="仿宋"/>
          <w:b w:val="0"/>
          <w:bCs w:val="0"/>
          <w:sz w:val="28"/>
          <w:szCs w:val="28"/>
        </w:rPr>
        <w:t>室</w:t>
      </w:r>
    </w:p>
    <w:p w14:paraId="67BDEE8D">
      <w:pPr>
        <w:pStyle w:val="4"/>
        <w:shd w:val="clear" w:color="auto" w:fill="FFFFFF"/>
        <w:snapToGrid w:val="0"/>
        <w:spacing w:before="0" w:beforeAutospacing="0" w:after="0" w:afterAutospacing="0" w:line="360" w:lineRule="auto"/>
        <w:rPr>
          <w:rStyle w:val="7"/>
          <w:rFonts w:ascii="仿宋" w:hAnsi="仿宋" w:eastAsia="仿宋"/>
          <w:b w:val="0"/>
          <w:bCs w:val="0"/>
          <w:sz w:val="28"/>
          <w:szCs w:val="28"/>
        </w:rPr>
      </w:pPr>
      <w:r>
        <w:rPr>
          <w:rStyle w:val="7"/>
          <w:rFonts w:hint="eastAsia" w:ascii="仿宋" w:hAnsi="仿宋" w:eastAsia="仿宋"/>
          <w:b w:val="0"/>
          <w:bCs w:val="0"/>
          <w:sz w:val="28"/>
          <w:szCs w:val="28"/>
        </w:rPr>
        <w:t xml:space="preserve"> </w:t>
      </w:r>
      <w:r>
        <w:rPr>
          <w:rStyle w:val="7"/>
          <w:rFonts w:ascii="仿宋" w:hAnsi="仿宋" w:eastAsia="仿宋"/>
          <w:b w:val="0"/>
          <w:bCs w:val="0"/>
          <w:sz w:val="28"/>
          <w:szCs w:val="28"/>
        </w:rPr>
        <w:t xml:space="preserve">   </w:t>
      </w:r>
      <w:r>
        <w:rPr>
          <w:rStyle w:val="7"/>
          <w:rFonts w:hint="eastAsia" w:ascii="仿宋" w:hAnsi="仿宋" w:eastAsia="仿宋"/>
          <w:b w:val="0"/>
          <w:bCs w:val="0"/>
          <w:sz w:val="28"/>
          <w:szCs w:val="28"/>
        </w:rPr>
        <w:t>联系邮箱：k</w:t>
      </w:r>
      <w:r>
        <w:rPr>
          <w:rStyle w:val="7"/>
          <w:rFonts w:ascii="仿宋" w:hAnsi="仿宋" w:eastAsia="仿宋"/>
          <w:b w:val="0"/>
          <w:bCs w:val="0"/>
          <w:sz w:val="28"/>
          <w:szCs w:val="28"/>
        </w:rPr>
        <w:t>ejichujihuake@163.com</w:t>
      </w:r>
    </w:p>
    <w:p w14:paraId="36991C1F">
      <w:pPr>
        <w:pStyle w:val="4"/>
        <w:shd w:val="clear" w:color="auto" w:fill="FFFFFF"/>
        <w:snapToGrid w:val="0"/>
        <w:spacing w:before="0" w:beforeAutospacing="0" w:after="0" w:afterAutospacing="0" w:line="360" w:lineRule="auto"/>
        <w:ind w:firstLine="560" w:firstLineChars="200"/>
        <w:rPr>
          <w:rStyle w:val="7"/>
          <w:rFonts w:ascii="仿宋" w:hAnsi="仿宋" w:eastAsia="仿宋"/>
          <w:b w:val="0"/>
          <w:bCs w:val="0"/>
          <w:sz w:val="28"/>
          <w:szCs w:val="28"/>
        </w:rPr>
      </w:pPr>
    </w:p>
    <w:p w14:paraId="05D57CB2">
      <w:pPr>
        <w:pStyle w:val="4"/>
        <w:shd w:val="clear" w:color="auto" w:fill="FFFFFF"/>
        <w:snapToGrid w:val="0"/>
        <w:spacing w:before="0" w:beforeAutospacing="0" w:after="0" w:afterAutospacing="0" w:line="360" w:lineRule="auto"/>
        <w:ind w:firstLine="565" w:firstLineChars="202"/>
        <w:rPr>
          <w:rFonts w:ascii="仿宋" w:hAnsi="仿宋" w:eastAsia="仿宋"/>
          <w:sz w:val="28"/>
          <w:szCs w:val="28"/>
        </w:rPr>
      </w:pPr>
      <w:r>
        <w:rPr>
          <w:rFonts w:hint="eastAsia" w:ascii="仿宋" w:hAnsi="仿宋" w:eastAsia="仿宋"/>
          <w:sz w:val="28"/>
          <w:szCs w:val="28"/>
        </w:rPr>
        <w:t>附件：</w:t>
      </w:r>
    </w:p>
    <w:p w14:paraId="4231C55A">
      <w:pPr>
        <w:pStyle w:val="4"/>
        <w:shd w:val="clear" w:color="auto" w:fill="FFFFFF"/>
        <w:snapToGrid w:val="0"/>
        <w:spacing w:before="0" w:beforeAutospacing="0" w:after="0" w:afterAutospacing="0" w:line="360" w:lineRule="auto"/>
        <w:ind w:firstLine="565" w:firstLineChars="202"/>
        <w:rPr>
          <w:rFonts w:hint="eastAsia" w:ascii="仿宋" w:hAnsi="仿宋" w:eastAsia="仿宋"/>
          <w:sz w:val="28"/>
          <w:szCs w:val="28"/>
        </w:rPr>
      </w:pPr>
      <w:r>
        <w:rPr>
          <w:rFonts w:hint="eastAsia" w:ascii="仿宋" w:hAnsi="仿宋" w:eastAsia="仿宋"/>
          <w:sz w:val="28"/>
          <w:szCs w:val="28"/>
        </w:rPr>
        <w:t>1.关于征集第一批广西项目管理标准化专家库专家的通知</w:t>
      </w:r>
    </w:p>
    <w:p w14:paraId="01648FDF">
      <w:pPr>
        <w:pStyle w:val="4"/>
        <w:shd w:val="clear" w:color="auto" w:fill="FFFFFF"/>
        <w:snapToGrid w:val="0"/>
        <w:spacing w:before="0" w:beforeAutospacing="0" w:after="0" w:afterAutospacing="0" w:line="360" w:lineRule="auto"/>
        <w:ind w:firstLine="565" w:firstLineChars="202"/>
        <w:rPr>
          <w:rFonts w:hint="default" w:ascii="仿宋" w:hAnsi="仿宋" w:eastAsia="仿宋"/>
          <w:sz w:val="28"/>
          <w:szCs w:val="28"/>
          <w:lang w:val="en-US" w:eastAsia="zh-CN"/>
        </w:rPr>
      </w:pPr>
      <w:r>
        <w:rPr>
          <w:rFonts w:hint="eastAsia" w:ascii="仿宋" w:hAnsi="仿宋" w:eastAsia="仿宋"/>
          <w:sz w:val="28"/>
          <w:szCs w:val="28"/>
          <w:lang w:val="en-US" w:eastAsia="zh-CN"/>
        </w:rPr>
        <w:t>2.广西项目管理标准化专家库专家申请表</w:t>
      </w:r>
    </w:p>
    <w:p w14:paraId="0B180C7B">
      <w:pPr>
        <w:pStyle w:val="4"/>
        <w:shd w:val="clear" w:color="auto" w:fill="FFFFFF"/>
        <w:snapToGrid w:val="0"/>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.广西</w:t>
      </w:r>
      <w:r>
        <w:rPr>
          <w:rFonts w:hint="eastAsia" w:ascii="仿宋" w:hAnsi="仿宋" w:eastAsia="仿宋"/>
          <w:sz w:val="28"/>
          <w:szCs w:val="28"/>
          <w:lang w:val="en-US" w:eastAsia="zh-CN"/>
        </w:rPr>
        <w:t>项目管理</w:t>
      </w:r>
      <w:r>
        <w:rPr>
          <w:rFonts w:hint="eastAsia" w:ascii="仿宋" w:hAnsi="仿宋" w:eastAsia="仿宋"/>
          <w:sz w:val="28"/>
          <w:szCs w:val="28"/>
        </w:rPr>
        <w:t>标准化专家库专家信息汇总表</w:t>
      </w:r>
      <w:bookmarkStart w:id="0" w:name="_GoBack"/>
      <w:bookmarkEnd w:id="0"/>
    </w:p>
    <w:p w14:paraId="7F44B89B">
      <w:pPr>
        <w:pStyle w:val="4"/>
        <w:shd w:val="clear" w:color="auto" w:fill="FFFFFF"/>
        <w:snapToGrid w:val="0"/>
        <w:spacing w:before="0" w:beforeAutospacing="0" w:after="0" w:afterAutospacing="0" w:line="360" w:lineRule="auto"/>
        <w:rPr>
          <w:rFonts w:ascii="仿宋" w:hAnsi="仿宋" w:eastAsia="仿宋"/>
          <w:sz w:val="28"/>
          <w:szCs w:val="28"/>
        </w:rPr>
      </w:pPr>
    </w:p>
    <w:p w14:paraId="78C94DD6">
      <w:pPr>
        <w:pStyle w:val="4"/>
        <w:shd w:val="clear" w:color="auto" w:fill="FFFFFF"/>
        <w:snapToGrid w:val="0"/>
        <w:spacing w:before="0" w:beforeAutospacing="0" w:after="0" w:afterAutospacing="0" w:line="360" w:lineRule="auto"/>
        <w:jc w:val="right"/>
        <w:rPr>
          <w:rFonts w:ascii="仿宋" w:hAnsi="仿宋" w:eastAsia="仿宋"/>
          <w:sz w:val="28"/>
          <w:szCs w:val="28"/>
        </w:rPr>
      </w:pPr>
      <w:r>
        <w:rPr>
          <w:rFonts w:hint="eastAsia" w:ascii="仿宋" w:hAnsi="仿宋" w:eastAsia="仿宋"/>
          <w:sz w:val="28"/>
          <w:szCs w:val="28"/>
        </w:rPr>
        <w:t>广西中医药大学科技处</w:t>
      </w:r>
    </w:p>
    <w:p w14:paraId="266914E6">
      <w:pPr>
        <w:pStyle w:val="4"/>
        <w:shd w:val="clear" w:color="auto" w:fill="FFFFFF"/>
        <w:wordWrap w:val="0"/>
        <w:snapToGrid w:val="0"/>
        <w:spacing w:before="0" w:beforeAutospacing="0" w:after="0" w:afterAutospacing="0" w:line="360" w:lineRule="auto"/>
        <w:jc w:val="right"/>
        <w:rPr>
          <w:rFonts w:hint="eastAsia" w:ascii="仿宋" w:hAnsi="仿宋" w:eastAsia="仿宋"/>
          <w:sz w:val="28"/>
          <w:szCs w:val="28"/>
          <w:lang w:val="en-US" w:eastAsia="zh-CN"/>
        </w:rPr>
      </w:pPr>
      <w:r>
        <w:rPr>
          <w:rFonts w:hint="eastAsia" w:ascii="仿宋" w:hAnsi="仿宋" w:eastAsia="仿宋"/>
          <w:sz w:val="28"/>
          <w:szCs w:val="28"/>
        </w:rPr>
        <w:t xml:space="preserve">                                    202</w:t>
      </w:r>
      <w:r>
        <w:rPr>
          <w:rFonts w:hint="eastAsia" w:ascii="仿宋" w:hAnsi="仿宋" w:eastAsia="仿宋"/>
          <w:sz w:val="28"/>
          <w:szCs w:val="28"/>
          <w:lang w:val="en-US" w:eastAsia="zh-CN"/>
        </w:rPr>
        <w:t>5</w:t>
      </w:r>
      <w:r>
        <w:rPr>
          <w:rFonts w:hint="eastAsia" w:ascii="仿宋" w:hAnsi="仿宋" w:eastAsia="仿宋"/>
          <w:sz w:val="28"/>
          <w:szCs w:val="28"/>
        </w:rPr>
        <w:t>年</w:t>
      </w:r>
      <w:r>
        <w:rPr>
          <w:rFonts w:hint="eastAsia" w:ascii="仿宋" w:hAnsi="仿宋" w:eastAsia="仿宋"/>
          <w:sz w:val="28"/>
          <w:szCs w:val="28"/>
          <w:lang w:val="en-US" w:eastAsia="zh-CN"/>
        </w:rPr>
        <w:t>11</w:t>
      </w:r>
      <w:r>
        <w:rPr>
          <w:rFonts w:hint="eastAsia" w:ascii="仿宋" w:hAnsi="仿宋" w:eastAsia="仿宋"/>
          <w:sz w:val="28"/>
          <w:szCs w:val="28"/>
        </w:rPr>
        <w:t>月</w:t>
      </w:r>
      <w:r>
        <w:rPr>
          <w:rFonts w:hint="eastAsia" w:ascii="仿宋" w:hAnsi="仿宋" w:eastAsia="仿宋"/>
          <w:sz w:val="28"/>
          <w:szCs w:val="28"/>
          <w:lang w:val="en-US" w:eastAsia="zh-CN"/>
        </w:rPr>
        <w:t>18</w:t>
      </w:r>
      <w:r>
        <w:rPr>
          <w:rFonts w:hint="eastAsia" w:ascii="仿宋" w:hAnsi="仿宋" w:eastAsia="仿宋"/>
          <w:sz w:val="28"/>
          <w:szCs w:val="28"/>
        </w:rPr>
        <w:t>日</w:t>
      </w:r>
      <w:r>
        <w:rPr>
          <w:rFonts w:hint="eastAsia" w:ascii="仿宋" w:hAnsi="仿宋" w:eastAsia="仿宋"/>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iNmNjMmRjZmNmNTUzMjk1OTdiMzYxMTZkMDk1MjMifQ=="/>
  </w:docVars>
  <w:rsids>
    <w:rsidRoot w:val="00B65E37"/>
    <w:rsid w:val="00015389"/>
    <w:rsid w:val="000968BB"/>
    <w:rsid w:val="000B3F85"/>
    <w:rsid w:val="000C3F8A"/>
    <w:rsid w:val="00112FD6"/>
    <w:rsid w:val="00144B27"/>
    <w:rsid w:val="00146A16"/>
    <w:rsid w:val="00153E0A"/>
    <w:rsid w:val="00172EF4"/>
    <w:rsid w:val="001B1D77"/>
    <w:rsid w:val="001D073D"/>
    <w:rsid w:val="0021257B"/>
    <w:rsid w:val="00234536"/>
    <w:rsid w:val="002546A6"/>
    <w:rsid w:val="00295A5D"/>
    <w:rsid w:val="002D3730"/>
    <w:rsid w:val="00365092"/>
    <w:rsid w:val="00380F13"/>
    <w:rsid w:val="00387D53"/>
    <w:rsid w:val="003C5235"/>
    <w:rsid w:val="003D0740"/>
    <w:rsid w:val="00476B92"/>
    <w:rsid w:val="004775DF"/>
    <w:rsid w:val="00491913"/>
    <w:rsid w:val="004F5093"/>
    <w:rsid w:val="004F642B"/>
    <w:rsid w:val="00504D7D"/>
    <w:rsid w:val="005304B8"/>
    <w:rsid w:val="00547B1C"/>
    <w:rsid w:val="005C0310"/>
    <w:rsid w:val="005C2C29"/>
    <w:rsid w:val="00623C6B"/>
    <w:rsid w:val="00671904"/>
    <w:rsid w:val="006F512C"/>
    <w:rsid w:val="0072194A"/>
    <w:rsid w:val="007227C4"/>
    <w:rsid w:val="00752DC7"/>
    <w:rsid w:val="007B1E3C"/>
    <w:rsid w:val="00845B44"/>
    <w:rsid w:val="00864AD0"/>
    <w:rsid w:val="00870642"/>
    <w:rsid w:val="008E1153"/>
    <w:rsid w:val="009376A4"/>
    <w:rsid w:val="009412CA"/>
    <w:rsid w:val="00960EE0"/>
    <w:rsid w:val="009832FF"/>
    <w:rsid w:val="009F4055"/>
    <w:rsid w:val="009F77C6"/>
    <w:rsid w:val="00A0610D"/>
    <w:rsid w:val="00A230AC"/>
    <w:rsid w:val="00A56EA3"/>
    <w:rsid w:val="00A72486"/>
    <w:rsid w:val="00A74600"/>
    <w:rsid w:val="00A86DE6"/>
    <w:rsid w:val="00A93880"/>
    <w:rsid w:val="00AA09E9"/>
    <w:rsid w:val="00B22B7D"/>
    <w:rsid w:val="00B23D6E"/>
    <w:rsid w:val="00B65E37"/>
    <w:rsid w:val="00B70C0C"/>
    <w:rsid w:val="00BA10CC"/>
    <w:rsid w:val="00BC1201"/>
    <w:rsid w:val="00BE0274"/>
    <w:rsid w:val="00C2382A"/>
    <w:rsid w:val="00C252CF"/>
    <w:rsid w:val="00C31507"/>
    <w:rsid w:val="00C6304D"/>
    <w:rsid w:val="00CB003B"/>
    <w:rsid w:val="00CB6E76"/>
    <w:rsid w:val="00CC41C2"/>
    <w:rsid w:val="00D15C01"/>
    <w:rsid w:val="00D26C5D"/>
    <w:rsid w:val="00D30B24"/>
    <w:rsid w:val="00D41053"/>
    <w:rsid w:val="00D57FB4"/>
    <w:rsid w:val="00D710D7"/>
    <w:rsid w:val="00D950E8"/>
    <w:rsid w:val="00DC7EBC"/>
    <w:rsid w:val="00DE254E"/>
    <w:rsid w:val="00DF5242"/>
    <w:rsid w:val="00E21D26"/>
    <w:rsid w:val="00E25DB0"/>
    <w:rsid w:val="00E4706B"/>
    <w:rsid w:val="00E54EBE"/>
    <w:rsid w:val="00E925ED"/>
    <w:rsid w:val="00E9589A"/>
    <w:rsid w:val="00EE0E6F"/>
    <w:rsid w:val="00F14E66"/>
    <w:rsid w:val="00F4683C"/>
    <w:rsid w:val="00F706D0"/>
    <w:rsid w:val="00F87659"/>
    <w:rsid w:val="0CFE5A10"/>
    <w:rsid w:val="0D2B0239"/>
    <w:rsid w:val="0E5A54EC"/>
    <w:rsid w:val="163A08E3"/>
    <w:rsid w:val="16496233"/>
    <w:rsid w:val="1A0A0831"/>
    <w:rsid w:val="1A641FF3"/>
    <w:rsid w:val="2C417C88"/>
    <w:rsid w:val="2CFA0557"/>
    <w:rsid w:val="2D714483"/>
    <w:rsid w:val="36F07C24"/>
    <w:rsid w:val="39D045B5"/>
    <w:rsid w:val="3AB96365"/>
    <w:rsid w:val="49423178"/>
    <w:rsid w:val="4C401C44"/>
    <w:rsid w:val="56DE4694"/>
    <w:rsid w:val="5F596BF0"/>
    <w:rsid w:val="618E5AC0"/>
    <w:rsid w:val="61D51C46"/>
    <w:rsid w:val="64BD6F34"/>
    <w:rsid w:val="6DAB29E9"/>
    <w:rsid w:val="6E1C4562"/>
    <w:rsid w:val="7B6B2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FollowedHyperlink"/>
    <w:basedOn w:val="6"/>
    <w:autoRedefine/>
    <w:semiHidden/>
    <w:unhideWhenUsed/>
    <w:qFormat/>
    <w:uiPriority w:val="99"/>
    <w:rPr>
      <w:color w:val="954F72" w:themeColor="followedHyperlink"/>
      <w:u w:val="single"/>
      <w14:textFill>
        <w14:solidFill>
          <w14:schemeClr w14:val="folHlink"/>
        </w14:solidFill>
      </w14:textFill>
    </w:rPr>
  </w:style>
  <w:style w:type="character" w:styleId="9">
    <w:name w:val="Hyperlink"/>
    <w:basedOn w:val="6"/>
    <w:autoRedefine/>
    <w:unhideWhenUsed/>
    <w:qFormat/>
    <w:uiPriority w:val="99"/>
    <w:rPr>
      <w:color w:val="0000FF"/>
      <w:u w:val="single"/>
    </w:rPr>
  </w:style>
  <w:style w:type="character" w:customStyle="1" w:styleId="10">
    <w:name w:val="标题 1 字符"/>
    <w:basedOn w:val="6"/>
    <w:link w:val="2"/>
    <w:autoRedefine/>
    <w:qFormat/>
    <w:uiPriority w:val="9"/>
    <w:rPr>
      <w:rFonts w:ascii="宋体" w:hAnsi="宋体" w:eastAsia="宋体" w:cs="宋体"/>
      <w:b/>
      <w:bCs/>
      <w:kern w:val="36"/>
      <w:sz w:val="48"/>
      <w:szCs w:val="48"/>
    </w:rPr>
  </w:style>
  <w:style w:type="paragraph" w:customStyle="1" w:styleId="11">
    <w:name w:val="insertfiletag"/>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未处理的提及1"/>
    <w:basedOn w:val="6"/>
    <w:autoRedefine/>
    <w:semiHidden/>
    <w:unhideWhenUsed/>
    <w:qFormat/>
    <w:uiPriority w:val="99"/>
    <w:rPr>
      <w:color w:val="605E5C"/>
      <w:shd w:val="clear" w:color="auto" w:fill="E1DFDD"/>
    </w:rPr>
  </w:style>
  <w:style w:type="character" w:customStyle="1" w:styleId="13">
    <w:name w:val="Unresolved Mention"/>
    <w:basedOn w:val="6"/>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1186</Words>
  <Characters>1307</Characters>
  <Lines>8</Lines>
  <Paragraphs>2</Paragraphs>
  <TotalTime>18</TotalTime>
  <ScaleCrop>false</ScaleCrop>
  <LinksUpToDate>false</LinksUpToDate>
  <CharactersWithSpaces>1358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2020-05-29T13:44:00Z</dcterms:created>
  <dc:creator>lenovo</dc:creator>
  <cp:lastModifiedBy>muse</cp:lastModifiedBy>
  <dcterms:modified xsi:type="dcterms:W3CDTF">2025-11-18T06:28:14Z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182B66D5270B40689B8E545C0BFBC3DD_13</vt:lpwstr>
  </property>
  <property fmtid="{D5CDD505-2E9C-101B-9397-08002B2CF9AE}" pid="4" name="KSOTemplateDocerSaveRecord">
    <vt:lpwstr>eyJoZGlkIjoiMDYwOGI2NDgyZDQ4MWNlNGQ1M2JlNDUzNjYyNzcwYjYiLCJ1c2VySWQiOiI0OTU1NjY0MjIifQ==</vt:lpwstr>
  </property>
</Properties>
</file>