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F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2025年国际期刊预警名单发布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instrText xml:space="preserve"> HYPERLINK "javascript:;"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instrText xml:space="preserve"> HYPERLINK "https://service.weibo.com/share/share.php?url=https://www.iae.cas.cn/jw/kycx/202504/t20250401_7585150.html&amp;title=2025%E5%B9%B4%E5%9B%BD%E9%99%85%E6%9C%9F%E5%88%8A%E9%A2%84%E8%AD%A6%E5%90%8D%E5%8D%95%E5%8F%91%E5%B8%83!---- %E7%9B%91%E7%9D%A3%E5%AE%A1%E8%AE%A1%E5%AE%A4&amp;pic=https://iae.cas.cn/images/sj-logo.png&amp;appkey=" \t "https://www.iae.cas.cn/jw/kycx/202504/_blank"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0"/>
          <w:szCs w:val="30"/>
          <w:u w:val="none"/>
          <w:bdr w:val="none" w:color="auto" w:sz="0" w:space="0"/>
          <w:shd w:val="clear" w:fill="EAF8E7"/>
          <w:lang w:val="en-US" w:eastAsia="zh-CN" w:bidi="ar"/>
        </w:rPr>
        <w:fldChar w:fldCharType="end"/>
      </w:r>
    </w:p>
    <w:p w14:paraId="63CCD0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 w:firstLine="630" w:firstLineChars="200"/>
        <w:jc w:val="both"/>
        <w:rPr>
          <w:sz w:val="28"/>
          <w:szCs w:val="28"/>
        </w:rPr>
      </w:pPr>
      <w:r>
        <w:rPr>
          <w:rFonts w:ascii="等线" w:hAnsi="等线" w:eastAsia="等线" w:cs="等线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延续过往，秉承初心，</w:t>
      </w:r>
      <w:r>
        <w:rPr>
          <w:rFonts w:hint="eastAsia" w:ascii="等线" w:hAnsi="等线" w:eastAsia="等线" w:cs="等线"/>
          <w:i w:val="0"/>
          <w:iCs w:val="0"/>
          <w:caps w:val="0"/>
          <w:color w:val="FF2941"/>
          <w:spacing w:val="15"/>
          <w:sz w:val="28"/>
          <w:szCs w:val="28"/>
          <w:bdr w:val="none" w:color="auto" w:sz="0" w:space="0"/>
          <w:shd w:val="clear" w:fill="FFFFFF"/>
        </w:rPr>
        <w:t>期刊分区表团队发布2025年《国际期刊预警名单》</w:t>
      </w:r>
    </w:p>
    <w:p w14:paraId="464626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67960" cy="1402080"/>
            <wp:effectExtent l="0" t="0" r="8890" b="7620"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E81B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4"/>
          <w:szCs w:val="24"/>
          <w:bdr w:val="none" w:color="auto" w:sz="0" w:space="0"/>
          <w:shd w:val="clear" w:fill="FFFFFF"/>
        </w:rPr>
        <w:t>  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31"/>
          <w:szCs w:val="31"/>
          <w:bdr w:val="none" w:color="auto" w:sz="0" w:space="0"/>
          <w:shd w:val="clear" w:fill="FFFFFF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2025年《国际期刊预警名单》聚焦两类科研生态建设亟待解决的问题与挑战：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1）破坏科研生态良性发展的学术不端行为；2）不利于我国学术成果的国际化传播、出版经费有效使用的行为。</w:t>
      </w:r>
    </w:p>
    <w:p w14:paraId="2D2D8E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    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关于2025年《国际期刊预警名单》相关说明如下:</w:t>
      </w:r>
    </w:p>
    <w:p w14:paraId="031139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    1）沿用2024年规则，不再区分预警风险等级。</w:t>
      </w:r>
    </w:p>
    <w:p w14:paraId="3C67D7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    2）关于《国际期刊预警名单》的使用，需要特别指出得是，不应该把多年累积期刊列表合并使用。曾经进入预警名单的期刊在经过整改并取得显著成效之后，会被移出下年度预警名单，不再是预警期刊。</w:t>
      </w:r>
    </w:p>
    <w:p w14:paraId="2ABC3A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    3）期刊预警不是论文评价，更不是否定预警期刊发表的每项成果。预警期刊旨在提醒科研人员审慎选择成果发表平台、提示出版机构强化期刊质量管理。</w:t>
      </w:r>
    </w:p>
    <w:p w14:paraId="2CFBCA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8"/>
          <w:szCs w:val="28"/>
          <w:bdr w:val="none" w:color="auto" w:sz="0" w:space="0"/>
          <w:shd w:val="clear" w:fill="FFFFFF"/>
        </w:rPr>
        <w:t>    《国际期刊预警名单》确定的原则是客观、审慎、开放。期刊分区表团队希望与科学共同体、科研管理部门、期刊及出版商等共同努力，夯实科学精神，打造气正风清的学术环境。</w:t>
      </w:r>
    </w:p>
    <w:bookmarkEnd w:id="0"/>
    <w:p w14:paraId="7F395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C53EE"/>
    <w:rsid w:val="34E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2025-10-27T01:44:00Z</dcterms:created>
  <dc:creator>杨花纷飞</dc:creator>
  <cp:lastModifiedBy>杨花纷飞</cp:lastModifiedBy>
  <dcterms:modified xsi:type="dcterms:W3CDTF">2025-10-27T01:44:53Z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5ABC7A24A7D94E0F9C6BFA0BCA79E86E_11</vt:lpwstr>
  </property>
  <property fmtid="{D5CDD505-2E9C-101B-9397-08002B2CF9AE}" pid="4" name="KSOTemplateDocerSaveRecord">
    <vt:lpwstr>eyJoZGlkIjoiZDY2NDgzMWY1MTVjMmMyNTFjOGE4ZDljYjE2NDJiZWIiLCJ1c2VySWQiOiIzMTcyOTYwODEifQ==</vt:lpwstr>
  </property>
</Properties>
</file>