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043DC">
      <w:pPr>
        <w:jc w:val="center"/>
        <w:rPr>
          <w:rFonts w:ascii="黑体" w:hAnsi="黑体" w:eastAsia="黑体"/>
          <w:sz w:val="36"/>
          <w:szCs w:val="40"/>
        </w:rPr>
      </w:pPr>
      <w:r>
        <w:rPr>
          <w:rFonts w:hint="eastAsia" w:ascii="黑体" w:hAnsi="黑体" w:eastAsia="黑体"/>
          <w:sz w:val="36"/>
          <w:szCs w:val="40"/>
        </w:rPr>
        <w:t>关于组织申报</w:t>
      </w:r>
      <w:r>
        <w:rPr>
          <w:rFonts w:ascii="黑体" w:hAnsi="黑体" w:eastAsia="黑体"/>
          <w:sz w:val="36"/>
          <w:szCs w:val="40"/>
        </w:rPr>
        <w:t>202</w:t>
      </w:r>
      <w:r>
        <w:rPr>
          <w:rFonts w:hint="eastAsia" w:ascii="黑体" w:hAnsi="黑体" w:eastAsia="黑体"/>
          <w:sz w:val="36"/>
          <w:szCs w:val="40"/>
          <w:lang w:val="en-US" w:eastAsia="zh-CN"/>
        </w:rPr>
        <w:t>5</w:t>
      </w:r>
      <w:r>
        <w:rPr>
          <w:rFonts w:ascii="黑体" w:hAnsi="黑体" w:eastAsia="黑体"/>
          <w:sz w:val="36"/>
          <w:szCs w:val="40"/>
        </w:rPr>
        <w:t>年广西高校大学生思想政治教育理论与实践研究课题</w:t>
      </w:r>
      <w:r>
        <w:rPr>
          <w:rFonts w:hint="eastAsia" w:ascii="黑体" w:hAnsi="黑体" w:eastAsia="黑体"/>
          <w:sz w:val="36"/>
          <w:szCs w:val="40"/>
        </w:rPr>
        <w:t>的通知</w:t>
      </w:r>
    </w:p>
    <w:p w14:paraId="6A786EC6">
      <w:pPr>
        <w:spacing w:line="360" w:lineRule="auto"/>
        <w:rPr>
          <w:rFonts w:ascii="仿宋" w:hAnsi="仿宋" w:eastAsia="仿宋"/>
          <w:sz w:val="24"/>
          <w:szCs w:val="28"/>
        </w:rPr>
      </w:pPr>
    </w:p>
    <w:p w14:paraId="4D71F2E4">
      <w:pPr>
        <w:spacing w:line="360" w:lineRule="auto"/>
        <w:rPr>
          <w:rFonts w:ascii="仿宋" w:hAnsi="仿宋" w:eastAsia="仿宋"/>
          <w:sz w:val="24"/>
          <w:szCs w:val="28"/>
        </w:rPr>
      </w:pPr>
      <w:r>
        <w:rPr>
          <w:rFonts w:hint="eastAsia" w:ascii="仿宋" w:hAnsi="仿宋" w:eastAsia="仿宋"/>
          <w:sz w:val="24"/>
          <w:szCs w:val="28"/>
        </w:rPr>
        <w:t>各单位、部门：</w:t>
      </w:r>
    </w:p>
    <w:p w14:paraId="38F14D0C">
      <w:pPr>
        <w:spacing w:line="360" w:lineRule="auto"/>
        <w:ind w:firstLine="420"/>
        <w:rPr>
          <w:rFonts w:ascii="仿宋" w:hAnsi="仿宋" w:eastAsia="仿宋"/>
          <w:sz w:val="24"/>
          <w:szCs w:val="28"/>
        </w:rPr>
      </w:pPr>
      <w:r>
        <w:rPr>
          <w:rFonts w:hint="eastAsia" w:ascii="仿宋" w:hAnsi="仿宋" w:eastAsia="仿宋"/>
          <w:sz w:val="24"/>
          <w:szCs w:val="28"/>
        </w:rPr>
        <w:t>教育厅下发了《自治区党委教育工委</w:t>
      </w:r>
      <w:r>
        <w:rPr>
          <w:rFonts w:hint="eastAsia" w:ascii="仿宋" w:hAnsi="仿宋" w:eastAsia="仿宋"/>
          <w:sz w:val="24"/>
          <w:szCs w:val="28"/>
          <w:lang w:val="en-US" w:eastAsia="zh-CN"/>
        </w:rPr>
        <w:t>办公室</w:t>
      </w:r>
      <w:r>
        <w:rPr>
          <w:rFonts w:ascii="仿宋" w:hAnsi="仿宋" w:eastAsia="仿宋"/>
          <w:sz w:val="24"/>
          <w:szCs w:val="28"/>
        </w:rPr>
        <w:t xml:space="preserve"> 自治区教育厅</w:t>
      </w:r>
      <w:r>
        <w:rPr>
          <w:rFonts w:hint="eastAsia" w:ascii="仿宋" w:hAnsi="仿宋" w:eastAsia="仿宋"/>
          <w:sz w:val="24"/>
          <w:szCs w:val="28"/>
          <w:lang w:val="en-US" w:eastAsia="zh-CN"/>
        </w:rPr>
        <w:t>办公室</w:t>
      </w:r>
      <w:r>
        <w:rPr>
          <w:rFonts w:ascii="仿宋" w:hAnsi="仿宋" w:eastAsia="仿宋"/>
          <w:sz w:val="24"/>
          <w:szCs w:val="28"/>
        </w:rPr>
        <w:t>关于组织开展202</w:t>
      </w:r>
      <w:r>
        <w:rPr>
          <w:rFonts w:hint="eastAsia" w:ascii="仿宋" w:hAnsi="仿宋" w:eastAsia="仿宋"/>
          <w:sz w:val="24"/>
          <w:szCs w:val="28"/>
          <w:lang w:val="en-US" w:eastAsia="zh-CN"/>
        </w:rPr>
        <w:t>5</w:t>
      </w:r>
      <w:r>
        <w:rPr>
          <w:rFonts w:ascii="仿宋" w:hAnsi="仿宋" w:eastAsia="仿宋"/>
          <w:sz w:val="24"/>
          <w:szCs w:val="28"/>
        </w:rPr>
        <w:t>年广西高校大学生思想政治教育理论与实践研究课题申报工作的通知</w:t>
      </w:r>
      <w:r>
        <w:rPr>
          <w:rFonts w:hint="eastAsia" w:ascii="仿宋" w:hAnsi="仿宋" w:eastAsia="仿宋"/>
          <w:sz w:val="24"/>
          <w:szCs w:val="28"/>
        </w:rPr>
        <w:t>》（见附件1），现将文件转发给你们。请各单位、部门组织职工积极申报，严格审核申报资格、申报质量、前期研究成果的真实性、申请人及课题组的研究实力和必备条件等，并推荐符合条件的项目。</w:t>
      </w:r>
    </w:p>
    <w:p w14:paraId="38F69893">
      <w:pPr>
        <w:spacing w:line="360" w:lineRule="auto"/>
        <w:ind w:firstLine="420"/>
        <w:rPr>
          <w:rFonts w:ascii="仿宋" w:hAnsi="仿宋" w:eastAsia="仿宋"/>
          <w:sz w:val="24"/>
          <w:szCs w:val="28"/>
        </w:rPr>
      </w:pPr>
      <w:r>
        <w:rPr>
          <w:rFonts w:hint="eastAsia" w:ascii="仿宋" w:hAnsi="仿宋" w:eastAsia="仿宋"/>
          <w:sz w:val="24"/>
          <w:szCs w:val="28"/>
        </w:rPr>
        <w:t>一、课题研究领域、类别及申报条件</w:t>
      </w:r>
    </w:p>
    <w:p w14:paraId="5794C3B8">
      <w:pPr>
        <w:spacing w:line="360" w:lineRule="auto"/>
        <w:ind w:firstLine="420"/>
        <w:rPr>
          <w:rFonts w:ascii="仿宋" w:hAnsi="仿宋" w:eastAsia="仿宋"/>
          <w:sz w:val="24"/>
          <w:szCs w:val="28"/>
        </w:rPr>
      </w:pPr>
      <w:r>
        <w:rPr>
          <w:rFonts w:hint="eastAsia" w:ascii="仿宋" w:hAnsi="仿宋" w:eastAsia="仿宋"/>
          <w:sz w:val="24"/>
          <w:szCs w:val="28"/>
        </w:rPr>
        <w:t>详见附件1的相关要求。</w:t>
      </w:r>
    </w:p>
    <w:p w14:paraId="661C46A3">
      <w:pPr>
        <w:spacing w:line="360" w:lineRule="auto"/>
        <w:ind w:firstLine="420"/>
        <w:rPr>
          <w:rFonts w:ascii="仿宋" w:hAnsi="仿宋" w:eastAsia="仿宋"/>
          <w:sz w:val="24"/>
          <w:szCs w:val="28"/>
        </w:rPr>
      </w:pPr>
      <w:r>
        <w:rPr>
          <w:rFonts w:hint="eastAsia" w:ascii="仿宋" w:hAnsi="仿宋" w:eastAsia="仿宋"/>
          <w:sz w:val="24"/>
          <w:szCs w:val="28"/>
        </w:rPr>
        <w:t>二、申报名额</w:t>
      </w:r>
    </w:p>
    <w:p w14:paraId="21E3069C">
      <w:pPr>
        <w:spacing w:line="360" w:lineRule="auto"/>
        <w:ind w:firstLine="420"/>
        <w:rPr>
          <w:rFonts w:hint="eastAsia" w:ascii="仿宋" w:hAnsi="仿宋" w:eastAsia="仿宋"/>
          <w:sz w:val="24"/>
          <w:szCs w:val="28"/>
          <w:lang w:val="en-US" w:eastAsia="zh-CN"/>
        </w:rPr>
      </w:pPr>
      <w:r>
        <w:rPr>
          <w:rFonts w:hint="eastAsia" w:ascii="仿宋" w:hAnsi="仿宋" w:eastAsia="仿宋"/>
          <w:sz w:val="24"/>
          <w:szCs w:val="28"/>
        </w:rPr>
        <w:t>按通知要求，课题采取限项推荐的申报方式</w:t>
      </w:r>
      <w:r>
        <w:rPr>
          <w:rFonts w:hint="eastAsia" w:ascii="仿宋" w:hAnsi="仿宋" w:eastAsia="仿宋"/>
          <w:sz w:val="24"/>
          <w:szCs w:val="28"/>
          <w:lang w:eastAsia="zh-CN"/>
        </w:rPr>
        <w:t>，</w:t>
      </w:r>
      <w:r>
        <w:rPr>
          <w:rFonts w:hint="eastAsia" w:ascii="仿宋" w:hAnsi="仿宋" w:eastAsia="仿宋"/>
          <w:sz w:val="24"/>
          <w:szCs w:val="28"/>
          <w:lang w:val="en-US" w:eastAsia="zh-CN"/>
        </w:rPr>
        <w:t>每</w:t>
      </w:r>
      <w:r>
        <w:rPr>
          <w:rFonts w:hint="eastAsia" w:ascii="仿宋" w:hAnsi="仿宋" w:eastAsia="仿宋"/>
          <w:sz w:val="24"/>
          <w:szCs w:val="28"/>
        </w:rPr>
        <w:t>类课题各有1个推荐名额</w:t>
      </w:r>
      <w:r>
        <w:rPr>
          <w:rFonts w:hint="eastAsia" w:ascii="仿宋" w:hAnsi="仿宋" w:eastAsia="仿宋"/>
          <w:sz w:val="24"/>
          <w:szCs w:val="28"/>
          <w:lang w:eastAsia="zh-CN"/>
        </w:rPr>
        <w:t>，</w:t>
      </w:r>
      <w:r>
        <w:rPr>
          <w:rFonts w:hint="eastAsia" w:ascii="仿宋" w:hAnsi="仿宋" w:eastAsia="仿宋"/>
          <w:sz w:val="24"/>
          <w:szCs w:val="28"/>
          <w:lang w:val="en-US" w:eastAsia="zh-CN"/>
        </w:rPr>
        <w:t>总数不超过5个。</w:t>
      </w:r>
    </w:p>
    <w:p w14:paraId="7C8AA1BF">
      <w:pPr>
        <w:spacing w:line="360" w:lineRule="auto"/>
        <w:ind w:firstLine="420"/>
        <w:rPr>
          <w:rFonts w:hint="default" w:ascii="仿宋" w:hAnsi="仿宋" w:eastAsia="仿宋"/>
          <w:sz w:val="24"/>
          <w:szCs w:val="28"/>
          <w:lang w:val="en-US" w:eastAsia="zh-CN"/>
        </w:rPr>
      </w:pPr>
      <w:r>
        <w:rPr>
          <w:rFonts w:hint="eastAsia" w:ascii="仿宋" w:hAnsi="仿宋" w:eastAsia="仿宋"/>
          <w:sz w:val="24"/>
          <w:szCs w:val="28"/>
          <w:lang w:val="en-US" w:eastAsia="zh-CN"/>
        </w:rPr>
        <w:t>入选第一、二期“广西高校思想政治教育卓越教师”支持计划的支持对象申报本课题，不占学校申报名额。须在汇总表上注明并提供证明材料。</w:t>
      </w:r>
    </w:p>
    <w:p w14:paraId="2DF7A79C">
      <w:pPr>
        <w:spacing w:line="360" w:lineRule="auto"/>
        <w:ind w:firstLine="420"/>
        <w:rPr>
          <w:rFonts w:ascii="仿宋" w:hAnsi="仿宋" w:eastAsia="仿宋"/>
          <w:sz w:val="24"/>
          <w:szCs w:val="28"/>
        </w:rPr>
      </w:pPr>
      <w:r>
        <w:rPr>
          <w:rFonts w:hint="eastAsia" w:ascii="仿宋" w:hAnsi="仿宋" w:eastAsia="仿宋"/>
          <w:sz w:val="24"/>
          <w:szCs w:val="28"/>
        </w:rPr>
        <w:t>三、申报方式</w:t>
      </w:r>
    </w:p>
    <w:p w14:paraId="217CB4CF">
      <w:pPr>
        <w:spacing w:line="360" w:lineRule="auto"/>
        <w:ind w:firstLine="420"/>
        <w:rPr>
          <w:rFonts w:ascii="仿宋" w:hAnsi="仿宋" w:eastAsia="仿宋"/>
          <w:sz w:val="24"/>
          <w:szCs w:val="28"/>
        </w:rPr>
      </w:pPr>
      <w:r>
        <w:rPr>
          <w:rFonts w:hint="eastAsia" w:ascii="仿宋" w:hAnsi="仿宋" w:eastAsia="仿宋"/>
          <w:sz w:val="24"/>
          <w:szCs w:val="28"/>
        </w:rPr>
        <w:t>各单位、部门将审核合格的申报材料，包括申报书、课题论证活页</w:t>
      </w:r>
      <w:r>
        <w:rPr>
          <w:rFonts w:hint="eastAsia" w:ascii="仿宋" w:hAnsi="仿宋" w:eastAsia="仿宋"/>
          <w:sz w:val="24"/>
          <w:szCs w:val="28"/>
          <w:lang w:eastAsia="zh-CN"/>
        </w:rPr>
        <w:t>（</w:t>
      </w:r>
      <w:r>
        <w:rPr>
          <w:rFonts w:hint="eastAsia" w:ascii="仿宋" w:hAnsi="仿宋" w:eastAsia="仿宋"/>
          <w:sz w:val="24"/>
          <w:szCs w:val="28"/>
        </w:rPr>
        <w:t>一式</w:t>
      </w:r>
      <w:r>
        <w:rPr>
          <w:rFonts w:hint="eastAsia" w:ascii="仿宋" w:hAnsi="仿宋" w:eastAsia="仿宋"/>
          <w:sz w:val="24"/>
          <w:szCs w:val="28"/>
          <w:lang w:val="en-US" w:eastAsia="zh-CN"/>
        </w:rPr>
        <w:t>五</w:t>
      </w:r>
      <w:r>
        <w:rPr>
          <w:rFonts w:hint="eastAsia" w:ascii="仿宋" w:hAnsi="仿宋" w:eastAsia="仿宋"/>
          <w:sz w:val="24"/>
          <w:szCs w:val="28"/>
        </w:rPr>
        <w:t>份</w:t>
      </w:r>
      <w:r>
        <w:rPr>
          <w:rFonts w:hint="eastAsia" w:ascii="仿宋" w:hAnsi="仿宋" w:eastAsia="仿宋"/>
          <w:sz w:val="24"/>
          <w:szCs w:val="28"/>
          <w:lang w:eastAsia="zh-CN"/>
        </w:rPr>
        <w:t>）</w:t>
      </w:r>
      <w:r>
        <w:rPr>
          <w:rFonts w:hint="eastAsia" w:ascii="仿宋" w:hAnsi="仿宋" w:eastAsia="仿宋"/>
          <w:sz w:val="24"/>
          <w:szCs w:val="28"/>
        </w:rPr>
        <w:t>及汇总表</w:t>
      </w:r>
      <w:r>
        <w:rPr>
          <w:rFonts w:hint="eastAsia" w:ascii="仿宋" w:hAnsi="仿宋" w:eastAsia="仿宋"/>
          <w:sz w:val="24"/>
          <w:szCs w:val="28"/>
          <w:lang w:eastAsia="zh-CN"/>
        </w:rPr>
        <w:t>（</w:t>
      </w:r>
      <w:r>
        <w:rPr>
          <w:rFonts w:hint="eastAsia" w:ascii="仿宋" w:hAnsi="仿宋" w:eastAsia="仿宋"/>
          <w:sz w:val="24"/>
          <w:szCs w:val="28"/>
        </w:rPr>
        <w:t>一式一份</w:t>
      </w:r>
      <w:r>
        <w:rPr>
          <w:rFonts w:hint="eastAsia" w:ascii="仿宋" w:hAnsi="仿宋" w:eastAsia="仿宋"/>
          <w:sz w:val="24"/>
          <w:szCs w:val="28"/>
          <w:lang w:eastAsia="zh-CN"/>
        </w:rPr>
        <w:t>）</w:t>
      </w:r>
      <w:r>
        <w:rPr>
          <w:rFonts w:hint="eastAsia" w:ascii="仿宋" w:hAnsi="仿宋" w:eastAsia="仿宋"/>
          <w:sz w:val="24"/>
          <w:szCs w:val="28"/>
        </w:rPr>
        <w:t>于</w:t>
      </w:r>
      <w:r>
        <w:rPr>
          <w:rFonts w:hint="eastAsia" w:ascii="仿宋" w:hAnsi="仿宋" w:eastAsia="仿宋"/>
          <w:sz w:val="24"/>
          <w:szCs w:val="28"/>
          <w:lang w:val="en-US" w:eastAsia="zh-CN"/>
        </w:rPr>
        <w:t>5</w:t>
      </w:r>
      <w:r>
        <w:rPr>
          <w:rFonts w:hint="eastAsia" w:ascii="仿宋" w:hAnsi="仿宋" w:eastAsia="仿宋"/>
          <w:sz w:val="24"/>
          <w:szCs w:val="28"/>
        </w:rPr>
        <w:t>月</w:t>
      </w:r>
      <w:r>
        <w:rPr>
          <w:rFonts w:hint="eastAsia" w:ascii="仿宋" w:hAnsi="仿宋" w:eastAsia="仿宋"/>
          <w:sz w:val="24"/>
          <w:szCs w:val="28"/>
          <w:lang w:val="en-US" w:eastAsia="zh-CN"/>
        </w:rPr>
        <w:t>2</w:t>
      </w:r>
      <w:r>
        <w:rPr>
          <w:rFonts w:hint="eastAsia" w:ascii="仿宋" w:hAnsi="仿宋" w:eastAsia="仿宋"/>
          <w:sz w:val="24"/>
          <w:szCs w:val="28"/>
        </w:rPr>
        <w:t>日</w:t>
      </w:r>
      <w:r>
        <w:rPr>
          <w:rFonts w:hint="eastAsia" w:ascii="仿宋" w:hAnsi="仿宋" w:eastAsia="仿宋"/>
          <w:sz w:val="24"/>
          <w:szCs w:val="28"/>
          <w:lang w:val="en-US" w:eastAsia="zh-CN"/>
        </w:rPr>
        <w:t>前</w:t>
      </w:r>
      <w:r>
        <w:rPr>
          <w:rFonts w:hint="eastAsia" w:ascii="仿宋" w:hAnsi="仿宋" w:eastAsia="仿宋"/>
          <w:sz w:val="24"/>
          <w:szCs w:val="28"/>
        </w:rPr>
        <w:t>交到科技处汇总，电子版材料发送至科技处指定邮箱。学校组织专家评审后，</w:t>
      </w:r>
      <w:r>
        <w:rPr>
          <w:rFonts w:hint="eastAsia" w:ascii="仿宋" w:hAnsi="仿宋" w:eastAsia="仿宋"/>
          <w:sz w:val="24"/>
          <w:szCs w:val="28"/>
          <w:lang w:val="en-US" w:eastAsia="zh-CN"/>
        </w:rPr>
        <w:t>由</w:t>
      </w:r>
      <w:r>
        <w:rPr>
          <w:rFonts w:hint="eastAsia" w:ascii="仿宋" w:hAnsi="仿宋" w:eastAsia="仿宋"/>
          <w:sz w:val="24"/>
          <w:szCs w:val="28"/>
        </w:rPr>
        <w:t>科</w:t>
      </w:r>
      <w:bookmarkStart w:id="1" w:name="_GoBack"/>
      <w:bookmarkEnd w:id="1"/>
      <w:r>
        <w:rPr>
          <w:rFonts w:hint="eastAsia" w:ascii="仿宋" w:hAnsi="仿宋" w:eastAsia="仿宋"/>
          <w:sz w:val="24"/>
          <w:szCs w:val="28"/>
        </w:rPr>
        <w:t>技处用印后统一报送</w:t>
      </w:r>
      <w:r>
        <w:rPr>
          <w:rFonts w:hint="eastAsia" w:ascii="仿宋" w:hAnsi="仿宋" w:eastAsia="仿宋"/>
          <w:sz w:val="24"/>
          <w:szCs w:val="28"/>
          <w:lang w:val="en-US" w:eastAsia="zh-CN"/>
        </w:rPr>
        <w:t>自治区教育厅</w:t>
      </w:r>
      <w:r>
        <w:rPr>
          <w:rFonts w:hint="eastAsia" w:ascii="仿宋" w:hAnsi="仿宋" w:eastAsia="仿宋"/>
          <w:sz w:val="24"/>
          <w:szCs w:val="28"/>
        </w:rPr>
        <w:t>。</w:t>
      </w:r>
    </w:p>
    <w:p w14:paraId="6823BEDA">
      <w:pPr>
        <w:spacing w:line="360" w:lineRule="auto"/>
        <w:ind w:firstLine="420"/>
        <w:rPr>
          <w:rFonts w:ascii="仿宋" w:hAnsi="仿宋" w:eastAsia="仿宋"/>
          <w:sz w:val="24"/>
          <w:szCs w:val="28"/>
        </w:rPr>
      </w:pPr>
      <w:r>
        <w:rPr>
          <w:rFonts w:hint="eastAsia" w:ascii="仿宋" w:hAnsi="仿宋" w:eastAsia="仿宋"/>
          <w:sz w:val="24"/>
          <w:szCs w:val="28"/>
        </w:rPr>
        <w:t>四、联系方式</w:t>
      </w:r>
    </w:p>
    <w:p w14:paraId="4DE989AC">
      <w:pPr>
        <w:spacing w:line="360" w:lineRule="auto"/>
        <w:ind w:firstLine="420"/>
        <w:rPr>
          <w:rFonts w:ascii="仿宋" w:hAnsi="仿宋" w:eastAsia="仿宋"/>
          <w:sz w:val="24"/>
          <w:szCs w:val="28"/>
        </w:rPr>
      </w:pPr>
      <w:bookmarkStart w:id="0" w:name="_Hlk45546677"/>
      <w:r>
        <w:rPr>
          <w:rFonts w:hint="eastAsia" w:ascii="仿宋" w:hAnsi="仿宋" w:eastAsia="仿宋"/>
          <w:sz w:val="24"/>
          <w:szCs w:val="28"/>
        </w:rPr>
        <w:t>未尽事宜，请申报人先联系所在单位、部门的科管人员。确无法解决的问题，可联系学校科技处、教育厅</w:t>
      </w:r>
      <w:r>
        <w:rPr>
          <w:rFonts w:hint="eastAsia" w:ascii="仿宋" w:hAnsi="仿宋" w:eastAsia="仿宋"/>
          <w:sz w:val="24"/>
          <w:szCs w:val="28"/>
          <w:lang w:val="en-US" w:eastAsia="zh-CN"/>
        </w:rPr>
        <w:t>办公室</w:t>
      </w:r>
      <w:r>
        <w:rPr>
          <w:rFonts w:hint="eastAsia" w:ascii="仿宋" w:hAnsi="仿宋" w:eastAsia="仿宋"/>
          <w:sz w:val="24"/>
          <w:szCs w:val="28"/>
        </w:rPr>
        <w:t>处理。</w:t>
      </w:r>
    </w:p>
    <w:p w14:paraId="11312EEA">
      <w:pPr>
        <w:spacing w:line="360" w:lineRule="auto"/>
        <w:ind w:firstLine="420"/>
        <w:rPr>
          <w:rFonts w:ascii="仿宋" w:hAnsi="仿宋" w:eastAsia="仿宋"/>
          <w:sz w:val="24"/>
          <w:szCs w:val="28"/>
        </w:rPr>
      </w:pPr>
      <w:r>
        <w:rPr>
          <w:rFonts w:hint="eastAsia" w:ascii="仿宋" w:hAnsi="仿宋" w:eastAsia="仿宋"/>
          <w:sz w:val="24"/>
          <w:szCs w:val="28"/>
        </w:rPr>
        <w:t>联系人：</w:t>
      </w:r>
      <w:r>
        <w:rPr>
          <w:rFonts w:hint="eastAsia" w:ascii="仿宋" w:hAnsi="仿宋" w:eastAsia="仿宋"/>
          <w:sz w:val="24"/>
          <w:szCs w:val="28"/>
          <w:lang w:val="en-US" w:eastAsia="zh-CN"/>
        </w:rPr>
        <w:t>刘显</w:t>
      </w:r>
    </w:p>
    <w:p w14:paraId="28E97FBB">
      <w:pPr>
        <w:spacing w:line="360" w:lineRule="auto"/>
        <w:ind w:firstLine="420"/>
        <w:rPr>
          <w:rFonts w:ascii="仿宋" w:hAnsi="仿宋" w:eastAsia="仿宋"/>
          <w:sz w:val="24"/>
          <w:szCs w:val="28"/>
        </w:rPr>
      </w:pPr>
      <w:r>
        <w:rPr>
          <w:rFonts w:hint="eastAsia" w:ascii="仿宋" w:hAnsi="仿宋" w:eastAsia="仿宋"/>
          <w:sz w:val="24"/>
          <w:szCs w:val="28"/>
        </w:rPr>
        <w:t>联系电话：0</w:t>
      </w:r>
      <w:r>
        <w:rPr>
          <w:rFonts w:ascii="仿宋" w:hAnsi="仿宋" w:eastAsia="仿宋"/>
          <w:sz w:val="24"/>
          <w:szCs w:val="28"/>
        </w:rPr>
        <w:t>771</w:t>
      </w:r>
      <w:r>
        <w:rPr>
          <w:rFonts w:hint="eastAsia" w:ascii="仿宋" w:hAnsi="仿宋" w:eastAsia="仿宋"/>
          <w:sz w:val="24"/>
          <w:szCs w:val="28"/>
        </w:rPr>
        <w:t>-</w:t>
      </w:r>
      <w:r>
        <w:rPr>
          <w:rFonts w:ascii="仿宋" w:hAnsi="仿宋" w:eastAsia="仿宋"/>
          <w:sz w:val="24"/>
          <w:szCs w:val="28"/>
        </w:rPr>
        <w:t>3941063</w:t>
      </w:r>
    </w:p>
    <w:p w14:paraId="7EA14F97">
      <w:pPr>
        <w:spacing w:line="360" w:lineRule="auto"/>
        <w:ind w:firstLine="420"/>
        <w:rPr>
          <w:rFonts w:ascii="仿宋" w:hAnsi="仿宋" w:eastAsia="仿宋"/>
          <w:sz w:val="24"/>
          <w:szCs w:val="28"/>
        </w:rPr>
      </w:pPr>
      <w:r>
        <w:rPr>
          <w:rFonts w:hint="eastAsia" w:ascii="仿宋" w:hAnsi="仿宋" w:eastAsia="仿宋"/>
          <w:sz w:val="24"/>
          <w:szCs w:val="28"/>
        </w:rPr>
        <w:t>联系邮箱：k</w:t>
      </w:r>
      <w:r>
        <w:rPr>
          <w:rFonts w:ascii="仿宋" w:hAnsi="仿宋" w:eastAsia="仿宋"/>
          <w:sz w:val="24"/>
          <w:szCs w:val="28"/>
        </w:rPr>
        <w:t>ejichujihuake@163.com</w:t>
      </w:r>
    </w:p>
    <w:p w14:paraId="13BD8EC9">
      <w:pPr>
        <w:spacing w:line="360" w:lineRule="auto"/>
        <w:ind w:firstLine="420"/>
        <w:rPr>
          <w:rFonts w:ascii="仿宋" w:hAnsi="仿宋" w:eastAsia="仿宋"/>
          <w:sz w:val="24"/>
          <w:szCs w:val="28"/>
        </w:rPr>
      </w:pPr>
      <w:r>
        <w:rPr>
          <w:rFonts w:hint="eastAsia" w:ascii="仿宋" w:hAnsi="仿宋" w:eastAsia="仿宋"/>
          <w:sz w:val="24"/>
          <w:szCs w:val="28"/>
        </w:rPr>
        <w:t>联系地址：仙葫校区合德楼3</w:t>
      </w:r>
      <w:r>
        <w:rPr>
          <w:rFonts w:ascii="仿宋" w:hAnsi="仿宋" w:eastAsia="仿宋"/>
          <w:sz w:val="24"/>
          <w:szCs w:val="28"/>
        </w:rPr>
        <w:t>13</w:t>
      </w:r>
      <w:r>
        <w:rPr>
          <w:rFonts w:hint="eastAsia" w:ascii="仿宋" w:hAnsi="仿宋" w:eastAsia="仿宋"/>
          <w:sz w:val="24"/>
          <w:szCs w:val="28"/>
        </w:rPr>
        <w:t>室</w:t>
      </w:r>
    </w:p>
    <w:bookmarkEnd w:id="0"/>
    <w:p w14:paraId="1855CEC7">
      <w:pPr>
        <w:spacing w:line="360" w:lineRule="auto"/>
        <w:ind w:firstLine="420"/>
        <w:rPr>
          <w:rFonts w:ascii="仿宋" w:hAnsi="仿宋" w:eastAsia="仿宋"/>
          <w:sz w:val="24"/>
          <w:szCs w:val="28"/>
        </w:rPr>
      </w:pPr>
    </w:p>
    <w:p w14:paraId="4A6E074B">
      <w:pPr>
        <w:spacing w:line="360" w:lineRule="auto"/>
        <w:ind w:firstLine="420"/>
        <w:rPr>
          <w:rFonts w:ascii="仿宋" w:hAnsi="仿宋" w:eastAsia="仿宋"/>
          <w:sz w:val="24"/>
          <w:szCs w:val="28"/>
        </w:rPr>
      </w:pPr>
      <w:r>
        <w:rPr>
          <w:rFonts w:hint="eastAsia" w:ascii="仿宋" w:hAnsi="仿宋" w:eastAsia="仿宋"/>
          <w:sz w:val="24"/>
          <w:szCs w:val="28"/>
        </w:rPr>
        <w:t>附件：</w:t>
      </w:r>
    </w:p>
    <w:p w14:paraId="10CB7DAC">
      <w:pPr>
        <w:spacing w:line="360" w:lineRule="auto"/>
        <w:ind w:firstLine="420"/>
        <w:rPr>
          <w:rFonts w:hint="eastAsia" w:ascii="仿宋" w:hAnsi="仿宋" w:eastAsia="仿宋"/>
          <w:sz w:val="24"/>
          <w:szCs w:val="28"/>
        </w:rPr>
      </w:pPr>
      <w:r>
        <w:rPr>
          <w:rFonts w:hint="eastAsia" w:ascii="仿宋" w:hAnsi="仿宋" w:eastAsia="仿宋"/>
          <w:sz w:val="24"/>
          <w:szCs w:val="28"/>
        </w:rPr>
        <w:t>1.自治区党委教育工委办公室 自治区教育厅办公室关于组织开展2025年广西高校大学生思想政治教育理论与实践研究课题申报工作的通知</w:t>
      </w:r>
    </w:p>
    <w:p w14:paraId="5B2CAB28">
      <w:pPr>
        <w:spacing w:line="360" w:lineRule="auto"/>
        <w:ind w:firstLine="420"/>
        <w:rPr>
          <w:rFonts w:hint="eastAsia" w:ascii="仿宋" w:hAnsi="仿宋" w:eastAsia="仿宋"/>
          <w:sz w:val="24"/>
          <w:szCs w:val="28"/>
        </w:rPr>
      </w:pPr>
      <w:r>
        <w:rPr>
          <w:rFonts w:hint="eastAsia" w:ascii="仿宋" w:hAnsi="仿宋" w:eastAsia="仿宋"/>
          <w:sz w:val="24"/>
          <w:szCs w:val="28"/>
        </w:rPr>
        <w:t>2.202</w:t>
      </w:r>
      <w:r>
        <w:rPr>
          <w:rFonts w:hint="eastAsia" w:ascii="仿宋" w:hAnsi="仿宋" w:eastAsia="仿宋"/>
          <w:sz w:val="24"/>
          <w:szCs w:val="28"/>
          <w:lang w:val="en-US" w:eastAsia="zh-CN"/>
        </w:rPr>
        <w:t>5</w:t>
      </w:r>
      <w:r>
        <w:rPr>
          <w:rFonts w:hint="eastAsia" w:ascii="仿宋" w:hAnsi="仿宋" w:eastAsia="仿宋"/>
          <w:sz w:val="24"/>
          <w:szCs w:val="28"/>
        </w:rPr>
        <w:t>年广西高校大学生思想政治教育理论与实践研究课题立项申报书</w:t>
      </w:r>
    </w:p>
    <w:p w14:paraId="25F3D77D">
      <w:pPr>
        <w:spacing w:line="360" w:lineRule="auto"/>
        <w:ind w:firstLine="420"/>
        <w:rPr>
          <w:rFonts w:hint="eastAsia" w:ascii="仿宋" w:hAnsi="仿宋" w:eastAsia="仿宋"/>
          <w:sz w:val="24"/>
          <w:szCs w:val="28"/>
        </w:rPr>
      </w:pPr>
      <w:r>
        <w:rPr>
          <w:rFonts w:hint="eastAsia" w:ascii="仿宋" w:hAnsi="仿宋" w:eastAsia="仿宋"/>
          <w:sz w:val="24"/>
          <w:szCs w:val="28"/>
        </w:rPr>
        <w:t>3.202</w:t>
      </w:r>
      <w:r>
        <w:rPr>
          <w:rFonts w:hint="eastAsia" w:ascii="仿宋" w:hAnsi="仿宋" w:eastAsia="仿宋"/>
          <w:sz w:val="24"/>
          <w:szCs w:val="28"/>
          <w:lang w:val="en-US" w:eastAsia="zh-CN"/>
        </w:rPr>
        <w:t>5</w:t>
      </w:r>
      <w:r>
        <w:rPr>
          <w:rFonts w:hint="eastAsia" w:ascii="仿宋" w:hAnsi="仿宋" w:eastAsia="仿宋"/>
          <w:sz w:val="24"/>
          <w:szCs w:val="28"/>
        </w:rPr>
        <w:t>年广西高校大学生思想政治教育理论与实践研究课题《课题论证》活页</w:t>
      </w:r>
    </w:p>
    <w:p w14:paraId="61931702">
      <w:pPr>
        <w:spacing w:line="360" w:lineRule="auto"/>
        <w:ind w:firstLine="420"/>
        <w:rPr>
          <w:rFonts w:hint="eastAsia" w:ascii="仿宋" w:hAnsi="仿宋" w:eastAsia="仿宋"/>
          <w:sz w:val="24"/>
          <w:szCs w:val="28"/>
        </w:rPr>
      </w:pPr>
      <w:r>
        <w:rPr>
          <w:rFonts w:hint="eastAsia" w:ascii="仿宋" w:hAnsi="仿宋" w:eastAsia="仿宋"/>
          <w:sz w:val="24"/>
          <w:szCs w:val="28"/>
        </w:rPr>
        <w:t>4.202</w:t>
      </w:r>
      <w:r>
        <w:rPr>
          <w:rFonts w:hint="eastAsia" w:ascii="仿宋" w:hAnsi="仿宋" w:eastAsia="仿宋"/>
          <w:sz w:val="24"/>
          <w:szCs w:val="28"/>
          <w:lang w:val="en-US" w:eastAsia="zh-CN"/>
        </w:rPr>
        <w:t>5</w:t>
      </w:r>
      <w:r>
        <w:rPr>
          <w:rFonts w:hint="eastAsia" w:ascii="仿宋" w:hAnsi="仿宋" w:eastAsia="仿宋"/>
          <w:sz w:val="24"/>
          <w:szCs w:val="28"/>
        </w:rPr>
        <w:t>年广西高校大学生思想政治教育理论与实践研究课题项目汇总表</w:t>
      </w:r>
    </w:p>
    <w:p w14:paraId="57B57E56">
      <w:pPr>
        <w:spacing w:line="360" w:lineRule="auto"/>
        <w:rPr>
          <w:rFonts w:ascii="仿宋" w:hAnsi="仿宋" w:eastAsia="仿宋"/>
          <w:sz w:val="24"/>
          <w:szCs w:val="28"/>
        </w:rPr>
      </w:pPr>
    </w:p>
    <w:p w14:paraId="50203F2D">
      <w:pPr>
        <w:spacing w:line="360" w:lineRule="auto"/>
        <w:rPr>
          <w:rFonts w:ascii="仿宋" w:hAnsi="仿宋" w:eastAsia="仿宋"/>
          <w:sz w:val="24"/>
          <w:szCs w:val="28"/>
        </w:rPr>
      </w:pPr>
      <w:r>
        <w:rPr>
          <w:rFonts w:hint="eastAsia" w:ascii="仿宋" w:hAnsi="仿宋" w:eastAsia="仿宋"/>
          <w:sz w:val="24"/>
          <w:szCs w:val="28"/>
        </w:rPr>
        <w:t xml:space="preserve"> </w:t>
      </w:r>
      <w:r>
        <w:rPr>
          <w:rFonts w:ascii="仿宋" w:hAnsi="仿宋" w:eastAsia="仿宋"/>
          <w:sz w:val="24"/>
          <w:szCs w:val="28"/>
        </w:rPr>
        <w:t xml:space="preserve">                                               </w:t>
      </w:r>
      <w:r>
        <w:rPr>
          <w:rFonts w:hint="eastAsia" w:ascii="仿宋" w:hAnsi="仿宋" w:eastAsia="仿宋"/>
          <w:sz w:val="24"/>
          <w:szCs w:val="28"/>
        </w:rPr>
        <w:t>广西中医药大学科技处</w:t>
      </w:r>
    </w:p>
    <w:p w14:paraId="51BCE092">
      <w:pPr>
        <w:spacing w:line="360" w:lineRule="auto"/>
        <w:rPr>
          <w:rFonts w:ascii="仿宋" w:hAnsi="仿宋" w:eastAsia="仿宋"/>
          <w:sz w:val="24"/>
          <w:szCs w:val="28"/>
        </w:rPr>
      </w:pPr>
      <w:r>
        <w:rPr>
          <w:rFonts w:ascii="仿宋" w:hAnsi="仿宋" w:eastAsia="仿宋"/>
          <w:sz w:val="24"/>
          <w:szCs w:val="28"/>
        </w:rPr>
        <w:t xml:space="preserve">  </w:t>
      </w:r>
      <w:r>
        <w:rPr>
          <w:rFonts w:hint="eastAsia" w:ascii="仿宋" w:hAnsi="仿宋" w:eastAsia="仿宋"/>
          <w:sz w:val="24"/>
          <w:szCs w:val="28"/>
        </w:rPr>
        <w:t xml:space="preserve"> </w:t>
      </w:r>
      <w:r>
        <w:rPr>
          <w:rFonts w:ascii="仿宋" w:hAnsi="仿宋" w:eastAsia="仿宋"/>
          <w:sz w:val="24"/>
          <w:szCs w:val="28"/>
        </w:rPr>
        <w:t xml:space="preserve">                                                202</w:t>
      </w:r>
      <w:r>
        <w:rPr>
          <w:rFonts w:hint="eastAsia" w:ascii="仿宋" w:hAnsi="仿宋" w:eastAsia="仿宋"/>
          <w:sz w:val="24"/>
          <w:szCs w:val="28"/>
          <w:lang w:val="en-US" w:eastAsia="zh-CN"/>
        </w:rPr>
        <w:t>5</w:t>
      </w:r>
      <w:r>
        <w:rPr>
          <w:rFonts w:hint="eastAsia" w:ascii="仿宋" w:hAnsi="仿宋" w:eastAsia="仿宋"/>
          <w:sz w:val="24"/>
          <w:szCs w:val="28"/>
        </w:rPr>
        <w:t>年</w:t>
      </w:r>
      <w:r>
        <w:rPr>
          <w:rFonts w:hint="eastAsia" w:ascii="仿宋" w:hAnsi="仿宋" w:eastAsia="仿宋"/>
          <w:sz w:val="24"/>
          <w:szCs w:val="28"/>
          <w:lang w:val="en-US" w:eastAsia="zh-CN"/>
        </w:rPr>
        <w:t>2</w:t>
      </w:r>
      <w:r>
        <w:rPr>
          <w:rFonts w:hint="eastAsia" w:ascii="仿宋" w:hAnsi="仿宋" w:eastAsia="仿宋"/>
          <w:sz w:val="24"/>
          <w:szCs w:val="28"/>
        </w:rPr>
        <w:t>月</w:t>
      </w:r>
      <w:r>
        <w:rPr>
          <w:rFonts w:hint="eastAsia" w:ascii="仿宋" w:hAnsi="仿宋" w:eastAsia="仿宋"/>
          <w:sz w:val="24"/>
          <w:szCs w:val="28"/>
          <w:lang w:val="en-US" w:eastAsia="zh-CN"/>
        </w:rPr>
        <w:t>14</w:t>
      </w:r>
      <w:r>
        <w:rPr>
          <w:rFonts w:hint="eastAsia" w:ascii="仿宋" w:hAnsi="仿宋" w:eastAsia="仿宋"/>
          <w:sz w:val="24"/>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FmNTVjMWQ4NDNiN2RiOWE1Y2I4NmI2ZWFlMDMxZTkifQ=="/>
  </w:docVars>
  <w:rsids>
    <w:rsidRoot w:val="00C45ED5"/>
    <w:rsid w:val="00160DD2"/>
    <w:rsid w:val="007B6DC9"/>
    <w:rsid w:val="00A461D1"/>
    <w:rsid w:val="00AC7332"/>
    <w:rsid w:val="00C45ED5"/>
    <w:rsid w:val="00E814E3"/>
    <w:rsid w:val="00F14715"/>
    <w:rsid w:val="00F97D1C"/>
    <w:rsid w:val="09F713A7"/>
    <w:rsid w:val="1B9E756B"/>
    <w:rsid w:val="30470402"/>
    <w:rsid w:val="55486A07"/>
    <w:rsid w:val="64A43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700</Words>
  <Characters>763</Characters>
  <Lines>6</Lines>
  <Paragraphs>1</Paragraphs>
  <TotalTime>7</TotalTime>
  <ScaleCrop>false</ScaleCrop>
  <LinksUpToDate>false</LinksUpToDate>
  <CharactersWithSpaces>864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2020-07-13T03:57:00Z</dcterms:created>
  <dc:creator>匿名用户</dc:creator>
  <cp:lastModifiedBy>刘显</cp:lastModifiedBy>
  <dcterms:modified xsi:type="dcterms:W3CDTF">2025-02-14T07:55:48Z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921EC0FF6CC44C91B8D4173FCF47862C_13</vt:lpwstr>
  </property>
  <property fmtid="{D5CDD505-2E9C-101B-9397-08002B2CF9AE}" pid="4" name="KSOTemplateDocerSaveRecord">
    <vt:lpwstr>eyJoZGlkIjoiZjFiNmNjMmRjZmNmNTUzMjk1OTdiMzYxMTZkMDk1MjMiLCJ1c2VySWQiOiIzMjMzOTIwNTYifQ==</vt:lpwstr>
  </property>
</Properties>
</file>