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087" w:rsidRPr="00BD70AA" w:rsidRDefault="007A4CA6" w:rsidP="00EA4087">
      <w:pPr>
        <w:tabs>
          <w:tab w:val="left" w:pos="709"/>
        </w:tabs>
        <w:spacing w:line="360" w:lineRule="auto"/>
        <w:ind w:right="600"/>
        <w:rPr>
          <w:rFonts w:ascii="宋体" w:hAnsi="宋体"/>
          <w:b/>
          <w:color w:val="000000" w:themeColor="text1"/>
          <w:sz w:val="32"/>
          <w:szCs w:val="32"/>
        </w:rPr>
      </w:pPr>
      <w:r>
        <w:rPr>
          <w:rFonts w:ascii="宋体" w:hAnsi="宋体" w:hint="eastAsia"/>
          <w:b/>
          <w:color w:val="000000" w:themeColor="text1"/>
          <w:sz w:val="32"/>
          <w:szCs w:val="32"/>
        </w:rPr>
        <w:t>498506980--</w:t>
      </w:r>
      <w:r w:rsidR="00ED59F9" w:rsidRPr="00ED59F9">
        <w:rPr>
          <w:rFonts w:ascii="宋体" w:hAnsi="宋体" w:hint="eastAsia"/>
          <w:b/>
          <w:color w:val="000000" w:themeColor="text1"/>
          <w:sz w:val="32"/>
          <w:szCs w:val="32"/>
        </w:rPr>
        <w:t>桂科攻0993002-4/01</w:t>
      </w:r>
      <w:r w:rsidR="00EA4087" w:rsidRPr="00BD70AA">
        <w:rPr>
          <w:rFonts w:ascii="宋体" w:hAnsi="宋体" w:hint="eastAsia"/>
          <w:b/>
          <w:color w:val="000000" w:themeColor="text1"/>
          <w:sz w:val="32"/>
          <w:szCs w:val="32"/>
        </w:rPr>
        <w:t xml:space="preserve">       </w:t>
      </w:r>
      <w:r w:rsidR="003B1C05">
        <w:rPr>
          <w:rFonts w:ascii="宋体" w:hAnsi="宋体" w:hint="eastAsia"/>
          <w:b/>
          <w:color w:val="000000" w:themeColor="text1"/>
          <w:sz w:val="32"/>
          <w:szCs w:val="32"/>
        </w:rPr>
        <w:t xml:space="preserve">       </w:t>
      </w:r>
      <w:r w:rsidR="00EA4087" w:rsidRPr="00BD70AA">
        <w:rPr>
          <w:rFonts w:ascii="宋体" w:hAnsi="宋体" w:hint="eastAsia"/>
          <w:b/>
          <w:color w:val="000000" w:themeColor="text1"/>
          <w:sz w:val="32"/>
          <w:szCs w:val="32"/>
        </w:rPr>
        <w:t xml:space="preserve">公开        </w:t>
      </w:r>
    </w:p>
    <w:p w:rsidR="00EA4087" w:rsidRDefault="00EA4087" w:rsidP="00EA4087">
      <w:pPr>
        <w:spacing w:line="360" w:lineRule="auto"/>
        <w:rPr>
          <w:rFonts w:ascii="宋体" w:hAnsi="宋体"/>
          <w:color w:val="000000" w:themeColor="text1"/>
          <w:sz w:val="36"/>
          <w:szCs w:val="36"/>
        </w:rPr>
      </w:pPr>
    </w:p>
    <w:p w:rsidR="003B1C05" w:rsidRDefault="003B1C05" w:rsidP="00EA4087">
      <w:pPr>
        <w:spacing w:line="360" w:lineRule="auto"/>
        <w:rPr>
          <w:rFonts w:ascii="宋体" w:hAnsi="宋体"/>
          <w:color w:val="000000" w:themeColor="text1"/>
          <w:sz w:val="36"/>
          <w:szCs w:val="36"/>
        </w:rPr>
      </w:pPr>
    </w:p>
    <w:p w:rsidR="003B1C05" w:rsidRPr="00BD70AA" w:rsidRDefault="003B1C05" w:rsidP="00EA4087">
      <w:pPr>
        <w:spacing w:line="360" w:lineRule="auto"/>
        <w:rPr>
          <w:rFonts w:ascii="宋体" w:hAnsi="宋体"/>
          <w:color w:val="000000" w:themeColor="text1"/>
          <w:sz w:val="36"/>
          <w:szCs w:val="36"/>
        </w:rPr>
      </w:pPr>
    </w:p>
    <w:p w:rsidR="00EA4087" w:rsidRPr="00BD70AA" w:rsidRDefault="00EA4087" w:rsidP="00EA4087">
      <w:pPr>
        <w:spacing w:line="360" w:lineRule="auto"/>
        <w:jc w:val="center"/>
        <w:rPr>
          <w:rFonts w:ascii="黑体" w:eastAsia="黑体" w:hAnsi="宋体"/>
          <w:b/>
          <w:color w:val="000000" w:themeColor="text1"/>
          <w:sz w:val="72"/>
          <w:szCs w:val="72"/>
        </w:rPr>
      </w:pPr>
      <w:r w:rsidRPr="00BD70AA">
        <w:rPr>
          <w:rFonts w:ascii="黑体" w:eastAsia="黑体" w:hAnsi="宋体" w:hint="eastAsia"/>
          <w:b/>
          <w:color w:val="000000" w:themeColor="text1"/>
          <w:sz w:val="72"/>
          <w:szCs w:val="72"/>
        </w:rPr>
        <w:t>科 技 报 告</w:t>
      </w:r>
    </w:p>
    <w:p w:rsidR="00EA4087" w:rsidRPr="00BD70AA" w:rsidRDefault="00EA4087" w:rsidP="00EA4087">
      <w:pPr>
        <w:spacing w:line="360" w:lineRule="auto"/>
        <w:jc w:val="center"/>
        <w:rPr>
          <w:rFonts w:ascii="宋体" w:hAnsi="宋体"/>
          <w:color w:val="000000" w:themeColor="text1"/>
          <w:sz w:val="36"/>
          <w:szCs w:val="36"/>
        </w:rPr>
      </w:pPr>
    </w:p>
    <w:p w:rsidR="00EA4087" w:rsidRDefault="00EA4087" w:rsidP="00EA4087">
      <w:pPr>
        <w:spacing w:line="360" w:lineRule="auto"/>
        <w:jc w:val="center"/>
        <w:rPr>
          <w:rFonts w:ascii="宋体" w:hAnsi="宋体"/>
          <w:color w:val="000000" w:themeColor="text1"/>
          <w:sz w:val="36"/>
          <w:szCs w:val="36"/>
        </w:rPr>
      </w:pPr>
    </w:p>
    <w:p w:rsidR="003B1C05" w:rsidRPr="00BD70AA" w:rsidRDefault="003B1C05" w:rsidP="00EA4087">
      <w:pPr>
        <w:spacing w:line="360" w:lineRule="auto"/>
        <w:jc w:val="center"/>
        <w:rPr>
          <w:rFonts w:ascii="宋体" w:hAnsi="宋体"/>
          <w:color w:val="000000" w:themeColor="text1"/>
          <w:sz w:val="36"/>
          <w:szCs w:val="36"/>
        </w:rPr>
      </w:pPr>
    </w:p>
    <w:p w:rsidR="00EA4087" w:rsidRDefault="00EA4087" w:rsidP="00EA4087">
      <w:pPr>
        <w:spacing w:line="360" w:lineRule="auto"/>
        <w:ind w:leftChars="312" w:left="2575" w:hangingChars="600" w:hanging="1920"/>
        <w:rPr>
          <w:rFonts w:ascii="宋体" w:hAnsi="宋体"/>
          <w:color w:val="000000" w:themeColor="text1"/>
          <w:sz w:val="32"/>
          <w:szCs w:val="32"/>
          <w:u w:val="single"/>
        </w:rPr>
      </w:pPr>
      <w:r w:rsidRPr="00BD70AA">
        <w:rPr>
          <w:rFonts w:ascii="宋体" w:hAnsi="宋体" w:hint="eastAsia"/>
          <w:color w:val="000000" w:themeColor="text1"/>
          <w:sz w:val="32"/>
          <w:szCs w:val="32"/>
        </w:rPr>
        <w:t>报告名称：</w:t>
      </w:r>
      <w:r w:rsidR="00ED59F9" w:rsidRPr="00ED59F9">
        <w:rPr>
          <w:rFonts w:ascii="宋体" w:hAnsi="宋体" w:hint="eastAsia"/>
          <w:color w:val="000000" w:themeColor="text1"/>
          <w:sz w:val="32"/>
          <w:szCs w:val="32"/>
          <w:u w:val="single"/>
        </w:rPr>
        <w:t>广西热带气旋灾情的评估和灾年预测的数学模型研究技术报告</w:t>
      </w:r>
      <w:r>
        <w:rPr>
          <w:rFonts w:ascii="宋体" w:hAnsi="宋体" w:hint="eastAsia"/>
          <w:color w:val="000000" w:themeColor="text1"/>
          <w:sz w:val="32"/>
          <w:szCs w:val="32"/>
          <w:u w:val="single"/>
        </w:rPr>
        <w:t xml:space="preserve">    </w:t>
      </w:r>
      <w:r w:rsidR="00ED59F9">
        <w:rPr>
          <w:rFonts w:ascii="宋体" w:hAnsi="宋体" w:hint="eastAsia"/>
          <w:color w:val="000000" w:themeColor="text1"/>
          <w:sz w:val="32"/>
          <w:szCs w:val="32"/>
          <w:u w:val="single"/>
        </w:rPr>
        <w:t xml:space="preserve">                 </w:t>
      </w:r>
    </w:p>
    <w:p w:rsidR="00EA4087" w:rsidRPr="00185859" w:rsidRDefault="00EA4087" w:rsidP="00EA4087">
      <w:pPr>
        <w:spacing w:line="360" w:lineRule="auto"/>
        <w:ind w:leftChars="312" w:left="2575" w:hangingChars="600" w:hanging="1920"/>
        <w:rPr>
          <w:rFonts w:ascii="宋体" w:hAnsi="宋体"/>
          <w:color w:val="000000" w:themeColor="text1"/>
          <w:sz w:val="32"/>
          <w:szCs w:val="32"/>
          <w:u w:val="single"/>
        </w:rPr>
      </w:pPr>
      <w:r w:rsidRPr="00185859">
        <w:rPr>
          <w:rFonts w:ascii="宋体" w:hAnsi="宋体" w:hint="eastAsia"/>
          <w:color w:val="000000" w:themeColor="text1"/>
          <w:sz w:val="32"/>
          <w:szCs w:val="32"/>
        </w:rPr>
        <w:t>报告类型</w:t>
      </w:r>
      <w:r>
        <w:rPr>
          <w:rFonts w:ascii="宋体" w:hAnsi="宋体" w:hint="eastAsia"/>
          <w:color w:val="000000" w:themeColor="text1"/>
          <w:sz w:val="32"/>
          <w:szCs w:val="32"/>
        </w:rPr>
        <w:t>：</w:t>
      </w:r>
      <w:r w:rsidRPr="00185859">
        <w:rPr>
          <w:rFonts w:ascii="宋体" w:hAnsi="宋体" w:hint="eastAsia"/>
          <w:color w:val="000000" w:themeColor="text1"/>
          <w:sz w:val="32"/>
          <w:szCs w:val="32"/>
          <w:u w:val="single"/>
        </w:rPr>
        <w:t>最终报告</w:t>
      </w:r>
      <w:r>
        <w:rPr>
          <w:rFonts w:ascii="宋体" w:hAnsi="宋体" w:hint="eastAsia"/>
          <w:color w:val="000000" w:themeColor="text1"/>
          <w:sz w:val="32"/>
          <w:szCs w:val="32"/>
          <w:u w:val="single"/>
        </w:rPr>
        <w:t xml:space="preserve">                              </w:t>
      </w:r>
    </w:p>
    <w:p w:rsidR="00EA4087" w:rsidRPr="00BD70AA" w:rsidRDefault="00EA4087" w:rsidP="00EA4087">
      <w:pPr>
        <w:spacing w:line="360" w:lineRule="auto"/>
        <w:ind w:firstLineChars="196" w:firstLine="627"/>
        <w:rPr>
          <w:rFonts w:ascii="宋体" w:hAnsi="宋体"/>
          <w:color w:val="000000" w:themeColor="text1"/>
          <w:sz w:val="32"/>
          <w:szCs w:val="32"/>
          <w:u w:val="single"/>
        </w:rPr>
      </w:pPr>
      <w:r w:rsidRPr="00BD70AA">
        <w:rPr>
          <w:rFonts w:ascii="宋体" w:hAnsi="宋体" w:hint="eastAsia"/>
          <w:color w:val="000000" w:themeColor="text1"/>
          <w:sz w:val="32"/>
          <w:szCs w:val="32"/>
        </w:rPr>
        <w:t>支持渠道：</w:t>
      </w:r>
      <w:r w:rsidRPr="00C4172A">
        <w:rPr>
          <w:rFonts w:ascii="宋体" w:hAnsi="宋体" w:hint="eastAsia"/>
          <w:color w:val="000000" w:themeColor="text1"/>
          <w:sz w:val="32"/>
          <w:szCs w:val="32"/>
          <w:u w:val="single"/>
        </w:rPr>
        <w:t>广西科技攻关计划</w:t>
      </w:r>
      <w:r w:rsidRPr="00BD70AA">
        <w:rPr>
          <w:rFonts w:ascii="宋体" w:hAnsi="宋体" w:hint="eastAsia"/>
          <w:color w:val="000000" w:themeColor="text1"/>
          <w:sz w:val="32"/>
          <w:szCs w:val="32"/>
          <w:u w:val="single"/>
        </w:rPr>
        <w:t xml:space="preserve">                      </w:t>
      </w:r>
    </w:p>
    <w:p w:rsidR="00EA4087" w:rsidRPr="00BD70AA" w:rsidRDefault="00EA4087" w:rsidP="00EA4087">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编制单位：</w:t>
      </w:r>
      <w:r w:rsidR="00ED59F9" w:rsidRPr="00ED59F9">
        <w:rPr>
          <w:rFonts w:ascii="宋体" w:hAnsi="宋体" w:hint="eastAsia"/>
          <w:color w:val="000000" w:themeColor="text1"/>
          <w:sz w:val="32"/>
          <w:szCs w:val="32"/>
          <w:u w:val="single"/>
        </w:rPr>
        <w:t>广西师范学院</w:t>
      </w:r>
      <w:r w:rsidRPr="00BD70AA">
        <w:rPr>
          <w:rFonts w:ascii="宋体" w:hAnsi="宋体" w:hint="eastAsia"/>
          <w:color w:val="000000" w:themeColor="text1"/>
          <w:sz w:val="32"/>
          <w:szCs w:val="32"/>
          <w:u w:val="single"/>
        </w:rPr>
        <w:t xml:space="preserve">    </w:t>
      </w:r>
      <w:r>
        <w:rPr>
          <w:rFonts w:ascii="宋体" w:hAnsi="宋体" w:hint="eastAsia"/>
          <w:color w:val="000000" w:themeColor="text1"/>
          <w:sz w:val="32"/>
          <w:szCs w:val="32"/>
          <w:u w:val="single"/>
        </w:rPr>
        <w:t xml:space="preserve">       </w:t>
      </w:r>
      <w:r w:rsidR="00ED59F9">
        <w:rPr>
          <w:rFonts w:ascii="宋体" w:hAnsi="宋体" w:hint="eastAsia"/>
          <w:color w:val="000000" w:themeColor="text1"/>
          <w:sz w:val="32"/>
          <w:szCs w:val="32"/>
          <w:u w:val="single"/>
        </w:rPr>
        <w:t xml:space="preserve">                </w:t>
      </w:r>
    </w:p>
    <w:p w:rsidR="00EA4087" w:rsidRPr="00BD70AA" w:rsidRDefault="00EA4087" w:rsidP="00EA4087">
      <w:pPr>
        <w:spacing w:line="360" w:lineRule="auto"/>
        <w:ind w:firstLineChars="196" w:firstLine="627"/>
        <w:rPr>
          <w:rFonts w:ascii="宋体" w:hAnsi="宋体"/>
          <w:color w:val="000000" w:themeColor="text1"/>
          <w:sz w:val="32"/>
          <w:szCs w:val="32"/>
        </w:rPr>
      </w:pPr>
      <w:r w:rsidRPr="00BD70AA">
        <w:rPr>
          <w:rFonts w:ascii="宋体" w:hAnsi="宋体" w:hint="eastAsia"/>
          <w:color w:val="000000" w:themeColor="text1"/>
          <w:sz w:val="32"/>
          <w:szCs w:val="32"/>
        </w:rPr>
        <w:t>编制时间：</w:t>
      </w:r>
      <w:r w:rsidRPr="00BD70AA">
        <w:rPr>
          <w:rFonts w:ascii="宋体" w:hAnsi="宋体"/>
          <w:color w:val="000000" w:themeColor="text1"/>
          <w:sz w:val="32"/>
          <w:szCs w:val="32"/>
          <w:u w:val="single"/>
        </w:rPr>
        <w:t>201</w:t>
      </w:r>
      <w:r>
        <w:rPr>
          <w:rFonts w:ascii="宋体" w:hAnsi="宋体" w:hint="eastAsia"/>
          <w:color w:val="000000" w:themeColor="text1"/>
          <w:sz w:val="32"/>
          <w:szCs w:val="32"/>
          <w:u w:val="single"/>
        </w:rPr>
        <w:t>5</w:t>
      </w:r>
      <w:r w:rsidRPr="00BD70AA">
        <w:rPr>
          <w:rFonts w:ascii="宋体" w:hAnsi="宋体"/>
          <w:color w:val="000000" w:themeColor="text1"/>
          <w:sz w:val="32"/>
          <w:szCs w:val="32"/>
          <w:u w:val="single"/>
        </w:rPr>
        <w:t>-</w:t>
      </w:r>
      <w:r>
        <w:rPr>
          <w:rFonts w:ascii="宋体" w:hAnsi="宋体" w:hint="eastAsia"/>
          <w:color w:val="000000" w:themeColor="text1"/>
          <w:sz w:val="32"/>
          <w:szCs w:val="32"/>
          <w:u w:val="single"/>
        </w:rPr>
        <w:t>02</w:t>
      </w:r>
      <w:r w:rsidRPr="00BD70AA">
        <w:rPr>
          <w:rFonts w:ascii="宋体" w:hAnsi="宋体"/>
          <w:color w:val="000000" w:themeColor="text1"/>
          <w:sz w:val="32"/>
          <w:szCs w:val="32"/>
          <w:u w:val="single"/>
        </w:rPr>
        <w:t>-</w:t>
      </w:r>
      <w:r>
        <w:rPr>
          <w:rFonts w:ascii="宋体" w:hAnsi="宋体" w:hint="eastAsia"/>
          <w:color w:val="000000" w:themeColor="text1"/>
          <w:sz w:val="32"/>
          <w:szCs w:val="32"/>
          <w:u w:val="single"/>
        </w:rPr>
        <w:t>25</w:t>
      </w:r>
      <w:r w:rsidRPr="00BD70AA">
        <w:rPr>
          <w:rFonts w:ascii="宋体" w:hAnsi="宋体" w:hint="eastAsia"/>
          <w:color w:val="000000" w:themeColor="text1"/>
          <w:sz w:val="32"/>
          <w:szCs w:val="32"/>
          <w:u w:val="single"/>
        </w:rPr>
        <w:t xml:space="preserve">_                            </w:t>
      </w:r>
    </w:p>
    <w:p w:rsidR="00EA4087" w:rsidRPr="00BD70AA" w:rsidRDefault="00EA4087" w:rsidP="00EA4087">
      <w:pPr>
        <w:spacing w:line="360" w:lineRule="auto"/>
        <w:ind w:firstLine="420"/>
        <w:rPr>
          <w:rFonts w:ascii="宋体" w:hAnsi="宋体"/>
          <w:color w:val="000000" w:themeColor="text1"/>
          <w:sz w:val="28"/>
          <w:szCs w:val="28"/>
        </w:rPr>
      </w:pPr>
    </w:p>
    <w:p w:rsidR="00EA4087" w:rsidRPr="00BD70AA" w:rsidRDefault="00EA4087" w:rsidP="00EA4087">
      <w:pPr>
        <w:spacing w:line="360" w:lineRule="auto"/>
        <w:ind w:firstLine="420"/>
        <w:rPr>
          <w:rFonts w:ascii="宋体" w:hAnsi="宋体"/>
          <w:color w:val="000000" w:themeColor="text1"/>
          <w:sz w:val="28"/>
          <w:szCs w:val="28"/>
        </w:rPr>
      </w:pPr>
    </w:p>
    <w:p w:rsidR="00EA4087" w:rsidRPr="00BD70AA" w:rsidRDefault="00EA4087" w:rsidP="00EA4087">
      <w:pPr>
        <w:spacing w:line="360" w:lineRule="auto"/>
        <w:ind w:firstLine="420"/>
        <w:rPr>
          <w:rFonts w:ascii="宋体" w:hAnsi="宋体"/>
          <w:color w:val="000000" w:themeColor="text1"/>
          <w:sz w:val="28"/>
          <w:szCs w:val="28"/>
        </w:rPr>
      </w:pPr>
    </w:p>
    <w:p w:rsidR="00EA4087" w:rsidRPr="00BD70AA" w:rsidRDefault="00EA4087" w:rsidP="00EA4087">
      <w:pPr>
        <w:spacing w:line="360" w:lineRule="auto"/>
        <w:ind w:firstLine="420"/>
        <w:jc w:val="center"/>
        <w:rPr>
          <w:rFonts w:ascii="宋体" w:hAnsi="宋体"/>
          <w:color w:val="000000" w:themeColor="text1"/>
          <w:sz w:val="32"/>
          <w:szCs w:val="32"/>
        </w:rPr>
        <w:sectPr w:rsidR="00EA4087" w:rsidRPr="00BD70AA">
          <w:footerReference w:type="even" r:id="rId8"/>
          <w:footerReference w:type="default" r:id="rId9"/>
          <w:pgSz w:w="11906" w:h="16838"/>
          <w:pgMar w:top="1440" w:right="1800" w:bottom="1440" w:left="1800" w:header="851" w:footer="992" w:gutter="0"/>
          <w:pgNumType w:start="1"/>
          <w:cols w:space="720"/>
          <w:titlePg/>
          <w:docGrid w:type="lines" w:linePitch="312"/>
        </w:sectPr>
      </w:pPr>
    </w:p>
    <w:p w:rsidR="00EA4087" w:rsidRPr="00BD70AA" w:rsidRDefault="00EA4087" w:rsidP="00EA4087">
      <w:pPr>
        <w:spacing w:line="360" w:lineRule="auto"/>
        <w:jc w:val="center"/>
        <w:rPr>
          <w:rFonts w:asciiTheme="minorEastAsia" w:eastAsiaTheme="minorEastAsia" w:hAnsiTheme="minorEastAsia"/>
          <w:b/>
          <w:color w:val="000000" w:themeColor="text1"/>
          <w:sz w:val="20"/>
        </w:rPr>
      </w:pPr>
      <w:r w:rsidRPr="00BD70AA">
        <w:rPr>
          <w:rFonts w:asciiTheme="minorEastAsia" w:eastAsiaTheme="minorEastAsia" w:hAnsiTheme="minorEastAsia" w:hint="eastAsia"/>
          <w:b/>
          <w:color w:val="000000" w:themeColor="text1"/>
          <w:sz w:val="20"/>
        </w:rPr>
        <w:lastRenderedPageBreak/>
        <w:t>科技报告基本信息表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1"/>
        <w:gridCol w:w="708"/>
        <w:gridCol w:w="1672"/>
        <w:gridCol w:w="765"/>
        <w:gridCol w:w="570"/>
        <w:gridCol w:w="395"/>
        <w:gridCol w:w="460"/>
        <w:gridCol w:w="1365"/>
        <w:gridCol w:w="1486"/>
      </w:tblGrid>
      <w:tr w:rsidR="00EA4087" w:rsidRPr="00BD70AA" w:rsidTr="00EB62FB">
        <w:trPr>
          <w:trHeight w:val="170"/>
        </w:trPr>
        <w:tc>
          <w:tcPr>
            <w:tcW w:w="8522" w:type="dxa"/>
            <w:gridSpan w:val="9"/>
          </w:tcPr>
          <w:p w:rsidR="00EA4087" w:rsidRPr="00BD70AA" w:rsidRDefault="00EA4087" w:rsidP="00ED59F9">
            <w:pPr>
              <w:spacing w:line="360" w:lineRule="auto"/>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1. </w:t>
            </w:r>
            <w:r w:rsidRPr="00BD70AA">
              <w:rPr>
                <w:rFonts w:ascii="宋体" w:hAnsi="宋体" w:hint="eastAsia"/>
                <w:color w:val="000000" w:themeColor="text1"/>
                <w:sz w:val="20"/>
              </w:rPr>
              <w:t>报告名称：</w:t>
            </w:r>
            <w:r w:rsidR="00ED59F9">
              <w:rPr>
                <w:rFonts w:asciiTheme="minorEastAsia" w:eastAsiaTheme="minorEastAsia" w:hAnsiTheme="minorEastAsia" w:hint="eastAsia"/>
                <w:color w:val="000000" w:themeColor="text1"/>
                <w:sz w:val="20"/>
              </w:rPr>
              <w:t>广西热带气旋灾情的评估和灾年预测的数学模型研究技术</w:t>
            </w:r>
            <w:r>
              <w:rPr>
                <w:rFonts w:asciiTheme="minorEastAsia" w:eastAsiaTheme="minorEastAsia" w:hAnsiTheme="minorEastAsia" w:hint="eastAsia"/>
                <w:color w:val="000000" w:themeColor="text1"/>
                <w:sz w:val="20"/>
              </w:rPr>
              <w:t>报告</w:t>
            </w:r>
          </w:p>
        </w:tc>
      </w:tr>
      <w:tr w:rsidR="00EA4087" w:rsidRPr="00BD70AA" w:rsidTr="00EB62FB">
        <w:trPr>
          <w:trHeight w:val="717"/>
        </w:trPr>
        <w:tc>
          <w:tcPr>
            <w:tcW w:w="8522" w:type="dxa"/>
            <w:gridSpan w:val="9"/>
          </w:tcPr>
          <w:p w:rsidR="00EA4087" w:rsidRPr="00BD70AA" w:rsidRDefault="00EA4087" w:rsidP="00ED59F9">
            <w:pPr>
              <w:spacing w:line="360" w:lineRule="auto"/>
              <w:rPr>
                <w:color w:val="000000" w:themeColor="text1"/>
                <w:sz w:val="24"/>
              </w:rPr>
            </w:pPr>
            <w:r w:rsidRPr="00BD70AA">
              <w:rPr>
                <w:rFonts w:asciiTheme="minorEastAsia" w:eastAsiaTheme="minorEastAsia" w:hAnsiTheme="minorEastAsia" w:hint="eastAsia"/>
                <w:color w:val="000000" w:themeColor="text1"/>
                <w:sz w:val="20"/>
              </w:rPr>
              <w:t>2. 作者及作者单位：</w:t>
            </w:r>
            <w:r w:rsidR="00ED59F9">
              <w:rPr>
                <w:rFonts w:asciiTheme="minorEastAsia" w:eastAsiaTheme="minorEastAsia" w:hAnsiTheme="minorEastAsia" w:hint="eastAsia"/>
                <w:color w:val="000000" w:themeColor="text1"/>
                <w:sz w:val="20"/>
              </w:rPr>
              <w:t>刘合香，广西师范学院；黄鹄，广西师范学院；隆广庆，广西师范学院；陈建伟，广西师范学院；徐庆娟，广西师范学院</w:t>
            </w:r>
          </w:p>
        </w:tc>
      </w:tr>
      <w:tr w:rsidR="00EA4087" w:rsidRPr="00BD70AA" w:rsidTr="00EB62FB">
        <w:trPr>
          <w:trHeight w:val="643"/>
        </w:trPr>
        <w:tc>
          <w:tcPr>
            <w:tcW w:w="4816" w:type="dxa"/>
            <w:gridSpan w:val="5"/>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3. 公开范围（分为公开和延期公开，延期公开需明确延期时间）公开</w:t>
            </w:r>
          </w:p>
        </w:tc>
        <w:tc>
          <w:tcPr>
            <w:tcW w:w="3706" w:type="dxa"/>
            <w:gridSpan w:val="4"/>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4. </w:t>
            </w:r>
            <w:r w:rsidRPr="00BD70AA">
              <w:rPr>
                <w:rFonts w:asciiTheme="minorEastAsia" w:eastAsiaTheme="minorEastAsia" w:hAnsiTheme="minorEastAsia"/>
                <w:color w:val="000000" w:themeColor="text1"/>
                <w:sz w:val="20"/>
              </w:rPr>
              <w:t>201</w:t>
            </w:r>
            <w:r>
              <w:rPr>
                <w:rFonts w:asciiTheme="minorEastAsia" w:eastAsiaTheme="minorEastAsia" w:hAnsiTheme="minorEastAsia" w:hint="eastAsia"/>
                <w:color w:val="000000" w:themeColor="text1"/>
                <w:sz w:val="20"/>
              </w:rPr>
              <w:t>5</w:t>
            </w:r>
            <w:r w:rsidRPr="00BD70AA">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02</w:t>
            </w:r>
            <w:r w:rsidRPr="00BD70AA">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25</w:t>
            </w:r>
          </w:p>
        </w:tc>
      </w:tr>
      <w:tr w:rsidR="00EA4087" w:rsidRPr="00BD70AA" w:rsidTr="00EB62FB">
        <w:trPr>
          <w:trHeight w:val="780"/>
        </w:trPr>
        <w:tc>
          <w:tcPr>
            <w:tcW w:w="8522" w:type="dxa"/>
            <w:gridSpan w:val="9"/>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5. 报告编号（单位机构代码+项目编号+/顺序号，XXXXXXXXX -- NNNNUUNNNNNN/NN）</w:t>
            </w:r>
          </w:p>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498506980</w:t>
            </w:r>
            <w:r w:rsidR="00EA4087" w:rsidRPr="00BD70AA">
              <w:rPr>
                <w:rFonts w:asciiTheme="minorEastAsia" w:eastAsiaTheme="minorEastAsia" w:hAnsiTheme="minorEastAsia" w:hint="eastAsia"/>
                <w:color w:val="000000" w:themeColor="text1"/>
                <w:sz w:val="20"/>
              </w:rPr>
              <w:t>--</w:t>
            </w:r>
            <w:r w:rsidRPr="00ED59F9">
              <w:rPr>
                <w:rFonts w:asciiTheme="minorEastAsia" w:eastAsiaTheme="minorEastAsia" w:hAnsiTheme="minorEastAsia" w:hint="eastAsia"/>
                <w:color w:val="000000" w:themeColor="text1"/>
                <w:sz w:val="20"/>
              </w:rPr>
              <w:t>桂科攻0993002-4</w:t>
            </w:r>
            <w:r w:rsidR="00EA4087" w:rsidRPr="00BD70AA">
              <w:rPr>
                <w:rFonts w:asciiTheme="minorEastAsia" w:eastAsiaTheme="minorEastAsia" w:hAnsiTheme="minorEastAsia" w:hint="eastAsia"/>
                <w:color w:val="000000" w:themeColor="text1"/>
                <w:sz w:val="20"/>
              </w:rPr>
              <w:t>/01</w:t>
            </w:r>
          </w:p>
        </w:tc>
      </w:tr>
      <w:tr w:rsidR="00EA4087" w:rsidRPr="00BD70AA" w:rsidTr="00EB62FB">
        <w:trPr>
          <w:trHeight w:val="768"/>
        </w:trPr>
        <w:tc>
          <w:tcPr>
            <w:tcW w:w="8522" w:type="dxa"/>
            <w:gridSpan w:val="9"/>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6. 备注（需要注明的一些特殊事项，如延期公开报告的查询权限、免责声明、报告与其他工作或成果的联系等）</w:t>
            </w:r>
          </w:p>
        </w:tc>
      </w:tr>
      <w:tr w:rsidR="00EA4087" w:rsidRPr="00BD70AA" w:rsidTr="00A444DF">
        <w:trPr>
          <w:trHeight w:val="2117"/>
        </w:trPr>
        <w:tc>
          <w:tcPr>
            <w:tcW w:w="8522" w:type="dxa"/>
            <w:gridSpan w:val="9"/>
          </w:tcPr>
          <w:p w:rsidR="00EA4087" w:rsidRPr="00BD70AA" w:rsidRDefault="00EA4087" w:rsidP="00A444DF">
            <w:pPr>
              <w:spacing w:line="360" w:lineRule="auto"/>
              <w:ind w:firstLineChars="200" w:firstLine="400"/>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 xml:space="preserve">7. </w:t>
            </w:r>
            <w:r w:rsidRPr="00BD70AA">
              <w:rPr>
                <w:rFonts w:asciiTheme="minorEastAsia" w:eastAsiaTheme="minorEastAsia" w:hAnsiTheme="minorEastAsia"/>
                <w:color w:val="000000" w:themeColor="text1"/>
                <w:sz w:val="20"/>
              </w:rPr>
              <w:t>摘要（1000字以内）</w:t>
            </w:r>
          </w:p>
          <w:p w:rsidR="00EA4087" w:rsidRPr="00A444DF" w:rsidRDefault="00A444DF" w:rsidP="00A444DF">
            <w:pPr>
              <w:spacing w:line="260" w:lineRule="exact"/>
              <w:ind w:firstLineChars="200" w:firstLine="400"/>
              <w:rPr>
                <w:rFonts w:asciiTheme="minorEastAsia" w:eastAsiaTheme="minorEastAsia" w:hAnsiTheme="minorEastAsia"/>
                <w:color w:val="000000" w:themeColor="text1"/>
                <w:sz w:val="20"/>
              </w:rPr>
            </w:pPr>
            <w:r w:rsidRPr="00A444DF">
              <w:rPr>
                <w:rFonts w:asciiTheme="minorEastAsia" w:eastAsiaTheme="minorEastAsia" w:hAnsiTheme="minorEastAsia" w:hint="eastAsia"/>
                <w:color w:val="000000" w:themeColor="text1"/>
                <w:sz w:val="20"/>
              </w:rPr>
              <w:t>本研究系统地收集和整理了影响广西和华南热带气旋灾害的灾情和致灾源数据，在分析相关数据特征的基础上，开展了以下相关研究：(1)用信息扩散技术，将单值样本扩散为集值样本，借助因素空间理论，通过模糊近似推理，研究以致灾源因子为输入样本近似估计灾情的风险值，计算超越概率灾害风险估计值。(2)用基于遗传-投影寻踪的分类权重、基于模糊理论的排序权重，和优化处理后得到的组合权重，分别和相应的按比例缩小的指标耦合，构造三种不同的灾情指数序列和致灾源指数序列。(3)根据各评价指标的不同特性，对灾情指数序列和致灾因子指数序列进行研究；建立灾情指数超概率风险评价模型；用原始的离散灾变年数据序列建立由微分方程描述的动态模型和灰色灾变年预测模型。(4)根据预测对象和预测因子存在复杂的线性和非线性关系的特点，用自然正交展开方法进行线性降维，用粒子群-投影寻踪方法进行非线性降维，将高维的非线性数据投影到低维子空间上，构造遗传-</w:t>
            </w:r>
            <w:r>
              <w:rPr>
                <w:rFonts w:asciiTheme="minorEastAsia" w:eastAsiaTheme="minorEastAsia" w:hAnsiTheme="minorEastAsia" w:hint="eastAsia"/>
                <w:color w:val="000000" w:themeColor="text1"/>
                <w:sz w:val="20"/>
              </w:rPr>
              <w:t>神经网络预测模型</w:t>
            </w:r>
            <w:r w:rsidRPr="00A444DF">
              <w:rPr>
                <w:rFonts w:asciiTheme="minorEastAsia" w:eastAsiaTheme="minorEastAsia" w:hAnsiTheme="minorEastAsia" w:hint="eastAsia"/>
                <w:color w:val="000000" w:themeColor="text1"/>
                <w:sz w:val="20"/>
              </w:rPr>
              <w:t>。(5)通过自然正交展开方法浓缩高相关预测因子的线性信息，通过组合权重和粒子寻踪方法析取预测因子的非线性信息，以Morlet母小波基函数代替人工神经网络的S型函数，以总体收敛误差作为目标函数，构造小波神经网络预测模型，研究华南热带气旋年频数的变化特征。(6)开展基于Web的页面显示、业务逻辑、数据访问的B/S三层结构，在Microsoft SQL Server 2000和Microsoft Visual Studio 2005环境下设计热带气旋灾害数据库信息管理系统的研究。</w:t>
            </w:r>
          </w:p>
        </w:tc>
      </w:tr>
      <w:tr w:rsidR="00EA4087" w:rsidRPr="00BD70AA" w:rsidTr="00EB62FB">
        <w:trPr>
          <w:trHeight w:val="170"/>
        </w:trPr>
        <w:tc>
          <w:tcPr>
            <w:tcW w:w="8522" w:type="dxa"/>
            <w:gridSpan w:val="9"/>
          </w:tcPr>
          <w:p w:rsidR="00EA4087" w:rsidRPr="00BD70AA" w:rsidRDefault="00EA4087" w:rsidP="00ED59F9">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8.关键词</w:t>
            </w:r>
            <w:r w:rsidRPr="00BD70AA">
              <w:rPr>
                <w:rFonts w:asciiTheme="minorEastAsia" w:eastAsiaTheme="minorEastAsia" w:hAnsiTheme="minorEastAsia"/>
                <w:color w:val="000000" w:themeColor="text1"/>
                <w:sz w:val="20"/>
              </w:rPr>
              <w:t>（3-8个）</w:t>
            </w:r>
            <w:r w:rsidRPr="00BD70AA">
              <w:rPr>
                <w:rFonts w:asciiTheme="minorEastAsia" w:eastAsiaTheme="minorEastAsia" w:hAnsiTheme="minorEastAsia" w:hint="eastAsia"/>
                <w:color w:val="000000" w:themeColor="text1"/>
                <w:sz w:val="20"/>
              </w:rPr>
              <w:t>：</w:t>
            </w:r>
            <w:r w:rsidR="00A444DF" w:rsidRPr="00A444DF">
              <w:rPr>
                <w:rFonts w:asciiTheme="minorEastAsia" w:eastAsiaTheme="minorEastAsia" w:hAnsiTheme="minorEastAsia" w:hint="eastAsia"/>
                <w:color w:val="000000" w:themeColor="text1"/>
                <w:sz w:val="20"/>
              </w:rPr>
              <w:t>信息扩散技术</w:t>
            </w:r>
            <w:r w:rsidR="00A444DF">
              <w:rPr>
                <w:rFonts w:asciiTheme="minorEastAsia" w:eastAsiaTheme="minorEastAsia" w:hAnsiTheme="minorEastAsia" w:hint="eastAsia"/>
                <w:color w:val="000000" w:themeColor="text1"/>
                <w:sz w:val="20"/>
              </w:rPr>
              <w:t>；</w:t>
            </w:r>
            <w:r w:rsidR="00A444DF" w:rsidRPr="00A444DF">
              <w:rPr>
                <w:rFonts w:asciiTheme="minorEastAsia" w:eastAsiaTheme="minorEastAsia" w:hAnsiTheme="minorEastAsia" w:hint="eastAsia"/>
                <w:color w:val="000000" w:themeColor="text1"/>
                <w:sz w:val="20"/>
              </w:rPr>
              <w:t>单值样本</w:t>
            </w:r>
            <w:r w:rsidR="00A444DF">
              <w:rPr>
                <w:rFonts w:asciiTheme="minorEastAsia" w:eastAsiaTheme="minorEastAsia" w:hAnsiTheme="minorEastAsia" w:hint="eastAsia"/>
                <w:color w:val="000000" w:themeColor="text1"/>
                <w:sz w:val="20"/>
              </w:rPr>
              <w:t>；</w:t>
            </w:r>
            <w:r w:rsidR="00A444DF" w:rsidRPr="00A444DF">
              <w:rPr>
                <w:rFonts w:asciiTheme="minorEastAsia" w:eastAsiaTheme="minorEastAsia" w:hAnsiTheme="minorEastAsia" w:hint="eastAsia"/>
                <w:color w:val="000000" w:themeColor="text1"/>
                <w:sz w:val="20"/>
              </w:rPr>
              <w:t>集值样本</w:t>
            </w:r>
            <w:r w:rsidR="00A444DF">
              <w:rPr>
                <w:rFonts w:asciiTheme="minorEastAsia" w:eastAsiaTheme="minorEastAsia" w:hAnsiTheme="minorEastAsia" w:hint="eastAsia"/>
                <w:color w:val="000000" w:themeColor="text1"/>
                <w:sz w:val="20"/>
              </w:rPr>
              <w:t>；</w:t>
            </w:r>
            <w:r w:rsidR="00A444DF" w:rsidRPr="00A444DF">
              <w:rPr>
                <w:rFonts w:asciiTheme="minorEastAsia" w:eastAsiaTheme="minorEastAsia" w:hAnsiTheme="minorEastAsia" w:hint="eastAsia"/>
                <w:color w:val="000000" w:themeColor="text1"/>
                <w:sz w:val="20"/>
              </w:rPr>
              <w:t>因素空间理论</w:t>
            </w:r>
            <w:r w:rsidR="005A7382">
              <w:rPr>
                <w:rFonts w:asciiTheme="minorEastAsia" w:eastAsiaTheme="minorEastAsia" w:hAnsiTheme="minorEastAsia" w:hint="eastAsia"/>
                <w:color w:val="000000" w:themeColor="text1"/>
                <w:sz w:val="20"/>
              </w:rPr>
              <w:t>；</w:t>
            </w:r>
            <w:r w:rsidR="005A7382" w:rsidRPr="00A444DF">
              <w:rPr>
                <w:rFonts w:asciiTheme="minorEastAsia" w:eastAsiaTheme="minorEastAsia" w:hAnsiTheme="minorEastAsia" w:hint="eastAsia"/>
                <w:color w:val="000000" w:themeColor="text1"/>
                <w:sz w:val="20"/>
              </w:rPr>
              <w:t>致灾源因子</w:t>
            </w:r>
          </w:p>
        </w:tc>
      </w:tr>
      <w:tr w:rsidR="00EA4087" w:rsidRPr="00BD70AA" w:rsidTr="00EB62FB">
        <w:trPr>
          <w:trHeight w:val="499"/>
        </w:trPr>
        <w:tc>
          <w:tcPr>
            <w:tcW w:w="1101" w:type="dxa"/>
            <w:vMerge w:val="restart"/>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9.</w:t>
            </w:r>
          </w:p>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项目信息</w:t>
            </w: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项目名称</w:t>
            </w:r>
          </w:p>
        </w:tc>
        <w:tc>
          <w:tcPr>
            <w:tcW w:w="5041" w:type="dxa"/>
            <w:gridSpan w:val="6"/>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广西热带气旋灾情的评估和灾年预测的数学模型研究</w:t>
            </w:r>
          </w:p>
        </w:tc>
      </w:tr>
      <w:tr w:rsidR="00EA4087" w:rsidRPr="00BD70AA" w:rsidTr="00EB62FB">
        <w:trPr>
          <w:trHeight w:val="126"/>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依托部门</w:t>
            </w:r>
          </w:p>
        </w:tc>
        <w:tc>
          <w:tcPr>
            <w:tcW w:w="1730" w:type="dxa"/>
            <w:gridSpan w:val="3"/>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广西科技厅</w:t>
            </w:r>
          </w:p>
        </w:tc>
        <w:tc>
          <w:tcPr>
            <w:tcW w:w="1825" w:type="dxa"/>
            <w:gridSpan w:val="2"/>
            <w:tcBorders>
              <w:bottom w:val="single" w:sz="4" w:space="0" w:color="000000"/>
            </w:tcBorders>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计划名称</w:t>
            </w:r>
          </w:p>
        </w:tc>
        <w:tc>
          <w:tcPr>
            <w:tcW w:w="1486" w:type="dxa"/>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广西科技攻关计划</w:t>
            </w:r>
          </w:p>
        </w:tc>
      </w:tr>
      <w:tr w:rsidR="00EA4087" w:rsidRPr="00BD70AA" w:rsidTr="00EB62FB">
        <w:trPr>
          <w:trHeight w:val="126"/>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项目编号</w:t>
            </w:r>
          </w:p>
        </w:tc>
        <w:tc>
          <w:tcPr>
            <w:tcW w:w="1730" w:type="dxa"/>
            <w:gridSpan w:val="3"/>
          </w:tcPr>
          <w:p w:rsidR="00EA4087" w:rsidRPr="00BD70AA" w:rsidRDefault="00EA4087" w:rsidP="00ED59F9">
            <w:pPr>
              <w:spacing w:line="240" w:lineRule="atLeast"/>
              <w:rPr>
                <w:color w:val="000000" w:themeColor="text1"/>
              </w:rPr>
            </w:pPr>
            <w:r w:rsidRPr="00ED59F9">
              <w:rPr>
                <w:rFonts w:asciiTheme="minorEastAsia" w:eastAsiaTheme="minorEastAsia" w:hAnsiTheme="minorEastAsia" w:hint="eastAsia"/>
                <w:color w:val="000000" w:themeColor="text1"/>
                <w:sz w:val="20"/>
              </w:rPr>
              <w:t>桂科</w:t>
            </w:r>
            <w:r w:rsidR="00ED59F9" w:rsidRPr="00ED59F9">
              <w:rPr>
                <w:rFonts w:asciiTheme="minorEastAsia" w:eastAsiaTheme="minorEastAsia" w:hAnsiTheme="minorEastAsia" w:hint="eastAsia"/>
                <w:color w:val="000000" w:themeColor="text1"/>
                <w:sz w:val="20"/>
              </w:rPr>
              <w:t>攻0993002-4</w:t>
            </w:r>
          </w:p>
        </w:tc>
        <w:tc>
          <w:tcPr>
            <w:tcW w:w="1825" w:type="dxa"/>
            <w:gridSpan w:val="2"/>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领域（重大科学研究计划不填）</w:t>
            </w:r>
          </w:p>
        </w:tc>
        <w:tc>
          <w:tcPr>
            <w:tcW w:w="1486" w:type="dxa"/>
          </w:tcPr>
          <w:p w:rsidR="00EA4087" w:rsidRPr="00BD70AA" w:rsidRDefault="00EA4087" w:rsidP="00EB62FB">
            <w:pPr>
              <w:spacing w:line="240" w:lineRule="atLeast"/>
              <w:rPr>
                <w:rFonts w:asciiTheme="minorEastAsia" w:eastAsiaTheme="minorEastAsia" w:hAnsiTheme="minorEastAsia"/>
                <w:color w:val="000000" w:themeColor="text1"/>
                <w:sz w:val="20"/>
              </w:rPr>
            </w:pPr>
          </w:p>
        </w:tc>
      </w:tr>
      <w:tr w:rsidR="00EA4087" w:rsidRPr="00BD70AA" w:rsidTr="00EB62FB">
        <w:trPr>
          <w:trHeight w:val="126"/>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第一承担单位</w:t>
            </w:r>
          </w:p>
        </w:tc>
        <w:tc>
          <w:tcPr>
            <w:tcW w:w="5041" w:type="dxa"/>
            <w:gridSpan w:val="6"/>
          </w:tcPr>
          <w:p w:rsidR="00EA4087" w:rsidRPr="00965C1E" w:rsidRDefault="00ED59F9" w:rsidP="00EB62FB">
            <w:pPr>
              <w:spacing w:line="240" w:lineRule="atLeast"/>
              <w:rPr>
                <w:rFonts w:ascii="宋体" w:hAnsi="宋体"/>
                <w:sz w:val="24"/>
              </w:rPr>
            </w:pPr>
            <w:r>
              <w:rPr>
                <w:rFonts w:asciiTheme="minorEastAsia" w:eastAsiaTheme="minorEastAsia" w:hAnsiTheme="minorEastAsia" w:hint="eastAsia"/>
                <w:color w:val="000000" w:themeColor="text1"/>
                <w:sz w:val="20"/>
              </w:rPr>
              <w:t>广西师范学院</w:t>
            </w:r>
          </w:p>
        </w:tc>
      </w:tr>
      <w:tr w:rsidR="00EA4087" w:rsidRPr="00BD70AA" w:rsidTr="00EB62FB">
        <w:trPr>
          <w:trHeight w:val="117"/>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参加单位（不超过12家）</w:t>
            </w:r>
          </w:p>
        </w:tc>
        <w:tc>
          <w:tcPr>
            <w:tcW w:w="5041" w:type="dxa"/>
            <w:gridSpan w:val="6"/>
          </w:tcPr>
          <w:p w:rsidR="00EA4087" w:rsidRPr="00BD70AA" w:rsidRDefault="00EA4087" w:rsidP="00EB62FB">
            <w:pPr>
              <w:spacing w:line="240" w:lineRule="atLeast"/>
              <w:rPr>
                <w:rFonts w:asciiTheme="minorEastAsia" w:eastAsiaTheme="minorEastAsia" w:hAnsiTheme="minorEastAsia"/>
                <w:color w:val="000000" w:themeColor="text1"/>
                <w:sz w:val="20"/>
              </w:rPr>
            </w:pPr>
          </w:p>
        </w:tc>
      </w:tr>
      <w:tr w:rsidR="00EA4087" w:rsidRPr="00BD70AA" w:rsidTr="00EB62FB">
        <w:trPr>
          <w:trHeight w:val="106"/>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总经费</w:t>
            </w:r>
          </w:p>
        </w:tc>
        <w:tc>
          <w:tcPr>
            <w:tcW w:w="2190" w:type="dxa"/>
            <w:gridSpan w:val="4"/>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2</w:t>
            </w:r>
            <w:r w:rsidR="00EA4087">
              <w:rPr>
                <w:rFonts w:asciiTheme="minorEastAsia" w:eastAsiaTheme="minorEastAsia" w:hAnsiTheme="minorEastAsia" w:hint="eastAsia"/>
                <w:color w:val="000000" w:themeColor="text1"/>
                <w:sz w:val="20"/>
              </w:rPr>
              <w:t>0</w:t>
            </w:r>
            <w:r w:rsidR="00EA4087" w:rsidRPr="00BD70AA">
              <w:rPr>
                <w:rFonts w:asciiTheme="minorEastAsia" w:eastAsiaTheme="minorEastAsia" w:hAnsiTheme="minorEastAsia" w:hint="eastAsia"/>
                <w:color w:val="000000" w:themeColor="text1"/>
                <w:sz w:val="20"/>
              </w:rPr>
              <w:t>万元</w:t>
            </w:r>
          </w:p>
        </w:tc>
        <w:tc>
          <w:tcPr>
            <w:tcW w:w="1365" w:type="dxa"/>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国拨经费</w:t>
            </w:r>
          </w:p>
        </w:tc>
        <w:tc>
          <w:tcPr>
            <w:tcW w:w="1486" w:type="dxa"/>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1</w:t>
            </w:r>
            <w:r w:rsidR="00EA4087">
              <w:rPr>
                <w:rFonts w:asciiTheme="minorEastAsia" w:eastAsiaTheme="minorEastAsia" w:hAnsiTheme="minorEastAsia" w:hint="eastAsia"/>
                <w:color w:val="000000" w:themeColor="text1"/>
                <w:sz w:val="20"/>
              </w:rPr>
              <w:t>0</w:t>
            </w:r>
            <w:r w:rsidR="00EA4087" w:rsidRPr="00BD70AA">
              <w:rPr>
                <w:rFonts w:asciiTheme="minorEastAsia" w:eastAsiaTheme="minorEastAsia" w:hAnsiTheme="minorEastAsia" w:hint="eastAsia"/>
                <w:color w:val="000000" w:themeColor="text1"/>
                <w:sz w:val="20"/>
              </w:rPr>
              <w:t>万元</w:t>
            </w:r>
          </w:p>
        </w:tc>
      </w:tr>
      <w:tr w:rsidR="00EA4087" w:rsidRPr="00BD70AA" w:rsidTr="00A444DF">
        <w:trPr>
          <w:trHeight w:val="265"/>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2380" w:type="dxa"/>
            <w:gridSpan w:val="2"/>
          </w:tcPr>
          <w:p w:rsidR="00EA4087" w:rsidRPr="00BD70AA" w:rsidRDefault="00273921"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项目负责人</w:t>
            </w:r>
          </w:p>
        </w:tc>
        <w:tc>
          <w:tcPr>
            <w:tcW w:w="2190" w:type="dxa"/>
            <w:gridSpan w:val="4"/>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刘合香</w:t>
            </w:r>
          </w:p>
        </w:tc>
        <w:tc>
          <w:tcPr>
            <w:tcW w:w="1365" w:type="dxa"/>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起止年月</w:t>
            </w:r>
          </w:p>
        </w:tc>
        <w:tc>
          <w:tcPr>
            <w:tcW w:w="1486" w:type="dxa"/>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w:t>
            </w:r>
            <w:r>
              <w:rPr>
                <w:rFonts w:asciiTheme="minorEastAsia" w:eastAsiaTheme="minorEastAsia" w:hAnsiTheme="minorEastAsia" w:hint="eastAsia"/>
                <w:color w:val="000000" w:themeColor="text1"/>
                <w:sz w:val="20"/>
              </w:rPr>
              <w:t>09</w:t>
            </w:r>
            <w:r w:rsidRPr="00BD70AA">
              <w:rPr>
                <w:rFonts w:asciiTheme="minorEastAsia" w:eastAsiaTheme="minorEastAsia" w:hAnsiTheme="minorEastAsia" w:hint="eastAsia"/>
                <w:color w:val="000000" w:themeColor="text1"/>
                <w:sz w:val="20"/>
              </w:rPr>
              <w:t>.01～</w:t>
            </w:r>
          </w:p>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201</w:t>
            </w:r>
            <w:r w:rsidR="00ED59F9">
              <w:rPr>
                <w:rFonts w:asciiTheme="minorEastAsia" w:eastAsiaTheme="minorEastAsia" w:hAnsiTheme="minorEastAsia" w:hint="eastAsia"/>
                <w:color w:val="000000" w:themeColor="text1"/>
                <w:sz w:val="20"/>
              </w:rPr>
              <w:t>1</w:t>
            </w:r>
            <w:r w:rsidRPr="00BD70AA">
              <w:rPr>
                <w:rFonts w:asciiTheme="minorEastAsia" w:eastAsiaTheme="minorEastAsia" w:hAnsiTheme="minorEastAsia" w:hint="eastAsia"/>
                <w:color w:val="000000" w:themeColor="text1"/>
                <w:sz w:val="20"/>
              </w:rPr>
              <w:t>.</w:t>
            </w:r>
            <w:r>
              <w:rPr>
                <w:rFonts w:asciiTheme="minorEastAsia" w:eastAsiaTheme="minorEastAsia" w:hAnsiTheme="minorEastAsia" w:hint="eastAsia"/>
                <w:color w:val="000000" w:themeColor="text1"/>
                <w:sz w:val="20"/>
              </w:rPr>
              <w:t>12</w:t>
            </w:r>
          </w:p>
        </w:tc>
      </w:tr>
      <w:tr w:rsidR="00EA4087" w:rsidRPr="00BD70AA" w:rsidTr="00A444DF">
        <w:trPr>
          <w:trHeight w:val="345"/>
        </w:trPr>
        <w:tc>
          <w:tcPr>
            <w:tcW w:w="1101" w:type="dxa"/>
            <w:vMerge w:val="restart"/>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10.</w:t>
            </w:r>
            <w:bookmarkStart w:id="0" w:name="OLE_LINK3"/>
            <w:bookmarkStart w:id="1" w:name="OLE_LINK4"/>
            <w:r w:rsidRPr="00BD70AA">
              <w:rPr>
                <w:rFonts w:asciiTheme="minorEastAsia" w:eastAsiaTheme="minorEastAsia" w:hAnsiTheme="minorEastAsia" w:hint="eastAsia"/>
                <w:color w:val="000000" w:themeColor="text1"/>
                <w:sz w:val="20"/>
              </w:rPr>
              <w:t xml:space="preserve"> </w:t>
            </w:r>
            <w:bookmarkEnd w:id="0"/>
            <w:bookmarkEnd w:id="1"/>
          </w:p>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联系人</w:t>
            </w:r>
          </w:p>
        </w:tc>
        <w:tc>
          <w:tcPr>
            <w:tcW w:w="708" w:type="dxa"/>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姓名</w:t>
            </w:r>
          </w:p>
        </w:tc>
        <w:tc>
          <w:tcPr>
            <w:tcW w:w="1672" w:type="dxa"/>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刘合香</w:t>
            </w:r>
          </w:p>
        </w:tc>
        <w:tc>
          <w:tcPr>
            <w:tcW w:w="765" w:type="dxa"/>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电话</w:t>
            </w:r>
          </w:p>
        </w:tc>
        <w:tc>
          <w:tcPr>
            <w:tcW w:w="1425" w:type="dxa"/>
            <w:gridSpan w:val="3"/>
          </w:tcPr>
          <w:p w:rsidR="00EA4087" w:rsidRPr="00BD70AA" w:rsidRDefault="00ED59F9" w:rsidP="00EB62FB">
            <w:pPr>
              <w:spacing w:line="240" w:lineRule="atLeas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18977119261</w:t>
            </w:r>
          </w:p>
        </w:tc>
        <w:tc>
          <w:tcPr>
            <w:tcW w:w="1365" w:type="dxa"/>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r w:rsidRPr="00BD70AA">
              <w:rPr>
                <w:rFonts w:asciiTheme="minorEastAsia" w:eastAsiaTheme="minorEastAsia" w:hAnsiTheme="minorEastAsia"/>
                <w:color w:val="000000" w:themeColor="text1"/>
                <w:sz w:val="20"/>
              </w:rPr>
              <w:t>E-Mail</w:t>
            </w:r>
          </w:p>
        </w:tc>
        <w:tc>
          <w:tcPr>
            <w:tcW w:w="1486" w:type="dxa"/>
          </w:tcPr>
          <w:p w:rsidR="00EA4087" w:rsidRPr="00BD70AA" w:rsidRDefault="00ED59F9" w:rsidP="00EB62FB">
            <w:pPr>
              <w:spacing w:line="240" w:lineRule="atLeast"/>
              <w:jc w:val="center"/>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Hx＿post</w:t>
            </w:r>
            <w:r w:rsidR="00EA4087">
              <w:rPr>
                <w:rFonts w:asciiTheme="minorEastAsia" w:eastAsiaTheme="minorEastAsia" w:hAnsiTheme="minorEastAsia" w:hint="eastAsia"/>
                <w:color w:val="000000" w:themeColor="text1"/>
                <w:sz w:val="20"/>
              </w:rPr>
              <w:t>@126.co</w:t>
            </w:r>
          </w:p>
        </w:tc>
      </w:tr>
      <w:tr w:rsidR="00EA4087" w:rsidRPr="00BD70AA" w:rsidTr="00EB62FB">
        <w:trPr>
          <w:trHeight w:val="347"/>
        </w:trPr>
        <w:tc>
          <w:tcPr>
            <w:tcW w:w="1101" w:type="dxa"/>
            <w:vMerge/>
          </w:tcPr>
          <w:p w:rsidR="00EA4087" w:rsidRPr="00BD70AA" w:rsidRDefault="00EA4087" w:rsidP="00EB62FB">
            <w:pPr>
              <w:spacing w:line="240" w:lineRule="atLeast"/>
              <w:rPr>
                <w:rFonts w:asciiTheme="minorEastAsia" w:eastAsiaTheme="minorEastAsia" w:hAnsiTheme="minorEastAsia"/>
                <w:color w:val="000000" w:themeColor="text1"/>
                <w:sz w:val="20"/>
              </w:rPr>
            </w:pPr>
          </w:p>
        </w:tc>
        <w:tc>
          <w:tcPr>
            <w:tcW w:w="708" w:type="dxa"/>
          </w:tcPr>
          <w:p w:rsidR="00EA4087" w:rsidRPr="00BD70AA" w:rsidRDefault="00EA4087" w:rsidP="00EB62FB">
            <w:pPr>
              <w:spacing w:line="240" w:lineRule="atLeast"/>
              <w:rPr>
                <w:rFonts w:asciiTheme="minorEastAsia" w:eastAsiaTheme="minorEastAsia" w:hAnsiTheme="minorEastAsia"/>
                <w:color w:val="000000" w:themeColor="text1"/>
                <w:sz w:val="20"/>
              </w:rPr>
            </w:pPr>
            <w:r w:rsidRPr="00BD70AA">
              <w:rPr>
                <w:rFonts w:asciiTheme="minorEastAsia" w:eastAsiaTheme="minorEastAsia" w:hAnsiTheme="minorEastAsia" w:hint="eastAsia"/>
                <w:color w:val="000000" w:themeColor="text1"/>
                <w:sz w:val="20"/>
              </w:rPr>
              <w:t>单位</w:t>
            </w:r>
          </w:p>
        </w:tc>
        <w:tc>
          <w:tcPr>
            <w:tcW w:w="6713" w:type="dxa"/>
            <w:gridSpan w:val="7"/>
          </w:tcPr>
          <w:p w:rsidR="00EA4087" w:rsidRPr="00BD70AA" w:rsidRDefault="00EA4087" w:rsidP="00EB62FB">
            <w:pPr>
              <w:spacing w:line="240" w:lineRule="atLeast"/>
              <w:jc w:val="center"/>
              <w:rPr>
                <w:rFonts w:asciiTheme="minorEastAsia" w:eastAsiaTheme="minorEastAsia" w:hAnsiTheme="minorEastAsia"/>
                <w:color w:val="000000" w:themeColor="text1"/>
                <w:sz w:val="20"/>
              </w:rPr>
            </w:pPr>
          </w:p>
        </w:tc>
      </w:tr>
    </w:tbl>
    <w:p w:rsidR="00EA4087" w:rsidRDefault="00EA4087" w:rsidP="00EA4087">
      <w:pPr>
        <w:sectPr w:rsidR="00EA4087" w:rsidSect="00A444DF">
          <w:pgSz w:w="11906" w:h="16838"/>
          <w:pgMar w:top="1440" w:right="1800" w:bottom="1440" w:left="1800" w:header="851" w:footer="992" w:gutter="0"/>
          <w:cols w:space="425"/>
          <w:titlePg/>
          <w:docGrid w:type="lines" w:linePitch="312"/>
        </w:sectPr>
      </w:pPr>
    </w:p>
    <w:p w:rsidR="0022539E" w:rsidRPr="0022539E" w:rsidRDefault="0022539E" w:rsidP="0022539E">
      <w:pPr>
        <w:pStyle w:val="10"/>
        <w:tabs>
          <w:tab w:val="right" w:leader="dot" w:pos="8296"/>
        </w:tabs>
        <w:jc w:val="center"/>
        <w:rPr>
          <w:rFonts w:ascii="宋体" w:hAnsi="宋体" w:cs="宋体"/>
          <w:bCs w:val="0"/>
          <w:sz w:val="32"/>
          <w:szCs w:val="32"/>
        </w:rPr>
      </w:pPr>
      <w:r w:rsidRPr="0022539E">
        <w:rPr>
          <w:rFonts w:ascii="宋体" w:hAnsi="宋体" w:cs="宋体" w:hint="eastAsia"/>
          <w:bCs w:val="0"/>
          <w:sz w:val="32"/>
          <w:szCs w:val="32"/>
        </w:rPr>
        <w:lastRenderedPageBreak/>
        <w:t>目 录</w:t>
      </w:r>
    </w:p>
    <w:p w:rsidR="0022539E" w:rsidRDefault="006D4312">
      <w:pPr>
        <w:pStyle w:val="10"/>
        <w:tabs>
          <w:tab w:val="right" w:leader="dot" w:pos="8296"/>
        </w:tabs>
        <w:rPr>
          <w:rFonts w:eastAsiaTheme="minorEastAsia" w:cstheme="minorBidi"/>
          <w:b w:val="0"/>
          <w:bCs w:val="0"/>
          <w:caps w:val="0"/>
          <w:noProof/>
          <w:sz w:val="21"/>
          <w:szCs w:val="22"/>
        </w:rPr>
      </w:pPr>
      <w:r w:rsidRPr="006D4312">
        <w:rPr>
          <w:rFonts w:ascii="宋体" w:hAnsi="宋体" w:cs="宋体"/>
          <w:b w:val="0"/>
          <w:bCs w:val="0"/>
          <w:sz w:val="28"/>
          <w:szCs w:val="28"/>
        </w:rPr>
        <w:fldChar w:fldCharType="begin"/>
      </w:r>
      <w:r w:rsidR="0022539E">
        <w:rPr>
          <w:rFonts w:ascii="宋体" w:hAnsi="宋体" w:cs="宋体"/>
          <w:b w:val="0"/>
          <w:bCs w:val="0"/>
          <w:sz w:val="28"/>
          <w:szCs w:val="28"/>
        </w:rPr>
        <w:instrText xml:space="preserve"> TOC \o "1-3" \u </w:instrText>
      </w:r>
      <w:r w:rsidRPr="006D4312">
        <w:rPr>
          <w:rFonts w:ascii="宋体" w:hAnsi="宋体" w:cs="宋体"/>
          <w:b w:val="0"/>
          <w:bCs w:val="0"/>
          <w:sz w:val="28"/>
          <w:szCs w:val="28"/>
        </w:rPr>
        <w:fldChar w:fldCharType="separate"/>
      </w:r>
      <w:r w:rsidR="0022539E">
        <w:rPr>
          <w:rFonts w:hint="eastAsia"/>
          <w:noProof/>
        </w:rPr>
        <w:t>引言</w:t>
      </w:r>
      <w:r w:rsidR="0022539E">
        <w:rPr>
          <w:rFonts w:hint="eastAsia"/>
          <w:noProof/>
        </w:rPr>
        <w:tab/>
      </w:r>
      <w:r>
        <w:rPr>
          <w:rFonts w:hint="eastAsia"/>
          <w:noProof/>
        </w:rPr>
        <w:fldChar w:fldCharType="begin"/>
      </w:r>
      <w:r w:rsidR="0022539E">
        <w:rPr>
          <w:rFonts w:hint="eastAsia"/>
          <w:noProof/>
        </w:rPr>
        <w:instrText xml:space="preserve"> </w:instrText>
      </w:r>
      <w:r w:rsidR="0022539E">
        <w:rPr>
          <w:noProof/>
        </w:rPr>
        <w:instrText>PAGEREF _Toc414520416 \h</w:instrText>
      </w:r>
      <w:r w:rsidR="0022539E">
        <w:rPr>
          <w:rFonts w:hint="eastAsia"/>
          <w:noProof/>
        </w:rPr>
        <w:instrText xml:space="preserve"> </w:instrText>
      </w:r>
      <w:r>
        <w:rPr>
          <w:rFonts w:hint="eastAsia"/>
          <w:noProof/>
        </w:rPr>
      </w:r>
      <w:r>
        <w:rPr>
          <w:rFonts w:hint="eastAsia"/>
          <w:noProof/>
        </w:rPr>
        <w:fldChar w:fldCharType="separate"/>
      </w:r>
      <w:r w:rsidR="0022539E">
        <w:rPr>
          <w:rFonts w:hint="eastAsia"/>
          <w:noProof/>
        </w:rPr>
        <w:t>1</w:t>
      </w:r>
      <w:r>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1</w:t>
      </w:r>
      <w:r>
        <w:rPr>
          <w:rFonts w:eastAsiaTheme="minorEastAsia" w:cstheme="minorBidi" w:hint="eastAsia"/>
          <w:b w:val="0"/>
          <w:bCs w:val="0"/>
          <w:caps w:val="0"/>
          <w:noProof/>
          <w:sz w:val="21"/>
          <w:szCs w:val="22"/>
        </w:rPr>
        <w:tab/>
      </w:r>
      <w:r>
        <w:rPr>
          <w:rFonts w:hint="eastAsia"/>
          <w:noProof/>
        </w:rPr>
        <w:t>影响广西的热带气旋灾害数据库的建立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_Toc414520417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2</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2</w:t>
      </w:r>
      <w:r>
        <w:rPr>
          <w:rFonts w:eastAsiaTheme="minorEastAsia" w:cstheme="minorBidi" w:hint="eastAsia"/>
          <w:b w:val="0"/>
          <w:bCs w:val="0"/>
          <w:caps w:val="0"/>
          <w:noProof/>
          <w:sz w:val="21"/>
          <w:szCs w:val="22"/>
        </w:rPr>
        <w:tab/>
      </w:r>
      <w:r>
        <w:rPr>
          <w:rFonts w:hint="eastAsia"/>
          <w:noProof/>
        </w:rPr>
        <w:t>基于</w:t>
      </w:r>
      <w:r>
        <w:rPr>
          <w:rFonts w:hint="eastAsia"/>
          <w:noProof/>
        </w:rPr>
        <w:t>r</w:t>
      </w:r>
      <w:r>
        <w:rPr>
          <w:rFonts w:hint="eastAsia"/>
          <w:noProof/>
        </w:rPr>
        <w:t>维正态扩散的广西热带气旋灾害模糊风险分析</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_Toc414520418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2</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3</w:t>
      </w:r>
      <w:r>
        <w:rPr>
          <w:rFonts w:eastAsiaTheme="minorEastAsia" w:cstheme="minorBidi" w:hint="eastAsia"/>
          <w:b w:val="0"/>
          <w:bCs w:val="0"/>
          <w:caps w:val="0"/>
          <w:noProof/>
          <w:sz w:val="21"/>
          <w:szCs w:val="22"/>
        </w:rPr>
        <w:tab/>
      </w:r>
      <w:r>
        <w:rPr>
          <w:rFonts w:hint="eastAsia"/>
          <w:noProof/>
        </w:rPr>
        <w:t>多种权重与信息扩散相结合的灾害风险评估模型的比较研究</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_Toc414520419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4</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4</w:t>
      </w:r>
      <w:r>
        <w:rPr>
          <w:rFonts w:eastAsiaTheme="minorEastAsia" w:cstheme="minorBidi" w:hint="eastAsia"/>
          <w:b w:val="0"/>
          <w:bCs w:val="0"/>
          <w:caps w:val="0"/>
          <w:noProof/>
          <w:sz w:val="21"/>
          <w:szCs w:val="22"/>
        </w:rPr>
        <w:tab/>
      </w:r>
      <w:r>
        <w:rPr>
          <w:rFonts w:hint="eastAsia"/>
          <w:noProof/>
        </w:rPr>
        <w:t>灾害风险分析的数学模型研究</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_Toc414520420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6</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5</w:t>
      </w:r>
      <w:r>
        <w:rPr>
          <w:rFonts w:eastAsiaTheme="minorEastAsia" w:cstheme="minorBidi" w:hint="eastAsia"/>
          <w:b w:val="0"/>
          <w:bCs w:val="0"/>
          <w:caps w:val="0"/>
          <w:noProof/>
          <w:sz w:val="21"/>
          <w:szCs w:val="22"/>
        </w:rPr>
        <w:tab/>
      </w:r>
      <w:r>
        <w:rPr>
          <w:rFonts w:hint="eastAsia"/>
          <w:noProof/>
        </w:rPr>
        <w:t>基于粒子群</w:t>
      </w:r>
      <w:r>
        <w:rPr>
          <w:rFonts w:hint="eastAsia"/>
          <w:noProof/>
        </w:rPr>
        <w:t>-</w:t>
      </w:r>
      <w:r>
        <w:rPr>
          <w:rFonts w:hint="eastAsia"/>
          <w:noProof/>
        </w:rPr>
        <w:t>投影寻踪和遗传</w:t>
      </w:r>
      <w:r>
        <w:rPr>
          <w:rFonts w:hint="eastAsia"/>
          <w:noProof/>
        </w:rPr>
        <w:t>-</w:t>
      </w:r>
      <w:r>
        <w:rPr>
          <w:rFonts w:hint="eastAsia"/>
          <w:noProof/>
        </w:rPr>
        <w:t>神经网络集成的预测模型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_Toc414520421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6</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6</w:t>
      </w:r>
      <w:r>
        <w:rPr>
          <w:rFonts w:eastAsiaTheme="minorEastAsia" w:cstheme="minorBidi" w:hint="eastAsia"/>
          <w:b w:val="0"/>
          <w:bCs w:val="0"/>
          <w:caps w:val="0"/>
          <w:noProof/>
          <w:sz w:val="21"/>
          <w:szCs w:val="22"/>
        </w:rPr>
        <w:tab/>
      </w:r>
      <w:r>
        <w:rPr>
          <w:rFonts w:hint="eastAsia"/>
          <w:noProof/>
        </w:rPr>
        <w:t>正交展开与组合权重相绾合的小波神经网络预测模型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_Toc414520422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8</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sidRPr="00722856">
        <w:rPr>
          <w:rFonts w:hint="eastAsia"/>
          <w:noProof/>
        </w:rPr>
        <w:t>7</w:t>
      </w:r>
      <w:r>
        <w:rPr>
          <w:rFonts w:eastAsiaTheme="minorEastAsia" w:cstheme="minorBidi" w:hint="eastAsia"/>
          <w:b w:val="0"/>
          <w:bCs w:val="0"/>
          <w:caps w:val="0"/>
          <w:noProof/>
          <w:sz w:val="21"/>
          <w:szCs w:val="22"/>
        </w:rPr>
        <w:tab/>
      </w:r>
      <w:r>
        <w:rPr>
          <w:rFonts w:hint="eastAsia"/>
          <w:noProof/>
        </w:rPr>
        <w:t>广西热带气旋灾情的评估和灾年预测的数学模型</w:t>
      </w:r>
      <w:r w:rsidRPr="00722856">
        <w:rPr>
          <w:rFonts w:hint="eastAsia"/>
          <w:noProof/>
        </w:rPr>
        <w:t>应用</w:t>
      </w:r>
      <w:r>
        <w:rPr>
          <w:rFonts w:hint="eastAsia"/>
          <w:noProof/>
        </w:rPr>
        <w:t>研究</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_Toc414520423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8</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7.1</w:t>
      </w:r>
      <w:r>
        <w:rPr>
          <w:rFonts w:eastAsiaTheme="minorEastAsia" w:cstheme="minorBidi" w:hint="eastAsia"/>
          <w:smallCaps w:val="0"/>
          <w:noProof/>
          <w:sz w:val="21"/>
          <w:szCs w:val="22"/>
        </w:rPr>
        <w:tab/>
      </w:r>
      <w:r>
        <w:rPr>
          <w:rFonts w:hint="eastAsia"/>
          <w:noProof/>
        </w:rPr>
        <w:t>系统设计的思路及开发采用的主要技术方法</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_Toc414520424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8</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7.2</w:t>
      </w:r>
      <w:r>
        <w:rPr>
          <w:rFonts w:eastAsiaTheme="minorEastAsia" w:cstheme="minorBidi" w:hint="eastAsia"/>
          <w:smallCaps w:val="0"/>
          <w:noProof/>
          <w:sz w:val="21"/>
          <w:szCs w:val="22"/>
        </w:rPr>
        <w:tab/>
      </w:r>
      <w:r>
        <w:rPr>
          <w:rFonts w:hint="eastAsia"/>
          <w:noProof/>
        </w:rPr>
        <w:t>数据库表结构</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_Toc414520425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9</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7.3</w:t>
      </w:r>
      <w:r>
        <w:rPr>
          <w:rFonts w:eastAsiaTheme="minorEastAsia" w:cstheme="minorBidi" w:hint="eastAsia"/>
          <w:smallCaps w:val="0"/>
          <w:noProof/>
          <w:sz w:val="21"/>
          <w:szCs w:val="22"/>
        </w:rPr>
        <w:tab/>
      </w:r>
      <w:r>
        <w:rPr>
          <w:rFonts w:hint="eastAsia"/>
          <w:noProof/>
        </w:rPr>
        <w:t>数据格式的转换</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_Toc414520426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10</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7.4</w:t>
      </w:r>
      <w:r>
        <w:rPr>
          <w:rFonts w:eastAsiaTheme="minorEastAsia" w:cstheme="minorBidi" w:hint="eastAsia"/>
          <w:smallCaps w:val="0"/>
          <w:noProof/>
          <w:sz w:val="21"/>
          <w:szCs w:val="22"/>
        </w:rPr>
        <w:tab/>
      </w:r>
      <w:r>
        <w:rPr>
          <w:rFonts w:hint="eastAsia"/>
          <w:noProof/>
        </w:rPr>
        <w:t>系统的数据管理设计</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_Toc414520427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11</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7.5</w:t>
      </w:r>
      <w:r>
        <w:rPr>
          <w:rFonts w:eastAsiaTheme="minorEastAsia" w:cstheme="minorBidi" w:hint="eastAsia"/>
          <w:smallCaps w:val="0"/>
          <w:noProof/>
          <w:sz w:val="21"/>
          <w:szCs w:val="22"/>
        </w:rPr>
        <w:tab/>
      </w:r>
      <w:r>
        <w:rPr>
          <w:rFonts w:hint="eastAsia"/>
          <w:noProof/>
        </w:rPr>
        <w:t>图像数据的存储与显示</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_Toc414520428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12</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7.6</w:t>
      </w:r>
      <w:r>
        <w:rPr>
          <w:rFonts w:eastAsiaTheme="minorEastAsia" w:cstheme="minorBidi" w:hint="eastAsia"/>
          <w:smallCaps w:val="0"/>
          <w:noProof/>
          <w:sz w:val="21"/>
          <w:szCs w:val="22"/>
        </w:rPr>
        <w:tab/>
      </w:r>
      <w:r>
        <w:rPr>
          <w:rFonts w:hint="eastAsia"/>
          <w:noProof/>
        </w:rPr>
        <w:t>系统的安全防范设计</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_Toc414520429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12</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7.7</w:t>
      </w:r>
      <w:r>
        <w:rPr>
          <w:rFonts w:eastAsiaTheme="minorEastAsia" w:cstheme="minorBidi" w:hint="eastAsia"/>
          <w:smallCaps w:val="0"/>
          <w:noProof/>
          <w:sz w:val="21"/>
          <w:szCs w:val="22"/>
        </w:rPr>
        <w:tab/>
      </w:r>
      <w:r>
        <w:rPr>
          <w:rFonts w:hint="eastAsia"/>
          <w:noProof/>
        </w:rPr>
        <w:t>影响广西的热带气旋灾害评估与预测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_Toc414520430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12</w:t>
      </w:r>
      <w:r w:rsidR="006D4312">
        <w:rPr>
          <w:rFonts w:hint="eastAsia"/>
          <w:noProof/>
        </w:rPr>
        <w:fldChar w:fldCharType="end"/>
      </w:r>
    </w:p>
    <w:p w:rsidR="0022539E" w:rsidRDefault="0022539E">
      <w:pPr>
        <w:pStyle w:val="20"/>
        <w:tabs>
          <w:tab w:val="left" w:pos="840"/>
          <w:tab w:val="right" w:leader="dot" w:pos="8296"/>
        </w:tabs>
        <w:rPr>
          <w:rFonts w:eastAsiaTheme="minorEastAsia" w:cstheme="minorBidi"/>
          <w:smallCaps w:val="0"/>
          <w:noProof/>
          <w:sz w:val="21"/>
          <w:szCs w:val="22"/>
        </w:rPr>
      </w:pPr>
      <w:r>
        <w:rPr>
          <w:rFonts w:hint="eastAsia"/>
          <w:noProof/>
        </w:rPr>
        <w:t>7.8</w:t>
      </w:r>
      <w:r>
        <w:rPr>
          <w:rFonts w:eastAsiaTheme="minorEastAsia" w:cstheme="minorBidi" w:hint="eastAsia"/>
          <w:smallCaps w:val="0"/>
          <w:noProof/>
          <w:sz w:val="21"/>
          <w:szCs w:val="22"/>
        </w:rPr>
        <w:tab/>
      </w:r>
      <w:r>
        <w:rPr>
          <w:rFonts w:hint="eastAsia"/>
          <w:noProof/>
        </w:rPr>
        <w:t>系统功能简介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_Toc414520431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13</w:t>
      </w:r>
      <w:r w:rsidR="006D4312">
        <w:rPr>
          <w:rFonts w:hint="eastAsia"/>
          <w:noProof/>
        </w:rPr>
        <w:fldChar w:fldCharType="end"/>
      </w:r>
    </w:p>
    <w:p w:rsidR="0022539E" w:rsidRDefault="0022539E">
      <w:pPr>
        <w:pStyle w:val="10"/>
        <w:tabs>
          <w:tab w:val="left" w:pos="420"/>
          <w:tab w:val="right" w:leader="dot" w:pos="8296"/>
        </w:tabs>
        <w:rPr>
          <w:rFonts w:eastAsiaTheme="minorEastAsia" w:cstheme="minorBidi"/>
          <w:b w:val="0"/>
          <w:bCs w:val="0"/>
          <w:caps w:val="0"/>
          <w:noProof/>
          <w:sz w:val="21"/>
          <w:szCs w:val="22"/>
        </w:rPr>
      </w:pPr>
      <w:r>
        <w:rPr>
          <w:rFonts w:hint="eastAsia"/>
          <w:noProof/>
        </w:rPr>
        <w:t>8</w:t>
      </w:r>
      <w:r>
        <w:rPr>
          <w:rFonts w:eastAsiaTheme="minorEastAsia" w:cstheme="minorBidi" w:hint="eastAsia"/>
          <w:b w:val="0"/>
          <w:bCs w:val="0"/>
          <w:caps w:val="0"/>
          <w:noProof/>
          <w:sz w:val="21"/>
          <w:szCs w:val="22"/>
        </w:rPr>
        <w:tab/>
      </w:r>
      <w:r>
        <w:rPr>
          <w:rFonts w:hint="eastAsia"/>
          <w:noProof/>
        </w:rPr>
        <w:t>结论</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_Toc414520432 \h</w:instrText>
      </w:r>
      <w:r>
        <w:rPr>
          <w:rFonts w:hint="eastAsia"/>
          <w:noProof/>
        </w:rPr>
        <w:instrText xml:space="preserve"> </w:instrText>
      </w:r>
      <w:r w:rsidR="006D4312">
        <w:rPr>
          <w:rFonts w:hint="eastAsia"/>
          <w:noProof/>
        </w:rPr>
      </w:r>
      <w:r w:rsidR="006D4312">
        <w:rPr>
          <w:rFonts w:hint="eastAsia"/>
          <w:noProof/>
        </w:rPr>
        <w:fldChar w:fldCharType="separate"/>
      </w:r>
      <w:r>
        <w:rPr>
          <w:rFonts w:hint="eastAsia"/>
          <w:noProof/>
        </w:rPr>
        <w:t>15</w:t>
      </w:r>
      <w:r w:rsidR="006D4312">
        <w:rPr>
          <w:rFonts w:hint="eastAsia"/>
          <w:noProof/>
        </w:rPr>
        <w:fldChar w:fldCharType="end"/>
      </w:r>
    </w:p>
    <w:p w:rsidR="00EA4087" w:rsidRDefault="006D4312" w:rsidP="00EA4087">
      <w:pPr>
        <w:spacing w:line="360" w:lineRule="auto"/>
        <w:rPr>
          <w:rFonts w:ascii="宋体" w:hAnsi="宋体" w:cs="宋体"/>
          <w:b/>
          <w:bCs/>
          <w:sz w:val="28"/>
          <w:szCs w:val="28"/>
        </w:rPr>
      </w:pPr>
      <w:r>
        <w:rPr>
          <w:rFonts w:ascii="宋体" w:hAnsi="宋体" w:cs="宋体"/>
          <w:b/>
          <w:bCs/>
          <w:sz w:val="28"/>
          <w:szCs w:val="28"/>
        </w:rPr>
        <w:fldChar w:fldCharType="end"/>
      </w: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EA4087">
      <w:pPr>
        <w:spacing w:line="360" w:lineRule="auto"/>
        <w:rPr>
          <w:rFonts w:ascii="宋体" w:hAnsi="宋体" w:cs="宋体"/>
          <w:b/>
          <w:bCs/>
          <w:sz w:val="28"/>
          <w:szCs w:val="28"/>
        </w:rPr>
      </w:pPr>
    </w:p>
    <w:p w:rsidR="0022539E" w:rsidRDefault="0022539E" w:rsidP="0022539E">
      <w:pPr>
        <w:spacing w:line="360" w:lineRule="auto"/>
        <w:jc w:val="center"/>
        <w:rPr>
          <w:rFonts w:ascii="宋体" w:hAnsi="宋体" w:cs="宋体"/>
          <w:b/>
          <w:bCs/>
          <w:sz w:val="32"/>
          <w:szCs w:val="32"/>
        </w:rPr>
      </w:pPr>
      <w:r w:rsidRPr="0022539E">
        <w:rPr>
          <w:rFonts w:ascii="宋体" w:hAnsi="宋体" w:cs="宋体" w:hint="eastAsia"/>
          <w:b/>
          <w:bCs/>
          <w:sz w:val="32"/>
          <w:szCs w:val="32"/>
        </w:rPr>
        <w:lastRenderedPageBreak/>
        <w:t>插图清单</w:t>
      </w:r>
    </w:p>
    <w:p w:rsidR="0022539E" w:rsidRDefault="006D4312" w:rsidP="0022539E">
      <w:pPr>
        <w:pStyle w:val="aa"/>
        <w:tabs>
          <w:tab w:val="right" w:leader="dot" w:pos="8296"/>
        </w:tabs>
        <w:ind w:left="1063" w:hanging="643"/>
        <w:rPr>
          <w:noProof/>
        </w:rPr>
      </w:pPr>
      <w:r>
        <w:rPr>
          <w:rFonts w:ascii="宋体" w:hAnsi="宋体" w:cs="宋体"/>
          <w:b/>
          <w:bCs/>
          <w:sz w:val="32"/>
          <w:szCs w:val="32"/>
        </w:rPr>
        <w:fldChar w:fldCharType="begin"/>
      </w:r>
      <w:r w:rsidR="0022539E">
        <w:rPr>
          <w:rFonts w:ascii="宋体" w:hAnsi="宋体" w:cs="宋体"/>
          <w:b/>
          <w:bCs/>
          <w:sz w:val="32"/>
          <w:szCs w:val="32"/>
        </w:rPr>
        <w:instrText xml:space="preserve"> </w:instrText>
      </w:r>
      <w:r w:rsidR="0022539E">
        <w:rPr>
          <w:rFonts w:ascii="宋体" w:hAnsi="宋体" w:cs="宋体" w:hint="eastAsia"/>
          <w:b/>
          <w:bCs/>
          <w:sz w:val="32"/>
          <w:szCs w:val="32"/>
        </w:rPr>
        <w:instrText>TOC \t "图题注" \c</w:instrText>
      </w:r>
      <w:r w:rsidR="0022539E">
        <w:rPr>
          <w:rFonts w:ascii="宋体" w:hAnsi="宋体" w:cs="宋体"/>
          <w:b/>
          <w:bCs/>
          <w:sz w:val="32"/>
          <w:szCs w:val="32"/>
        </w:rPr>
        <w:instrText xml:space="preserve"> </w:instrText>
      </w:r>
      <w:r>
        <w:rPr>
          <w:rFonts w:ascii="宋体" w:hAnsi="宋体" w:cs="宋体"/>
          <w:b/>
          <w:bCs/>
          <w:sz w:val="32"/>
          <w:szCs w:val="32"/>
        </w:rPr>
        <w:fldChar w:fldCharType="separate"/>
      </w:r>
      <w:r w:rsidR="0022539E">
        <w:rPr>
          <w:rFonts w:hint="eastAsia"/>
          <w:noProof/>
        </w:rPr>
        <w:t>图</w:t>
      </w:r>
      <w:r w:rsidR="0022539E">
        <w:rPr>
          <w:rFonts w:hint="eastAsia"/>
          <w:noProof/>
        </w:rPr>
        <w:t xml:space="preserve">1 </w:t>
      </w:r>
      <w:r w:rsidR="0022539E">
        <w:rPr>
          <w:rFonts w:hint="eastAsia"/>
          <w:noProof/>
        </w:rPr>
        <w:t>广西热带气旋灾害风险性区划图</w:t>
      </w:r>
      <w:r w:rsidR="0022539E">
        <w:rPr>
          <w:rFonts w:hint="eastAsia"/>
          <w:noProof/>
        </w:rPr>
        <w:tab/>
      </w:r>
      <w:r>
        <w:rPr>
          <w:rFonts w:hint="eastAsia"/>
          <w:noProof/>
        </w:rPr>
        <w:fldChar w:fldCharType="begin"/>
      </w:r>
      <w:r w:rsidR="0022539E">
        <w:rPr>
          <w:rFonts w:hint="eastAsia"/>
          <w:noProof/>
        </w:rPr>
        <w:instrText xml:space="preserve"> </w:instrText>
      </w:r>
      <w:r w:rsidR="0022539E">
        <w:rPr>
          <w:noProof/>
        </w:rPr>
        <w:instrText>PAGEREF _Toc414520486 \h</w:instrText>
      </w:r>
      <w:r w:rsidR="0022539E">
        <w:rPr>
          <w:rFonts w:hint="eastAsia"/>
          <w:noProof/>
        </w:rPr>
        <w:instrText xml:space="preserve"> </w:instrText>
      </w:r>
      <w:r>
        <w:rPr>
          <w:rFonts w:hint="eastAsia"/>
          <w:noProof/>
        </w:rPr>
      </w:r>
      <w:r>
        <w:rPr>
          <w:rFonts w:hint="eastAsia"/>
          <w:noProof/>
        </w:rPr>
        <w:fldChar w:fldCharType="separate"/>
      </w:r>
      <w:r w:rsidR="0022539E">
        <w:rPr>
          <w:noProof/>
        </w:rPr>
        <w:t>4</w:t>
      </w:r>
      <w:r>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2 </w:t>
      </w:r>
      <w:r>
        <w:rPr>
          <w:rFonts w:hint="eastAsia"/>
          <w:noProof/>
        </w:rPr>
        <w:t>基于不同权重的数学模型的计算流程图</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_Toc414520487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5</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2 </w:t>
      </w:r>
      <w:r>
        <w:rPr>
          <w:rFonts w:hint="eastAsia"/>
          <w:noProof/>
        </w:rPr>
        <w:t>系统的首页</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_Toc414520488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13</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3 </w:t>
      </w:r>
      <w:r>
        <w:rPr>
          <w:rFonts w:hint="eastAsia"/>
          <w:noProof/>
        </w:rPr>
        <w:t>灾情信息查询</w:t>
      </w:r>
      <w:r>
        <w:rPr>
          <w:rFonts w:hint="eastAsia"/>
          <w:noProof/>
        </w:rPr>
        <w:t>1</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_Toc414520489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13</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4 </w:t>
      </w:r>
      <w:r>
        <w:rPr>
          <w:rFonts w:hint="eastAsia"/>
          <w:noProof/>
        </w:rPr>
        <w:t>灾情信息查询</w:t>
      </w:r>
      <w:r>
        <w:rPr>
          <w:rFonts w:hint="eastAsia"/>
          <w:noProof/>
        </w:rPr>
        <w:t>2</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_Toc414520489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13</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5 </w:t>
      </w:r>
      <w:r>
        <w:rPr>
          <w:rFonts w:hint="eastAsia"/>
          <w:noProof/>
        </w:rPr>
        <w:t>灾情信息查询</w:t>
      </w:r>
      <w:r>
        <w:rPr>
          <w:rFonts w:hint="eastAsia"/>
          <w:noProof/>
        </w:rPr>
        <w:t>3</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_Toc414520490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14</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6 </w:t>
      </w:r>
      <w:r>
        <w:rPr>
          <w:rFonts w:hint="eastAsia"/>
          <w:noProof/>
        </w:rPr>
        <w:t>灾害分析信息查询</w:t>
      </w:r>
      <w:r>
        <w:rPr>
          <w:rFonts w:hint="eastAsia"/>
          <w:noProof/>
        </w:rPr>
        <w:t>1</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_Toc414520491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14</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7 </w:t>
      </w:r>
      <w:r>
        <w:rPr>
          <w:rFonts w:hint="eastAsia"/>
          <w:noProof/>
        </w:rPr>
        <w:t>灾害分析信息查询</w:t>
      </w:r>
      <w:r>
        <w:rPr>
          <w:rFonts w:hint="eastAsia"/>
          <w:noProof/>
        </w:rPr>
        <w:t>2</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_Toc414520491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14</w:t>
      </w:r>
      <w:r w:rsidR="006D4312">
        <w:rPr>
          <w:rFonts w:hint="eastAsia"/>
          <w:noProof/>
        </w:rPr>
        <w:fldChar w:fldCharType="end"/>
      </w:r>
    </w:p>
    <w:p w:rsidR="0022539E" w:rsidRDefault="0022539E" w:rsidP="0022539E">
      <w:pPr>
        <w:pStyle w:val="aa"/>
        <w:tabs>
          <w:tab w:val="right" w:leader="dot" w:pos="8296"/>
        </w:tabs>
        <w:ind w:left="840" w:hanging="420"/>
        <w:rPr>
          <w:noProof/>
        </w:rPr>
      </w:pPr>
      <w:r>
        <w:rPr>
          <w:rFonts w:hint="eastAsia"/>
          <w:noProof/>
        </w:rPr>
        <w:t>图</w:t>
      </w:r>
      <w:r>
        <w:rPr>
          <w:rFonts w:hint="eastAsia"/>
          <w:noProof/>
        </w:rPr>
        <w:t xml:space="preserve">8 </w:t>
      </w:r>
      <w:r>
        <w:rPr>
          <w:rFonts w:hint="eastAsia"/>
          <w:noProof/>
        </w:rPr>
        <w:t>灾情预测</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_Toc414520492 \h</w:instrText>
      </w:r>
      <w:r>
        <w:rPr>
          <w:rFonts w:hint="eastAsia"/>
          <w:noProof/>
        </w:rPr>
        <w:instrText xml:space="preserve"> </w:instrText>
      </w:r>
      <w:r w:rsidR="006D4312">
        <w:rPr>
          <w:rFonts w:hint="eastAsia"/>
          <w:noProof/>
        </w:rPr>
      </w:r>
      <w:r w:rsidR="006D4312">
        <w:rPr>
          <w:rFonts w:hint="eastAsia"/>
          <w:noProof/>
        </w:rPr>
        <w:fldChar w:fldCharType="separate"/>
      </w:r>
      <w:r>
        <w:rPr>
          <w:noProof/>
        </w:rPr>
        <w:t>14</w:t>
      </w:r>
      <w:r w:rsidR="006D4312">
        <w:rPr>
          <w:rFonts w:hint="eastAsia"/>
          <w:noProof/>
        </w:rPr>
        <w:fldChar w:fldCharType="end"/>
      </w:r>
    </w:p>
    <w:p w:rsidR="0022539E" w:rsidRDefault="006D4312" w:rsidP="0022539E">
      <w:pPr>
        <w:spacing w:line="360" w:lineRule="auto"/>
        <w:jc w:val="center"/>
        <w:rPr>
          <w:rFonts w:ascii="宋体" w:hAnsi="宋体" w:cs="宋体"/>
          <w:b/>
          <w:bCs/>
          <w:sz w:val="32"/>
          <w:szCs w:val="32"/>
        </w:rPr>
      </w:pPr>
      <w:r>
        <w:rPr>
          <w:rFonts w:ascii="宋体" w:hAnsi="宋体" w:cs="宋体"/>
          <w:b/>
          <w:bCs/>
          <w:sz w:val="32"/>
          <w:szCs w:val="32"/>
        </w:rPr>
        <w:fldChar w:fldCharType="end"/>
      </w: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p>
    <w:p w:rsidR="0022539E" w:rsidRDefault="0022539E" w:rsidP="0022539E">
      <w:pPr>
        <w:spacing w:line="360" w:lineRule="auto"/>
        <w:jc w:val="center"/>
        <w:rPr>
          <w:rFonts w:ascii="宋体" w:hAnsi="宋体" w:cs="宋体"/>
          <w:b/>
          <w:bCs/>
          <w:sz w:val="32"/>
          <w:szCs w:val="32"/>
        </w:rPr>
      </w:pPr>
      <w:r>
        <w:rPr>
          <w:rFonts w:ascii="宋体" w:hAnsi="宋体" w:cs="宋体" w:hint="eastAsia"/>
          <w:b/>
          <w:bCs/>
          <w:sz w:val="32"/>
          <w:szCs w:val="32"/>
        </w:rPr>
        <w:lastRenderedPageBreak/>
        <w:t>附表清单</w:t>
      </w:r>
    </w:p>
    <w:p w:rsidR="0022539E" w:rsidRDefault="006D4312" w:rsidP="0022539E">
      <w:pPr>
        <w:pStyle w:val="aa"/>
        <w:tabs>
          <w:tab w:val="right" w:leader="dot" w:pos="8296"/>
        </w:tabs>
        <w:ind w:left="1063" w:hanging="643"/>
        <w:rPr>
          <w:rFonts w:asciiTheme="minorHAnsi" w:eastAsiaTheme="minorEastAsia" w:hAnsiTheme="minorHAnsi" w:cstheme="minorBidi"/>
          <w:noProof/>
          <w:szCs w:val="22"/>
        </w:rPr>
      </w:pPr>
      <w:r>
        <w:rPr>
          <w:rFonts w:ascii="宋体" w:hAnsi="宋体" w:cs="宋体"/>
          <w:b/>
          <w:bCs/>
          <w:sz w:val="32"/>
          <w:szCs w:val="32"/>
        </w:rPr>
        <w:fldChar w:fldCharType="begin"/>
      </w:r>
      <w:r w:rsidR="0022539E">
        <w:rPr>
          <w:rFonts w:ascii="宋体" w:hAnsi="宋体" w:cs="宋体"/>
          <w:b/>
          <w:bCs/>
          <w:sz w:val="32"/>
          <w:szCs w:val="32"/>
        </w:rPr>
        <w:instrText xml:space="preserve"> TOC \t "表题注" \c </w:instrText>
      </w:r>
      <w:r>
        <w:rPr>
          <w:rFonts w:ascii="宋体" w:hAnsi="宋体" w:cs="宋体"/>
          <w:b/>
          <w:bCs/>
          <w:sz w:val="32"/>
          <w:szCs w:val="32"/>
        </w:rPr>
        <w:fldChar w:fldCharType="separate"/>
      </w:r>
      <w:r w:rsidR="0022539E">
        <w:rPr>
          <w:rFonts w:hint="eastAsia"/>
          <w:noProof/>
        </w:rPr>
        <w:t>表</w:t>
      </w:r>
      <w:r w:rsidR="0022539E">
        <w:rPr>
          <w:rFonts w:hint="eastAsia"/>
          <w:noProof/>
        </w:rPr>
        <w:t xml:space="preserve">l </w:t>
      </w:r>
      <w:r w:rsidR="0022539E">
        <w:rPr>
          <w:rFonts w:hint="eastAsia"/>
          <w:noProof/>
        </w:rPr>
        <w:t>致灾源因子与承灾体的易损性的相关程度</w:t>
      </w:r>
      <w:r w:rsidR="0022539E">
        <w:rPr>
          <w:rFonts w:hint="eastAsia"/>
          <w:noProof/>
        </w:rPr>
        <w:tab/>
      </w:r>
      <w:r>
        <w:rPr>
          <w:rFonts w:hint="eastAsia"/>
          <w:noProof/>
        </w:rPr>
        <w:fldChar w:fldCharType="begin"/>
      </w:r>
      <w:r w:rsidR="0022539E">
        <w:rPr>
          <w:rFonts w:hint="eastAsia"/>
          <w:noProof/>
        </w:rPr>
        <w:instrText xml:space="preserve"> </w:instrText>
      </w:r>
      <w:r w:rsidR="0022539E">
        <w:rPr>
          <w:noProof/>
        </w:rPr>
        <w:instrText>PAGEREF _Toc414520542 \h</w:instrText>
      </w:r>
      <w:r w:rsidR="0022539E">
        <w:rPr>
          <w:rFonts w:hint="eastAsia"/>
          <w:noProof/>
        </w:rPr>
        <w:instrText xml:space="preserve"> </w:instrText>
      </w:r>
      <w:r>
        <w:rPr>
          <w:rFonts w:hint="eastAsia"/>
          <w:noProof/>
        </w:rPr>
      </w:r>
      <w:r>
        <w:rPr>
          <w:rFonts w:hint="eastAsia"/>
          <w:noProof/>
        </w:rPr>
        <w:fldChar w:fldCharType="separate"/>
      </w:r>
      <w:r w:rsidR="00504FF6">
        <w:rPr>
          <w:noProof/>
        </w:rPr>
        <w:t>3</w:t>
      </w:r>
      <w:r>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2 </w:t>
      </w:r>
      <w:r>
        <w:rPr>
          <w:rFonts w:hint="eastAsia"/>
          <w:noProof/>
        </w:rPr>
        <w:t>广西各地区热带气旋灾害风险度</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_Toc414520543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3</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3 </w:t>
      </w:r>
      <w:r>
        <w:rPr>
          <w:rFonts w:hint="eastAsia"/>
          <w:noProof/>
        </w:rPr>
        <w:t>基于自然正交展开</w:t>
      </w:r>
      <w:r>
        <w:rPr>
          <w:rFonts w:hint="eastAsia"/>
          <w:noProof/>
        </w:rPr>
        <w:t>+</w:t>
      </w:r>
      <w:r>
        <w:rPr>
          <w:rFonts w:hint="eastAsia"/>
          <w:noProof/>
        </w:rPr>
        <w:t>粒子群</w:t>
      </w:r>
      <w:r>
        <w:rPr>
          <w:rFonts w:hint="eastAsia"/>
          <w:noProof/>
        </w:rPr>
        <w:t>-</w:t>
      </w:r>
      <w:r>
        <w:rPr>
          <w:rFonts w:hint="eastAsia"/>
          <w:noProof/>
        </w:rPr>
        <w:t>投影寻踪的遗传</w:t>
      </w:r>
      <w:r>
        <w:rPr>
          <w:rFonts w:hint="eastAsia"/>
          <w:noProof/>
        </w:rPr>
        <w:t>-</w:t>
      </w:r>
      <w:r>
        <w:rPr>
          <w:rFonts w:hint="eastAsia"/>
          <w:noProof/>
        </w:rPr>
        <w:t>神经网络集成的独立样本预测结果</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_Toc414520544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7</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4 </w:t>
      </w:r>
      <w:r>
        <w:rPr>
          <w:rFonts w:hint="eastAsia"/>
          <w:noProof/>
        </w:rPr>
        <w:t>基于自然正交展开的遗传</w:t>
      </w:r>
      <w:r>
        <w:rPr>
          <w:rFonts w:hint="eastAsia"/>
          <w:noProof/>
        </w:rPr>
        <w:t>-</w:t>
      </w:r>
      <w:r>
        <w:rPr>
          <w:rFonts w:hint="eastAsia"/>
          <w:noProof/>
        </w:rPr>
        <w:t>神经网络集成的独立样本预测结果</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_Toc414520545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7</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5a </w:t>
      </w:r>
      <w:r>
        <w:rPr>
          <w:rFonts w:hint="eastAsia"/>
          <w:noProof/>
        </w:rPr>
        <w:t>基于逐步回归预测模型的独立样本预测结果</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_Toc414520546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7</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5b </w:t>
      </w:r>
      <w:r>
        <w:rPr>
          <w:rFonts w:hint="eastAsia"/>
          <w:noProof/>
        </w:rPr>
        <w:t>基于逐步回归预测模型的独立样本预测结果</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_Toc414520547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7</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6 </w:t>
      </w:r>
      <w:r>
        <w:rPr>
          <w:rFonts w:hint="eastAsia"/>
          <w:noProof/>
        </w:rPr>
        <w:t>灾情气候数据表</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_Toc414520548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9</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7 </w:t>
      </w:r>
      <w:r>
        <w:rPr>
          <w:rFonts w:hint="eastAsia"/>
          <w:noProof/>
        </w:rPr>
        <w:t>灾情数值数据表</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_Toc414520549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10</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8 </w:t>
      </w:r>
      <w:r>
        <w:rPr>
          <w:rFonts w:hint="eastAsia"/>
          <w:noProof/>
        </w:rPr>
        <w:t>过程雨量信息表</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_Toc414520550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10</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9 </w:t>
      </w:r>
      <w:r>
        <w:rPr>
          <w:rFonts w:hint="eastAsia"/>
          <w:noProof/>
        </w:rPr>
        <w:t>台风信息表</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_Toc414520551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10</w:t>
      </w:r>
      <w:r w:rsidR="006D4312">
        <w:rPr>
          <w:rFonts w:hint="eastAsia"/>
          <w:noProof/>
        </w:rPr>
        <w:fldChar w:fldCharType="end"/>
      </w:r>
    </w:p>
    <w:p w:rsidR="0022539E" w:rsidRDefault="0022539E" w:rsidP="0022539E">
      <w:pPr>
        <w:pStyle w:val="aa"/>
        <w:tabs>
          <w:tab w:val="right" w:leader="dot" w:pos="8296"/>
        </w:tabs>
        <w:ind w:left="840" w:hanging="420"/>
        <w:rPr>
          <w:rFonts w:asciiTheme="minorHAnsi" w:eastAsiaTheme="minorEastAsia" w:hAnsiTheme="minorHAnsi" w:cstheme="minorBidi"/>
          <w:noProof/>
          <w:szCs w:val="22"/>
        </w:rPr>
      </w:pPr>
      <w:r>
        <w:rPr>
          <w:rFonts w:hint="eastAsia"/>
          <w:noProof/>
        </w:rPr>
        <w:t>表</w:t>
      </w:r>
      <w:r>
        <w:rPr>
          <w:rFonts w:hint="eastAsia"/>
          <w:noProof/>
        </w:rPr>
        <w:t xml:space="preserve">10 </w:t>
      </w:r>
      <w:r>
        <w:rPr>
          <w:rFonts w:hint="eastAsia"/>
          <w:noProof/>
        </w:rPr>
        <w:t>灾害数据分析图形信息表</w:t>
      </w:r>
      <w:r>
        <w:rPr>
          <w:rFonts w:hint="eastAsia"/>
          <w:noProof/>
        </w:rPr>
        <w:tab/>
      </w:r>
      <w:r w:rsidR="006D4312">
        <w:rPr>
          <w:rFonts w:hint="eastAsia"/>
          <w:noProof/>
        </w:rPr>
        <w:fldChar w:fldCharType="begin"/>
      </w:r>
      <w:r>
        <w:rPr>
          <w:rFonts w:hint="eastAsia"/>
          <w:noProof/>
        </w:rPr>
        <w:instrText xml:space="preserve"> </w:instrText>
      </w:r>
      <w:r>
        <w:rPr>
          <w:noProof/>
        </w:rPr>
        <w:instrText>PAGEREF _Toc414520552 \h</w:instrText>
      </w:r>
      <w:r>
        <w:rPr>
          <w:rFonts w:hint="eastAsia"/>
          <w:noProof/>
        </w:rPr>
        <w:instrText xml:space="preserve"> </w:instrText>
      </w:r>
      <w:r w:rsidR="006D4312">
        <w:rPr>
          <w:rFonts w:hint="eastAsia"/>
          <w:noProof/>
        </w:rPr>
      </w:r>
      <w:r w:rsidR="006D4312">
        <w:rPr>
          <w:rFonts w:hint="eastAsia"/>
          <w:noProof/>
        </w:rPr>
        <w:fldChar w:fldCharType="separate"/>
      </w:r>
      <w:r w:rsidR="00504FF6">
        <w:rPr>
          <w:noProof/>
        </w:rPr>
        <w:t>10</w:t>
      </w:r>
      <w:r w:rsidR="006D4312">
        <w:rPr>
          <w:rFonts w:hint="eastAsia"/>
          <w:noProof/>
        </w:rPr>
        <w:fldChar w:fldCharType="end"/>
      </w:r>
    </w:p>
    <w:p w:rsidR="0022539E" w:rsidRDefault="006D4312" w:rsidP="0022539E">
      <w:pPr>
        <w:spacing w:line="360" w:lineRule="auto"/>
        <w:jc w:val="center"/>
        <w:rPr>
          <w:rFonts w:ascii="宋体" w:hAnsi="宋体" w:cs="宋体"/>
          <w:b/>
          <w:bCs/>
          <w:sz w:val="32"/>
          <w:szCs w:val="32"/>
        </w:rPr>
        <w:sectPr w:rsidR="0022539E" w:rsidSect="0022539E">
          <w:pgSz w:w="11906" w:h="16838"/>
          <w:pgMar w:top="1440" w:right="1800" w:bottom="1440" w:left="1800" w:header="851" w:footer="992" w:gutter="0"/>
          <w:pgNumType w:fmt="upperRoman" w:start="1"/>
          <w:cols w:space="720"/>
          <w:docGrid w:type="lines" w:linePitch="312"/>
        </w:sectPr>
      </w:pPr>
      <w:r>
        <w:rPr>
          <w:rFonts w:ascii="宋体" w:hAnsi="宋体" w:cs="宋体"/>
          <w:b/>
          <w:bCs/>
          <w:sz w:val="32"/>
          <w:szCs w:val="32"/>
        </w:rPr>
        <w:fldChar w:fldCharType="end"/>
      </w:r>
    </w:p>
    <w:p w:rsidR="00EA4087" w:rsidRDefault="00EA4087" w:rsidP="00EA4087">
      <w:pPr>
        <w:pStyle w:val="1"/>
        <w:numPr>
          <w:ilvl w:val="0"/>
          <w:numId w:val="0"/>
        </w:numPr>
        <w:ind w:left="432"/>
      </w:pPr>
      <w:bookmarkStart w:id="2" w:name="_Toc414520416"/>
      <w:r>
        <w:rPr>
          <w:rFonts w:hint="eastAsia"/>
        </w:rPr>
        <w:lastRenderedPageBreak/>
        <w:t>引言</w:t>
      </w:r>
      <w:bookmarkEnd w:id="2"/>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广西是受热带气旋灾害及其次生灾害严重影响的地区之一，尤其是近十年来，影响广西的热带气旋导致的区域性暴雨和局地性的大暴雨、特大暴雨所引发的洪涝灾害，山洪暴发、泥石流和山体滑坡等地质灾害非常频繁，常常导致大片农田受淹、房屋倒塌，水利公共实施严重受损，人员伤亡等。给社会经济的发展造成严重的损失。例如，2001年由于0103号台风带来的洪涝灾害造成广西受灾人口达1160万人，直接经济损失高达159.61亿元。2008年第14号强台风“黑格比”又使664.99万人受灾，直接经济损失69.7亿元。不少的科学研究者采用不同的方法对热带气旋灾害进行了研究。但这些研究相对于当前的科技和社会经济的需求，在深度和广度都是远远不够的，尤其缺乏利用非常规资料、数学相关理论和非线性方法对影响广西乃至华南的热带气旋灾害做深入的研究。同时，在实际的灾害研究中，也急需一个基于Web的集致灾源资料、灾情数据以及灾情分布图形的查询检索、灾害评估与预测工作平台。</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本研究系统地收集和整理了影响广西和华南热带气旋灾害的灾情和致灾源数据，在分析相关数据特征的基础上，开展了以下相关研究：</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(1)用信息扩散技术，将单值样本扩散为集值样本，借助因素空间理论，通过模糊近似推理，研究以致灾源因子为输入样本近似估计灾情的风险值，计算超越概率灾害风险估计值，并利用距离贴近度和择近原则进一步分析致灾因子和承载体易损性的相关程度，和影响广西各个市县的热带气旋灾害的风险度，作出影响广西的热带气旋的灾情区划图。</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(2)用基于遗传-投影寻踪的分类权重、基于模糊理论的排序权重，和优化处理后得到的组合权重，分别和相应的按比例缩小的指标耦合，构造三种不同的灾情指数序列和致灾源指数序列；以华南热带气旋灾害为例，对三种不同权重构造的数学模型进行数值计算和风险分析。</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(3)根据各评价指标的不同特性，对灾情指数序列和致灾因子指数序列进行研究；建立灾情指数超概率风险评价模型；用原始的离散灾变年数据序列建立由微分方程描述的动态模型和灰色灾变年预测模型。</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(4)根据预测对象和预测因子存在复杂的线性和非线性关系的特点，用自然正交展开方法进行线性降维，用粒子群-投影寻踪方法进行非线性降维，将高维</w:t>
      </w:r>
      <w:r>
        <w:rPr>
          <w:rFonts w:ascii="宋体" w:hAnsi="宋体" w:cs="宋体" w:hint="eastAsia"/>
          <w:sz w:val="24"/>
          <w:szCs w:val="24"/>
        </w:rPr>
        <w:lastRenderedPageBreak/>
        <w:t>的非线性数据投影到低维子空间上，构造遗传-神经网络预测模型。对华南热带气旋年频数进行了预测试验，将预测结果与统计预测方法的计算结果进行对比分析。</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(5)通过自然正交展开方法浓缩高相关预测因子的线性信息，通过组合权重和粒子寻踪方法析取预测因子的非线性信息，以Morlet母小波基函数代替人工神经网络的S型函数，以总体收敛误差作为目标函数，构造小波神经网络预测模型，研究华南热带气旋年频数的变化特征。</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(6)开展基于Web的页面显示、业务逻辑、数据访问的B/S三层结构，在Microsoft SQL Server 2000和Microsoft Visual Studio 2005环境下设计热带气旋灾害数据库信息管理系统的研究。建立了集广西热带气旋灾情因子和致灾源因子资料检索、灾情的图形显示、灾情的评估与预测等内容的浏览、查询的综合应用平台。</w:t>
      </w:r>
    </w:p>
    <w:p w:rsidR="00EA4087" w:rsidRDefault="00EA4087" w:rsidP="00EA4087">
      <w:pPr>
        <w:pStyle w:val="1"/>
      </w:pPr>
      <w:bookmarkStart w:id="3" w:name="_Toc414520417"/>
      <w:r>
        <w:rPr>
          <w:rFonts w:hint="eastAsia"/>
        </w:rPr>
        <w:t>影响广西的热带气旋灾害数据库的建立</w:t>
      </w:r>
      <w:bookmarkEnd w:id="3"/>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系统而完整的资料是开展今后灾害研究的基础。本</w:t>
      </w:r>
      <w:r w:rsidR="00B265B2">
        <w:rPr>
          <w:rFonts w:ascii="宋体" w:hAnsi="宋体" w:cs="宋体" w:hint="eastAsia"/>
          <w:sz w:val="24"/>
          <w:szCs w:val="24"/>
        </w:rPr>
        <w:t>研究</w:t>
      </w:r>
      <w:r>
        <w:rPr>
          <w:rFonts w:ascii="宋体" w:hAnsi="宋体" w:cs="宋体" w:hint="eastAsia"/>
          <w:sz w:val="24"/>
          <w:szCs w:val="24"/>
        </w:rPr>
        <w:t>收集整理了影响广西热带气旋的过程降水、大风、影响时间、频次等致灾源数据，影响广西的热带气旋的受灾面积、受灾人口、死亡人数、房屋倒塌、直接经济损失等灾情数据，整理制作了各种分析图表、收集整理了热带气旋灾害研究的最新动态。该数据库不仅为本</w:t>
      </w:r>
      <w:r w:rsidR="00B265B2">
        <w:rPr>
          <w:rFonts w:ascii="宋体" w:hAnsi="宋体" w:cs="宋体" w:hint="eastAsia"/>
          <w:sz w:val="24"/>
          <w:szCs w:val="24"/>
        </w:rPr>
        <w:t>研究的</w:t>
      </w:r>
      <w:r>
        <w:rPr>
          <w:rFonts w:ascii="宋体" w:hAnsi="宋体" w:cs="宋体" w:hint="eastAsia"/>
          <w:sz w:val="24"/>
          <w:szCs w:val="24"/>
        </w:rPr>
        <w:t>各项</w:t>
      </w:r>
      <w:r w:rsidR="00B265B2">
        <w:rPr>
          <w:rFonts w:ascii="宋体" w:hAnsi="宋体" w:cs="宋体" w:hint="eastAsia"/>
          <w:sz w:val="24"/>
          <w:szCs w:val="24"/>
        </w:rPr>
        <w:t>子</w:t>
      </w:r>
      <w:r>
        <w:rPr>
          <w:rFonts w:ascii="宋体" w:hAnsi="宋体" w:cs="宋体" w:hint="eastAsia"/>
          <w:sz w:val="24"/>
          <w:szCs w:val="24"/>
        </w:rPr>
        <w:t>研究提供了重要基础，也为广西其它自然灾害的研究提供了很好的基本资料。</w:t>
      </w:r>
    </w:p>
    <w:p w:rsidR="00EA4087" w:rsidRDefault="00EA4087" w:rsidP="00EA4087">
      <w:pPr>
        <w:pStyle w:val="1"/>
      </w:pPr>
      <w:bookmarkStart w:id="4" w:name="_Toc414520418"/>
      <w:r>
        <w:rPr>
          <w:rFonts w:hint="eastAsia"/>
        </w:rPr>
        <w:t>基于</w:t>
      </w:r>
      <w:r>
        <w:rPr>
          <w:rFonts w:hint="eastAsia"/>
        </w:rPr>
        <w:t>r</w:t>
      </w:r>
      <w:r>
        <w:rPr>
          <w:rFonts w:hint="eastAsia"/>
        </w:rPr>
        <w:t>维正态扩散的广西热带气旋灾害模糊风险分析</w:t>
      </w:r>
      <w:bookmarkEnd w:id="4"/>
    </w:p>
    <w:p w:rsidR="00EA4087" w:rsidRDefault="00EA4087" w:rsidP="00F5253D">
      <w:pPr>
        <w:spacing w:line="360" w:lineRule="auto"/>
        <w:ind w:firstLineChars="200" w:firstLine="480"/>
        <w:rPr>
          <w:rFonts w:ascii="宋体" w:hAnsi="宋体" w:cs="宋体"/>
          <w:sz w:val="24"/>
          <w:szCs w:val="24"/>
        </w:rPr>
      </w:pPr>
      <w:r>
        <w:rPr>
          <w:rFonts w:ascii="宋体" w:hAnsi="宋体" w:cs="宋体" w:hint="eastAsia"/>
          <w:sz w:val="24"/>
          <w:szCs w:val="24"/>
        </w:rPr>
        <w:t>1)利用1980-2008年影响广西的热带气旋灾情数据和致灾源数据，剔除了没有热带气旋登陆或影响广西的年份、以及灾情资料统计中数据缺失较多的年份，对个别缺失的数据通过多重插补的方法进行插补（需要插补的数据占全部数据的3.4%），以数学方法构造了灾情指数序列和致灾源指数序列。</w:t>
      </w:r>
    </w:p>
    <w:p w:rsidR="00EA4087" w:rsidRDefault="00EA4087" w:rsidP="00F5253D">
      <w:pPr>
        <w:spacing w:line="360" w:lineRule="auto"/>
        <w:ind w:firstLineChars="200" w:firstLine="480"/>
        <w:rPr>
          <w:rFonts w:ascii="宋体" w:hAnsi="宋体" w:cs="宋体"/>
          <w:sz w:val="24"/>
          <w:szCs w:val="24"/>
        </w:rPr>
      </w:pPr>
      <w:r>
        <w:rPr>
          <w:rFonts w:ascii="宋体" w:hAnsi="宋体" w:cs="宋体" w:hint="eastAsia"/>
          <w:sz w:val="24"/>
          <w:szCs w:val="24"/>
        </w:rPr>
        <w:t>2)通过计算超越概率风险的估计值，得到由热带气旋灾害造成广西不同等级灾害风险的概率估计。用基于r维正态扩散的信息矩阵方法构造了原始信息矩阵，借助因素空间理论进一步得到因果型的模糊关系矩阵，对其进行模糊近似推理和模糊集重心的计算，得到以热带气旋灾害致灾源因子为输入样本的近似估计灾情</w:t>
      </w:r>
      <w:r>
        <w:rPr>
          <w:rFonts w:ascii="宋体" w:hAnsi="宋体" w:cs="宋体" w:hint="eastAsia"/>
          <w:sz w:val="24"/>
          <w:szCs w:val="24"/>
        </w:rPr>
        <w:lastRenderedPageBreak/>
        <w:t>的风险值。</w:t>
      </w:r>
    </w:p>
    <w:p w:rsidR="00EA4087" w:rsidRDefault="00EA4087" w:rsidP="00F5253D">
      <w:pPr>
        <w:spacing w:line="360" w:lineRule="auto"/>
        <w:ind w:firstLineChars="200" w:firstLine="480"/>
        <w:rPr>
          <w:rFonts w:ascii="宋体" w:hAnsi="宋体" w:cs="宋体"/>
          <w:sz w:val="24"/>
          <w:szCs w:val="24"/>
        </w:rPr>
      </w:pPr>
      <w:r>
        <w:rPr>
          <w:rFonts w:ascii="宋体" w:hAnsi="宋体" w:cs="宋体" w:hint="eastAsia"/>
          <w:sz w:val="24"/>
          <w:szCs w:val="24"/>
        </w:rPr>
        <w:t>3)计算两个模糊集的距离贴近度，利用择近原则对致灾源因子与承灾体的易损性相关程度进行分析。计算广西各区域的灾害风险度以描述热带气旋灾害的强度频度特征，同时给出了供决策参考的区域灾害风险度区划图。</w:t>
      </w:r>
    </w:p>
    <w:p w:rsidR="00EA4087" w:rsidRDefault="00EA4087" w:rsidP="009564E3">
      <w:pPr>
        <w:pStyle w:val="a6"/>
        <w:spacing w:before="156"/>
      </w:pPr>
      <w:bookmarkStart w:id="5" w:name="_Toc414520542"/>
      <w:r>
        <w:rPr>
          <w:rFonts w:hint="eastAsia"/>
        </w:rPr>
        <w:t>表</w:t>
      </w:r>
      <w:r>
        <w:rPr>
          <w:rFonts w:hint="eastAsia"/>
        </w:rPr>
        <w:t>l</w:t>
      </w:r>
      <w:r w:rsidR="009564E3">
        <w:rPr>
          <w:rFonts w:hint="eastAsia"/>
        </w:rPr>
        <w:t xml:space="preserve"> </w:t>
      </w:r>
      <w:r>
        <w:rPr>
          <w:rFonts w:hint="eastAsia"/>
        </w:rPr>
        <w:t>致灾源因子与承灾体的易损性的相关程度</w:t>
      </w:r>
      <w:bookmarkEnd w:id="5"/>
    </w:p>
    <w:p w:rsidR="00EA4087" w:rsidRDefault="00EA4087" w:rsidP="00EA4087">
      <w:pPr>
        <w:spacing w:line="360" w:lineRule="auto"/>
        <w:jc w:val="center"/>
        <w:rPr>
          <w:rFonts w:ascii="宋体" w:hAnsi="宋体" w:cs="宋体"/>
          <w:sz w:val="18"/>
          <w:szCs w:val="18"/>
        </w:rPr>
      </w:pPr>
      <w:r>
        <w:rPr>
          <w:noProof/>
        </w:rPr>
        <w:drawing>
          <wp:inline distT="0" distB="0" distL="0" distR="0">
            <wp:extent cx="4079240" cy="163004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srcRect/>
                    <a:stretch>
                      <a:fillRect/>
                    </a:stretch>
                  </pic:blipFill>
                  <pic:spPr bwMode="auto">
                    <a:xfrm>
                      <a:off x="0" y="0"/>
                      <a:ext cx="4079240" cy="1630045"/>
                    </a:xfrm>
                    <a:prstGeom prst="rect">
                      <a:avLst/>
                    </a:prstGeom>
                    <a:noFill/>
                    <a:ln w="9525">
                      <a:noFill/>
                      <a:miter lim="800000"/>
                      <a:headEnd/>
                      <a:tailEnd/>
                    </a:ln>
                  </pic:spPr>
                </pic:pic>
              </a:graphicData>
            </a:graphic>
          </wp:inline>
        </w:drawing>
      </w:r>
    </w:p>
    <w:p w:rsidR="00EA4087" w:rsidRDefault="00EA4087" w:rsidP="00EA4087">
      <w:pPr>
        <w:spacing w:line="360" w:lineRule="auto"/>
        <w:rPr>
          <w:rFonts w:ascii="宋体" w:hAnsi="宋体" w:cs="宋体"/>
          <w:sz w:val="24"/>
          <w:szCs w:val="24"/>
        </w:rPr>
      </w:pPr>
      <w:r>
        <w:rPr>
          <w:rFonts w:ascii="宋体" w:hAnsi="宋体" w:cs="宋体" w:hint="eastAsia"/>
          <w:sz w:val="24"/>
          <w:szCs w:val="24"/>
        </w:rPr>
        <w:t>由择近原则知道，模糊集</w:t>
      </w:r>
      <w:r w:rsidRPr="00A57182">
        <w:rPr>
          <w:rFonts w:ascii="宋体" w:hAnsi="宋体" w:cs="宋体" w:hint="eastAsia"/>
          <w:position w:val="-4"/>
          <w:sz w:val="24"/>
          <w:szCs w:val="24"/>
        </w:rPr>
        <w:object w:dxaOrig="3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025" type="#_x0000_t75" style="width:16.5pt;height:16.5pt;mso-wrap-style:square;mso-position-horizontal-relative:page;mso-position-vertical-relative:page" o:ole="">
            <v:imagedata r:id="rId11" o:title=""/>
          </v:shape>
          <o:OLEObject Type="Embed" ProgID="Equation.3" ShapeID="图片 2" DrawAspect="Content" ObjectID="_1569915180" r:id="rId12">
            <o:FieldCodes>\* MERGEFORMAT</o:FieldCodes>
          </o:OLEObject>
        </w:object>
      </w:r>
      <w:r>
        <w:rPr>
          <w:rFonts w:ascii="宋体" w:hAnsi="宋体" w:cs="宋体" w:hint="eastAsia"/>
          <w:sz w:val="24"/>
          <w:szCs w:val="24"/>
        </w:rPr>
        <w:t>与</w:t>
      </w:r>
      <w:r w:rsidRPr="00A57182">
        <w:rPr>
          <w:rFonts w:ascii="宋体" w:hAnsi="宋体" w:cs="宋体" w:hint="eastAsia"/>
          <w:position w:val="-6"/>
          <w:sz w:val="24"/>
          <w:szCs w:val="24"/>
        </w:rPr>
        <w:object w:dxaOrig="301" w:dyaOrig="340">
          <v:shape id="图片 3" o:spid="_x0000_i1026" type="#_x0000_t75" style="width:15pt;height:17.25pt;mso-wrap-style:square;mso-position-horizontal-relative:page;mso-position-vertical-relative:page" o:ole="">
            <v:imagedata r:id="rId13" o:title=""/>
          </v:shape>
          <o:OLEObject Type="Embed" ProgID="Equation.3" ShapeID="图片 3" DrawAspect="Content" ObjectID="_1569915181" r:id="rId14">
            <o:FieldCodes>\* MERGEFORMAT</o:FieldCodes>
          </o:OLEObject>
        </w:object>
      </w:r>
      <w:r>
        <w:rPr>
          <w:rFonts w:ascii="宋体" w:hAnsi="宋体" w:cs="宋体" w:hint="eastAsia"/>
          <w:sz w:val="24"/>
          <w:szCs w:val="24"/>
        </w:rPr>
        <w:t>、</w:t>
      </w:r>
      <w:r w:rsidRPr="00A57182">
        <w:rPr>
          <w:rFonts w:ascii="宋体" w:hAnsi="宋体" w:cs="宋体" w:hint="eastAsia"/>
          <w:position w:val="-4"/>
          <w:sz w:val="24"/>
          <w:szCs w:val="24"/>
        </w:rPr>
        <w:object w:dxaOrig="340" w:dyaOrig="320">
          <v:shape id="图片 4" o:spid="_x0000_i1027" type="#_x0000_t75" style="width:17.25pt;height:16.5pt;mso-wrap-style:square;mso-position-horizontal-relative:page;mso-position-vertical-relative:page" o:ole="">
            <v:imagedata r:id="rId15" o:title=""/>
          </v:shape>
          <o:OLEObject Type="Embed" ProgID="Equation.3" ShapeID="图片 4" DrawAspect="Content" ObjectID="_1569915182" r:id="rId16">
            <o:FieldCodes>\* MERGEFORMAT</o:FieldCodes>
          </o:OLEObject>
        </w:object>
      </w:r>
      <w:r>
        <w:rPr>
          <w:rFonts w:ascii="宋体" w:hAnsi="宋体" w:cs="宋体" w:hint="eastAsia"/>
          <w:sz w:val="24"/>
          <w:szCs w:val="24"/>
        </w:rPr>
        <w:t>与</w:t>
      </w:r>
      <w:r w:rsidRPr="00A57182">
        <w:rPr>
          <w:rFonts w:ascii="宋体" w:hAnsi="宋体" w:cs="宋体" w:hint="eastAsia"/>
          <w:position w:val="-4"/>
          <w:sz w:val="24"/>
          <w:szCs w:val="24"/>
        </w:rPr>
        <w:object w:dxaOrig="280" w:dyaOrig="320">
          <v:shape id="图片 5" o:spid="_x0000_i1028" type="#_x0000_t75" style="width:13.5pt;height:16.5pt;mso-wrap-style:square;mso-position-horizontal-relative:page;mso-position-vertical-relative:page" o:ole="">
            <v:imagedata r:id="rId17" o:title=""/>
          </v:shape>
          <o:OLEObject Type="Embed" ProgID="Equation.3" ShapeID="图片 5" DrawAspect="Content" ObjectID="_1569915183" r:id="rId18">
            <o:FieldCodes>\* MERGEFORMAT</o:FieldCodes>
          </o:OLEObject>
        </w:object>
      </w:r>
      <w:r>
        <w:rPr>
          <w:rFonts w:ascii="宋体" w:hAnsi="宋体" w:cs="宋体" w:hint="eastAsia"/>
          <w:sz w:val="24"/>
          <w:szCs w:val="24"/>
        </w:rPr>
        <w:t>、</w:t>
      </w:r>
      <w:r w:rsidRPr="00A57182">
        <w:rPr>
          <w:rFonts w:ascii="宋体" w:hAnsi="宋体" w:cs="宋体" w:hint="eastAsia"/>
          <w:position w:val="-6"/>
          <w:sz w:val="24"/>
          <w:szCs w:val="24"/>
        </w:rPr>
        <w:object w:dxaOrig="340" w:dyaOrig="340">
          <v:shape id="图片 6" o:spid="_x0000_i1029" type="#_x0000_t75" style="width:17.25pt;height:17.25pt;mso-wrap-style:square;mso-position-horizontal-relative:page;mso-position-vertical-relative:page" o:ole="">
            <v:imagedata r:id="rId19" o:title=""/>
          </v:shape>
          <o:OLEObject Type="Embed" ProgID="Equation.3" ShapeID="图片 6" DrawAspect="Content" ObjectID="_1569915184" r:id="rId20">
            <o:FieldCodes>\* MERGEFORMAT</o:FieldCodes>
          </o:OLEObject>
        </w:object>
      </w:r>
      <w:r>
        <w:rPr>
          <w:rFonts w:ascii="宋体" w:hAnsi="宋体" w:cs="宋体" w:hint="eastAsia"/>
          <w:sz w:val="24"/>
          <w:szCs w:val="24"/>
        </w:rPr>
        <w:t>与</w:t>
      </w:r>
      <w:r w:rsidRPr="00A57182">
        <w:rPr>
          <w:rFonts w:ascii="宋体" w:hAnsi="宋体" w:cs="宋体" w:hint="eastAsia"/>
          <w:position w:val="-4"/>
          <w:sz w:val="24"/>
          <w:szCs w:val="24"/>
        </w:rPr>
        <w:object w:dxaOrig="301" w:dyaOrig="320">
          <v:shape id="图片 7" o:spid="_x0000_i1030" type="#_x0000_t75" style="width:15pt;height:16.5pt;mso-wrap-style:square;mso-position-horizontal-relative:page;mso-position-vertical-relative:page" o:ole="">
            <v:imagedata r:id="rId21" o:title=""/>
          </v:shape>
          <o:OLEObject Type="Embed" ProgID="Equation.3" ShapeID="图片 7" DrawAspect="Content" ObjectID="_1569915185" r:id="rId22">
            <o:FieldCodes>\* MERGEFORMAT</o:FieldCodes>
          </o:OLEObject>
        </w:object>
      </w:r>
      <w:r>
        <w:rPr>
          <w:rFonts w:ascii="宋体" w:hAnsi="宋体" w:cs="宋体" w:hint="eastAsia"/>
          <w:sz w:val="24"/>
          <w:szCs w:val="24"/>
        </w:rPr>
        <w:t>、</w:t>
      </w:r>
      <w:r w:rsidRPr="00A57182">
        <w:rPr>
          <w:rFonts w:ascii="宋体" w:hAnsi="宋体" w:cs="宋体" w:hint="eastAsia"/>
          <w:position w:val="-4"/>
          <w:sz w:val="24"/>
          <w:szCs w:val="24"/>
        </w:rPr>
        <w:object w:dxaOrig="340" w:dyaOrig="320">
          <v:shape id="图片 8" o:spid="_x0000_i1031" type="#_x0000_t75" style="width:17.25pt;height:16.5pt;mso-wrap-style:square;mso-position-horizontal-relative:page;mso-position-vertical-relative:page" o:ole="">
            <v:imagedata r:id="rId23" o:title=""/>
          </v:shape>
          <o:OLEObject Type="Embed" ProgID="Equation.3" ShapeID="图片 8" DrawAspect="Content" ObjectID="_1569915186" r:id="rId24">
            <o:FieldCodes>\* MERGEFORMAT</o:FieldCodes>
          </o:OLEObject>
        </w:object>
      </w:r>
      <w:r>
        <w:rPr>
          <w:rFonts w:ascii="宋体" w:hAnsi="宋体" w:cs="宋体" w:hint="eastAsia"/>
          <w:sz w:val="24"/>
          <w:szCs w:val="24"/>
        </w:rPr>
        <w:t>与</w:t>
      </w:r>
      <w:r w:rsidRPr="00A57182">
        <w:rPr>
          <w:rFonts w:ascii="宋体" w:hAnsi="宋体" w:cs="宋体" w:hint="eastAsia"/>
          <w:position w:val="-6"/>
          <w:sz w:val="24"/>
          <w:szCs w:val="24"/>
        </w:rPr>
        <w:object w:dxaOrig="301" w:dyaOrig="340">
          <v:shape id="图片 9" o:spid="_x0000_i1032" type="#_x0000_t75" style="width:15pt;height:17.25pt;mso-wrap-style:square;mso-position-horizontal-relative:page;mso-position-vertical-relative:page" o:ole="">
            <v:imagedata r:id="rId25" o:title=""/>
          </v:shape>
          <o:OLEObject Type="Embed" ProgID="Equation.3" ShapeID="图片 9" DrawAspect="Content" ObjectID="_1569915187" r:id="rId26">
            <o:FieldCodes>\* MERGEFORMAT</o:FieldCodes>
          </o:OLEObject>
        </w:object>
      </w:r>
      <w:r>
        <w:rPr>
          <w:rFonts w:ascii="宋体" w:hAnsi="宋体" w:cs="宋体" w:hint="eastAsia"/>
          <w:sz w:val="24"/>
          <w:szCs w:val="24"/>
        </w:rPr>
        <w:t>最贴近。可以认为，过程雨量与农田受灾面积，风速极值与死亡及失踪人数、热带气旋影响的时间与受灾人口数、年热带气旋造成个数与当地直接经济损失密切相关。</w:t>
      </w:r>
    </w:p>
    <w:p w:rsidR="00EA4087" w:rsidRDefault="00EA4087" w:rsidP="009564E3">
      <w:pPr>
        <w:pStyle w:val="a6"/>
        <w:spacing w:before="156"/>
      </w:pPr>
      <w:bookmarkStart w:id="6" w:name="_Toc414520543"/>
      <w:r>
        <w:rPr>
          <w:rFonts w:hint="eastAsia"/>
        </w:rPr>
        <w:t>表</w:t>
      </w:r>
      <w:r>
        <w:rPr>
          <w:rFonts w:hint="eastAsia"/>
        </w:rPr>
        <w:t>2</w:t>
      </w:r>
      <w:r w:rsidR="009564E3">
        <w:rPr>
          <w:rFonts w:hint="eastAsia"/>
        </w:rPr>
        <w:t xml:space="preserve"> </w:t>
      </w:r>
      <w:r>
        <w:rPr>
          <w:rFonts w:hint="eastAsia"/>
        </w:rPr>
        <w:t>广西各地区热带气旋灾害风险度</w:t>
      </w:r>
      <w:bookmarkEnd w:id="6"/>
    </w:p>
    <w:p w:rsidR="00EA4087" w:rsidRDefault="00EA4087" w:rsidP="00EA4087">
      <w:pPr>
        <w:spacing w:line="360" w:lineRule="auto"/>
        <w:jc w:val="center"/>
      </w:pPr>
      <w:r>
        <w:rPr>
          <w:noProof/>
        </w:rPr>
        <w:drawing>
          <wp:inline distT="0" distB="0" distL="0" distR="0">
            <wp:extent cx="4158615" cy="283083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cstate="print"/>
                    <a:srcRect/>
                    <a:stretch>
                      <a:fillRect/>
                    </a:stretch>
                  </pic:blipFill>
                  <pic:spPr bwMode="auto">
                    <a:xfrm>
                      <a:off x="0" y="0"/>
                      <a:ext cx="4158615" cy="2830830"/>
                    </a:xfrm>
                    <a:prstGeom prst="rect">
                      <a:avLst/>
                    </a:prstGeom>
                    <a:noFill/>
                    <a:ln w="9525">
                      <a:noFill/>
                      <a:miter lim="800000"/>
                      <a:headEnd/>
                      <a:tailEnd/>
                    </a:ln>
                  </pic:spPr>
                </pic:pic>
              </a:graphicData>
            </a:graphic>
          </wp:inline>
        </w:drawing>
      </w:r>
    </w:p>
    <w:p w:rsidR="00EA4087" w:rsidRDefault="00EA4087" w:rsidP="00EA4087">
      <w:pPr>
        <w:spacing w:line="360" w:lineRule="auto"/>
        <w:jc w:val="center"/>
      </w:pPr>
      <w:r>
        <w:rPr>
          <w:noProof/>
        </w:rPr>
        <w:lastRenderedPageBreak/>
        <w:drawing>
          <wp:inline distT="0" distB="0" distL="0" distR="0">
            <wp:extent cx="4095115" cy="3037205"/>
            <wp:effectExtent l="1905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8" cstate="print"/>
                    <a:srcRect/>
                    <a:stretch>
                      <a:fillRect/>
                    </a:stretch>
                  </pic:blipFill>
                  <pic:spPr bwMode="auto">
                    <a:xfrm>
                      <a:off x="0" y="0"/>
                      <a:ext cx="4095115" cy="3037205"/>
                    </a:xfrm>
                    <a:prstGeom prst="rect">
                      <a:avLst/>
                    </a:prstGeom>
                    <a:noFill/>
                    <a:ln w="9525">
                      <a:noFill/>
                      <a:miter lim="800000"/>
                      <a:headEnd/>
                      <a:tailEnd/>
                    </a:ln>
                  </pic:spPr>
                </pic:pic>
              </a:graphicData>
            </a:graphic>
          </wp:inline>
        </w:drawing>
      </w:r>
    </w:p>
    <w:p w:rsidR="00EA4087" w:rsidRDefault="00EA4087" w:rsidP="009564E3">
      <w:pPr>
        <w:pStyle w:val="a5"/>
        <w:spacing w:after="156"/>
      </w:pPr>
      <w:bookmarkStart w:id="7" w:name="_Toc414520486"/>
      <w:r>
        <w:rPr>
          <w:rFonts w:hint="eastAsia"/>
        </w:rPr>
        <w:t>图</w:t>
      </w:r>
      <w:r>
        <w:rPr>
          <w:rFonts w:hint="eastAsia"/>
        </w:rPr>
        <w:t>1</w:t>
      </w:r>
      <w:r w:rsidR="009564E3">
        <w:rPr>
          <w:rFonts w:hint="eastAsia"/>
        </w:rPr>
        <w:t xml:space="preserve"> </w:t>
      </w:r>
      <w:r>
        <w:rPr>
          <w:rFonts w:hint="eastAsia"/>
        </w:rPr>
        <w:t>广西热带气旋灾害风险性区划图</w:t>
      </w:r>
      <w:bookmarkEnd w:id="7"/>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研究结果表明，位于桂南沿海一带的北海、合浦、防城港、东兴，桂东南的贵港、兴业、玉林、陆川、博白、浦北、容县、岑溪、梧州，和南宁、崇左地区是危险度最高的区域。而位于桂北一带的桂林地区和柳州地区各市县则危险度较低。这是因为登陆广西的热带气旋主要在桂南沿海一带，而对广西造成灾害影响较大的热带气旋主要在桂南偏东一带人口密集的经济相对发达的中心城镇，其次，是易于造成滑坡、泥石流等次生灾害的山区。</w:t>
      </w:r>
    </w:p>
    <w:p w:rsidR="00EA4087" w:rsidRDefault="00EA4087" w:rsidP="00EA4087">
      <w:pPr>
        <w:pStyle w:val="1"/>
      </w:pPr>
      <w:bookmarkStart w:id="8" w:name="_Toc414520419"/>
      <w:r>
        <w:rPr>
          <w:rFonts w:hint="eastAsia"/>
        </w:rPr>
        <w:t>多种权重与信息扩散相结合的灾害风险评估模型的比较研究</w:t>
      </w:r>
      <w:bookmarkEnd w:id="8"/>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构造了三种不同权重分别与灾情因子、致灾源数据耦合的数学模型，经过正态扩散和模糊近似推理，对华南热带气旋的灾害进行风险分析。</w:t>
      </w:r>
    </w:p>
    <w:p w:rsidR="00EA4087" w:rsidRDefault="00EA4087" w:rsidP="00EA4087">
      <w:pPr>
        <w:spacing w:line="360" w:lineRule="auto"/>
        <w:jc w:val="center"/>
        <w:rPr>
          <w:rFonts w:ascii="宋体" w:hAnsi="宋体" w:cs="宋体"/>
          <w:sz w:val="24"/>
          <w:szCs w:val="24"/>
        </w:rPr>
      </w:pPr>
      <w:r>
        <w:rPr>
          <w:noProof/>
        </w:rPr>
        <w:lastRenderedPageBreak/>
        <w:drawing>
          <wp:inline distT="0" distB="0" distL="0" distR="0">
            <wp:extent cx="4476750" cy="3140710"/>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9" cstate="print"/>
                    <a:srcRect/>
                    <a:stretch>
                      <a:fillRect/>
                    </a:stretch>
                  </pic:blipFill>
                  <pic:spPr bwMode="auto">
                    <a:xfrm>
                      <a:off x="0" y="0"/>
                      <a:ext cx="4476750" cy="3140710"/>
                    </a:xfrm>
                    <a:prstGeom prst="rect">
                      <a:avLst/>
                    </a:prstGeom>
                    <a:noFill/>
                    <a:ln w="9525">
                      <a:noFill/>
                      <a:miter lim="800000"/>
                      <a:headEnd/>
                      <a:tailEnd/>
                    </a:ln>
                  </pic:spPr>
                </pic:pic>
              </a:graphicData>
            </a:graphic>
          </wp:inline>
        </w:drawing>
      </w:r>
    </w:p>
    <w:p w:rsidR="00EA4087" w:rsidRDefault="00EA4087" w:rsidP="009564E3">
      <w:pPr>
        <w:pStyle w:val="a5"/>
        <w:spacing w:after="156"/>
      </w:pPr>
      <w:bookmarkStart w:id="9" w:name="_Toc414520487"/>
      <w:r>
        <w:rPr>
          <w:rFonts w:hint="eastAsia"/>
        </w:rPr>
        <w:t>图</w:t>
      </w:r>
      <w:r w:rsidR="009564E3">
        <w:rPr>
          <w:rFonts w:hint="eastAsia"/>
        </w:rPr>
        <w:t xml:space="preserve">2 </w:t>
      </w:r>
      <w:r>
        <w:rPr>
          <w:rFonts w:hint="eastAsia"/>
        </w:rPr>
        <w:t>基于不同权重的数学模型的计算流程图</w:t>
      </w:r>
      <w:bookmarkEnd w:id="9"/>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(1)用遗传-投影寻踪和模糊数学中的层次分析法，确定灾情和致灾源各评价指标的分类权重和排序权重，优化综合后得到组合权重。根据指标的特性，分别与各个权重耦合进行数据的降维处理，构造不同的灾情指数序列和致灾因子指数序列。</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(2)通过二维正态扩散构造原始信息矩阵、模糊关系矩阵，并利用因素空间理论进行模糊近似推理，以华南1990-2007年热带气旋灾害为例，得到由致灾因子近似估计灾情的风险估计值。计算结果表明，排序权重模型和组合权重模型计算输出的结果基本一致，1990、1996、2006年的风险估计值最高，1999年的风险估计值最低，除了1990、1994年外，这个结果与灾情指数一致。将计算结果中出现异常的1990、1994年，分别对灾情数据和致灾源因子进行了分析和比较。</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(3)对分类权重模型、排序权重模型和组合权重模型进行了分析。分类权重模型的灾情估计值的均方误差最大(0.5789)，排序权重模型和组合权重模型灾情估计值的均方误差比较接近(0.2457和0.2583)。组合权重模型的灾情指数与灾情估计值之间存在较大的相关(0.7461)，同时这两组序列具有相同的连续分布的概率很大0.9187)。分类权重模型的灾情指数与灾情估计值一致性程度最大(0.5579)。我们认为，组合权重模型计算的灾情估计值能更好地反映华南热带气旋灾害风险状况。</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(4)用构建的模糊数学模型，可对沿海地区热带气旋灾害进行风险分析及预</w:t>
      </w:r>
      <w:r>
        <w:rPr>
          <w:rFonts w:ascii="宋体" w:hAnsi="宋体" w:cs="宋体" w:hint="eastAsia"/>
          <w:sz w:val="24"/>
          <w:szCs w:val="24"/>
        </w:rPr>
        <w:lastRenderedPageBreak/>
        <w:t>测。</w:t>
      </w:r>
    </w:p>
    <w:p w:rsidR="00EA4087" w:rsidRDefault="00EA4087" w:rsidP="00EA4087">
      <w:pPr>
        <w:pStyle w:val="1"/>
      </w:pPr>
      <w:bookmarkStart w:id="10" w:name="_Toc414520420"/>
      <w:r>
        <w:rPr>
          <w:rFonts w:hint="eastAsia"/>
        </w:rPr>
        <w:t>灾害风险分析的数学模型研究</w:t>
      </w:r>
      <w:bookmarkEnd w:id="10"/>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(1)根据评价指标的不同特性，和基于粒子寻踪与模糊理论的组合权重，构造灾情指数序列和致灾源因子指数序列。</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(2)为了识别致灾因子概率分布及承灾体系统输入输出的函数关系，通过信息优化处理技术和模糊近似推理，得到由致灾因子近似估计灾情的风险估计值。以中国华南1990-2007年热带气旋灾害为例进行数值计算，结果表明，1991、2001年的风险值最高，达到0.8707，2005年的风险值最低为0.6047。估计的误差方差为0.1072，均方误差为0.3375。</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(3)建立灾情指数的超概率风险评估模型，结果表明，造成华南中灾以上年份的概率是0.6624、大灾以上年份的概率是0.4053，形成重灾以上年份的概率是0.1328，将华南台风灾害分成5类进行排序，很好地反映了近20年来中国华南台风灾情的实际情况。</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(4)用原始的离散灾变年数据序列建立由微分方程描述的动态模型，其解是时间函数形式的时间响应。建模时对原始数据序列进行累加处理，使生成的序列呈现一定的规律，为了提高预测的精度，通过5次方根变换对生成的数据序列进行光滑性检验和处理，建立灰色灾变年预测模型。通过对样本的计算发现，平均相对误差为0.1014，平均相对精度为0.8986，模拟精度为0.9874。但是，由于k</w:t>
      </w:r>
      <w:r>
        <w:rPr>
          <w:sz w:val="24"/>
          <w:szCs w:val="24"/>
        </w:rPr>
        <w:t>→∞</w:t>
      </w:r>
      <w:r>
        <w:rPr>
          <w:rFonts w:ascii="宋体" w:hAnsi="宋体" w:cs="宋体" w:hint="eastAsia"/>
          <w:sz w:val="24"/>
          <w:szCs w:val="24"/>
        </w:rPr>
        <w:t>时，</w:t>
      </w:r>
      <w:r>
        <w:rPr>
          <w:i/>
          <w:iCs/>
          <w:sz w:val="24"/>
          <w:szCs w:val="24"/>
        </w:rPr>
        <w:t>e</w:t>
      </w:r>
      <w:r>
        <w:rPr>
          <w:rFonts w:hint="eastAsia"/>
          <w:i/>
          <w:iCs/>
          <w:sz w:val="24"/>
          <w:szCs w:val="24"/>
          <w:vertAlign w:val="superscript"/>
        </w:rPr>
        <w:t>0.0342k</w:t>
      </w:r>
      <w:r>
        <w:rPr>
          <w:i/>
          <w:iCs/>
          <w:sz w:val="24"/>
          <w:szCs w:val="24"/>
        </w:rPr>
        <w:t>→∞</w:t>
      </w:r>
      <w:r>
        <w:rPr>
          <w:rFonts w:ascii="宋体" w:hAnsi="宋体" w:cs="宋体" w:hint="eastAsia"/>
          <w:sz w:val="24"/>
          <w:szCs w:val="24"/>
        </w:rPr>
        <w:t>，从而</w:t>
      </w:r>
      <w:r w:rsidRPr="00A57182">
        <w:rPr>
          <w:rFonts w:ascii="宋体" w:hAnsi="宋体" w:cs="宋体" w:hint="eastAsia"/>
          <w:position w:val="-10"/>
          <w:sz w:val="24"/>
          <w:szCs w:val="24"/>
        </w:rPr>
        <w:object w:dxaOrig="841" w:dyaOrig="380">
          <v:shape id="图片 13" o:spid="_x0000_i1033" type="#_x0000_t75" style="width:42pt;height:18.75pt;mso-wrap-style:square;mso-position-horizontal-relative:page;mso-position-vertical-relative:page" o:ole="">
            <v:imagedata r:id="rId30" o:title=""/>
          </v:shape>
          <o:OLEObject Type="Embed" ProgID="Equation.3" ShapeID="图片 13" DrawAspect="Content" ObjectID="_1569915188" r:id="rId31">
            <o:FieldCodes>\* MERGEFORMAT</o:FieldCodes>
          </o:OLEObject>
        </w:object>
      </w:r>
      <w:r>
        <w:rPr>
          <w:rFonts w:ascii="宋体" w:hAnsi="宋体" w:cs="宋体" w:hint="eastAsia"/>
          <w:sz w:val="24"/>
          <w:szCs w:val="24"/>
        </w:rPr>
        <w:t>的变化呈指数趋势加快，所以，在预测原点后面连续五个点的效果较好，2028年以后的预测值的可靠程度降低。故该模型适合做中、短期预测。</w:t>
      </w:r>
    </w:p>
    <w:p w:rsidR="00EA4087" w:rsidRDefault="00EA4087" w:rsidP="00EA4087">
      <w:pPr>
        <w:pStyle w:val="1"/>
      </w:pPr>
      <w:bookmarkStart w:id="11" w:name="_Toc414520421"/>
      <w:r>
        <w:rPr>
          <w:rFonts w:hint="eastAsia"/>
        </w:rPr>
        <w:t>基于粒子群</w:t>
      </w:r>
      <w:r>
        <w:rPr>
          <w:rFonts w:hint="eastAsia"/>
        </w:rPr>
        <w:t>-</w:t>
      </w:r>
      <w:r>
        <w:rPr>
          <w:rFonts w:hint="eastAsia"/>
        </w:rPr>
        <w:t>投影寻踪和遗传</w:t>
      </w:r>
      <w:r>
        <w:rPr>
          <w:rFonts w:hint="eastAsia"/>
        </w:rPr>
        <w:t>-</w:t>
      </w:r>
      <w:r>
        <w:rPr>
          <w:rFonts w:hint="eastAsia"/>
        </w:rPr>
        <w:t>神经网络集成的预测模型</w:t>
      </w:r>
      <w:bookmarkEnd w:id="11"/>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根据预测对象和预测因子存在复杂的线性和非线性关系的特点，在数学建模上，通过自然正交展开的线性降维处理和粒子群-投影寻踪方法的非线性预测因子降维处理，将高维非线性数据投影到低维空间，构造遗传-神经网络集合预测模型，对华南热带气旋年频数进行了预测试验，并进一步将预测结果与常规的线性统计预测方法进行了对比分析。</w:t>
      </w:r>
    </w:p>
    <w:p w:rsidR="00EA4087" w:rsidRDefault="00EA4087" w:rsidP="00EA4087">
      <w:pPr>
        <w:spacing w:line="360" w:lineRule="auto"/>
        <w:jc w:val="center"/>
        <w:rPr>
          <w:rFonts w:ascii="宋体" w:hAnsi="宋体" w:cs="宋体"/>
          <w:sz w:val="18"/>
          <w:szCs w:val="18"/>
        </w:rPr>
      </w:pPr>
    </w:p>
    <w:p w:rsidR="00EA4087" w:rsidRDefault="00EA4087" w:rsidP="009564E3">
      <w:pPr>
        <w:pStyle w:val="a6"/>
        <w:spacing w:before="156"/>
      </w:pPr>
      <w:bookmarkStart w:id="12" w:name="_Toc414520544"/>
      <w:r>
        <w:rPr>
          <w:rFonts w:hint="eastAsia"/>
        </w:rPr>
        <w:lastRenderedPageBreak/>
        <w:t>表</w:t>
      </w:r>
      <w:r>
        <w:rPr>
          <w:rFonts w:hint="eastAsia"/>
        </w:rPr>
        <w:t>3</w:t>
      </w:r>
      <w:r w:rsidR="009564E3">
        <w:rPr>
          <w:rFonts w:hint="eastAsia"/>
        </w:rPr>
        <w:t xml:space="preserve"> </w:t>
      </w:r>
      <w:r>
        <w:rPr>
          <w:rFonts w:hint="eastAsia"/>
        </w:rPr>
        <w:t>基于自然正交展开</w:t>
      </w:r>
      <w:r>
        <w:rPr>
          <w:rFonts w:hint="eastAsia"/>
        </w:rPr>
        <w:t>+</w:t>
      </w:r>
      <w:r>
        <w:rPr>
          <w:rFonts w:hint="eastAsia"/>
        </w:rPr>
        <w:t>粒子群</w:t>
      </w:r>
      <w:r>
        <w:rPr>
          <w:rFonts w:hint="eastAsia"/>
        </w:rPr>
        <w:t>-</w:t>
      </w:r>
      <w:r>
        <w:rPr>
          <w:rFonts w:hint="eastAsia"/>
        </w:rPr>
        <w:t>投影寻踪的遗传</w:t>
      </w:r>
      <w:r>
        <w:rPr>
          <w:rFonts w:hint="eastAsia"/>
        </w:rPr>
        <w:t>-</w:t>
      </w:r>
      <w:r>
        <w:rPr>
          <w:rFonts w:hint="eastAsia"/>
        </w:rPr>
        <w:t>神经网络集成的独立样本预测结果</w:t>
      </w:r>
      <w:bookmarkEnd w:id="12"/>
    </w:p>
    <w:p w:rsidR="00EA4087" w:rsidRDefault="00EA4087" w:rsidP="00EA4087">
      <w:pPr>
        <w:spacing w:line="360" w:lineRule="auto"/>
        <w:jc w:val="center"/>
        <w:rPr>
          <w:rFonts w:ascii="宋体" w:hAnsi="宋体" w:cs="宋体"/>
          <w:sz w:val="18"/>
          <w:szCs w:val="18"/>
        </w:rPr>
      </w:pPr>
      <w:r>
        <w:rPr>
          <w:noProof/>
        </w:rPr>
        <w:drawing>
          <wp:inline distT="0" distB="0" distL="0" distR="0">
            <wp:extent cx="2901950" cy="1447165"/>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2" cstate="print"/>
                    <a:srcRect/>
                    <a:stretch>
                      <a:fillRect/>
                    </a:stretch>
                  </pic:blipFill>
                  <pic:spPr bwMode="auto">
                    <a:xfrm>
                      <a:off x="0" y="0"/>
                      <a:ext cx="2901950" cy="1447165"/>
                    </a:xfrm>
                    <a:prstGeom prst="rect">
                      <a:avLst/>
                    </a:prstGeom>
                    <a:noFill/>
                    <a:ln w="9525">
                      <a:noFill/>
                      <a:miter lim="800000"/>
                      <a:headEnd/>
                      <a:tailEnd/>
                    </a:ln>
                  </pic:spPr>
                </pic:pic>
              </a:graphicData>
            </a:graphic>
          </wp:inline>
        </w:drawing>
      </w:r>
    </w:p>
    <w:p w:rsidR="00EA4087" w:rsidRDefault="00EA4087" w:rsidP="009564E3">
      <w:pPr>
        <w:pStyle w:val="a6"/>
        <w:spacing w:before="156"/>
      </w:pPr>
      <w:bookmarkStart w:id="13" w:name="_Toc414520545"/>
      <w:r>
        <w:rPr>
          <w:rFonts w:hint="eastAsia"/>
        </w:rPr>
        <w:t>表</w:t>
      </w:r>
      <w:r>
        <w:rPr>
          <w:rFonts w:hint="eastAsia"/>
        </w:rPr>
        <w:t>4</w:t>
      </w:r>
      <w:r w:rsidR="009564E3">
        <w:rPr>
          <w:rFonts w:hint="eastAsia"/>
        </w:rPr>
        <w:t xml:space="preserve"> </w:t>
      </w:r>
      <w:r>
        <w:rPr>
          <w:rFonts w:hint="eastAsia"/>
        </w:rPr>
        <w:t>基于自然正交展开的遗传</w:t>
      </w:r>
      <w:r>
        <w:rPr>
          <w:rFonts w:hint="eastAsia"/>
        </w:rPr>
        <w:t>-</w:t>
      </w:r>
      <w:r>
        <w:rPr>
          <w:rFonts w:hint="eastAsia"/>
        </w:rPr>
        <w:t>神经网络集成的独立样本预测结果</w:t>
      </w:r>
      <w:bookmarkEnd w:id="13"/>
    </w:p>
    <w:p w:rsidR="00EA4087" w:rsidRDefault="00EA4087" w:rsidP="00EA4087">
      <w:pPr>
        <w:spacing w:line="360" w:lineRule="auto"/>
        <w:jc w:val="center"/>
        <w:rPr>
          <w:rFonts w:ascii="宋体" w:hAnsi="宋体" w:cs="宋体"/>
          <w:sz w:val="24"/>
          <w:szCs w:val="24"/>
        </w:rPr>
      </w:pPr>
      <w:r>
        <w:rPr>
          <w:noProof/>
        </w:rPr>
        <w:drawing>
          <wp:inline distT="0" distB="0" distL="0" distR="0">
            <wp:extent cx="3999230" cy="1924050"/>
            <wp:effectExtent l="1905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 cstate="print"/>
                    <a:srcRect/>
                    <a:stretch>
                      <a:fillRect/>
                    </a:stretch>
                  </pic:blipFill>
                  <pic:spPr bwMode="auto">
                    <a:xfrm>
                      <a:off x="0" y="0"/>
                      <a:ext cx="3999230" cy="1924050"/>
                    </a:xfrm>
                    <a:prstGeom prst="rect">
                      <a:avLst/>
                    </a:prstGeom>
                    <a:noFill/>
                    <a:ln w="9525">
                      <a:noFill/>
                      <a:miter lim="800000"/>
                      <a:headEnd/>
                      <a:tailEnd/>
                    </a:ln>
                  </pic:spPr>
                </pic:pic>
              </a:graphicData>
            </a:graphic>
          </wp:inline>
        </w:drawing>
      </w:r>
    </w:p>
    <w:p w:rsidR="00EA4087" w:rsidRDefault="00EA4087" w:rsidP="009564E3">
      <w:pPr>
        <w:pStyle w:val="a6"/>
        <w:spacing w:before="156"/>
      </w:pPr>
      <w:bookmarkStart w:id="14" w:name="_Toc414520546"/>
      <w:r>
        <w:rPr>
          <w:rFonts w:hint="eastAsia"/>
        </w:rPr>
        <w:t>表</w:t>
      </w:r>
      <w:r w:rsidR="009564E3">
        <w:rPr>
          <w:rFonts w:hint="eastAsia"/>
        </w:rPr>
        <w:t>5</w:t>
      </w:r>
      <w:r>
        <w:rPr>
          <w:rFonts w:hint="eastAsia"/>
        </w:rPr>
        <w:t>a</w:t>
      </w:r>
      <w:r w:rsidR="009564E3">
        <w:rPr>
          <w:rFonts w:hint="eastAsia"/>
        </w:rPr>
        <w:t xml:space="preserve"> </w:t>
      </w:r>
      <w:r>
        <w:rPr>
          <w:rFonts w:hint="eastAsia"/>
        </w:rPr>
        <w:t>基于逐步回归预测模型的独立样本预测结果</w:t>
      </w:r>
      <w:bookmarkEnd w:id="14"/>
      <w:r w:rsidR="00101639">
        <w:rPr>
          <w:rFonts w:hint="eastAsia"/>
        </w:rPr>
        <w:t>1</w:t>
      </w:r>
    </w:p>
    <w:p w:rsidR="00EA4087" w:rsidRDefault="00EA4087" w:rsidP="00EA4087">
      <w:pPr>
        <w:spacing w:line="360" w:lineRule="auto"/>
        <w:jc w:val="center"/>
        <w:rPr>
          <w:rFonts w:ascii="宋体" w:hAnsi="宋体" w:cs="宋体"/>
          <w:sz w:val="18"/>
          <w:szCs w:val="18"/>
        </w:rPr>
      </w:pPr>
      <w:r>
        <w:rPr>
          <w:noProof/>
        </w:rPr>
        <w:drawing>
          <wp:inline distT="0" distB="0" distL="0" distR="0">
            <wp:extent cx="4683125" cy="1542415"/>
            <wp:effectExtent l="1905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4" cstate="print"/>
                    <a:srcRect/>
                    <a:stretch>
                      <a:fillRect/>
                    </a:stretch>
                  </pic:blipFill>
                  <pic:spPr bwMode="auto">
                    <a:xfrm>
                      <a:off x="0" y="0"/>
                      <a:ext cx="4683125" cy="1542415"/>
                    </a:xfrm>
                    <a:prstGeom prst="rect">
                      <a:avLst/>
                    </a:prstGeom>
                    <a:noFill/>
                    <a:ln w="9525">
                      <a:noFill/>
                      <a:miter lim="800000"/>
                      <a:headEnd/>
                      <a:tailEnd/>
                    </a:ln>
                  </pic:spPr>
                </pic:pic>
              </a:graphicData>
            </a:graphic>
          </wp:inline>
        </w:drawing>
      </w:r>
    </w:p>
    <w:p w:rsidR="00EA4087" w:rsidRDefault="00EA4087" w:rsidP="009564E3">
      <w:pPr>
        <w:pStyle w:val="a6"/>
        <w:spacing w:before="156"/>
      </w:pPr>
      <w:bookmarkStart w:id="15" w:name="_Toc414520547"/>
      <w:r>
        <w:rPr>
          <w:rFonts w:hint="eastAsia"/>
        </w:rPr>
        <w:t>表</w:t>
      </w:r>
      <w:r w:rsidR="009564E3">
        <w:rPr>
          <w:rFonts w:hint="eastAsia"/>
        </w:rPr>
        <w:t>5</w:t>
      </w:r>
      <w:r>
        <w:rPr>
          <w:rFonts w:hint="eastAsia"/>
        </w:rPr>
        <w:t>b</w:t>
      </w:r>
      <w:r w:rsidR="009564E3">
        <w:rPr>
          <w:rFonts w:hint="eastAsia"/>
        </w:rPr>
        <w:t xml:space="preserve"> </w:t>
      </w:r>
      <w:r>
        <w:rPr>
          <w:rFonts w:hint="eastAsia"/>
        </w:rPr>
        <w:t>基于逐步回归预测模型的独立样本预测结果</w:t>
      </w:r>
      <w:bookmarkEnd w:id="15"/>
      <w:r w:rsidR="00101639">
        <w:rPr>
          <w:rFonts w:hint="eastAsia"/>
        </w:rPr>
        <w:t>2</w:t>
      </w:r>
    </w:p>
    <w:p w:rsidR="00EA4087" w:rsidRDefault="00EA4087" w:rsidP="00EA4087">
      <w:pPr>
        <w:spacing w:line="360" w:lineRule="auto"/>
        <w:jc w:val="center"/>
        <w:rPr>
          <w:rFonts w:ascii="宋体" w:hAnsi="宋体" w:cs="宋体"/>
          <w:sz w:val="18"/>
          <w:szCs w:val="18"/>
        </w:rPr>
      </w:pPr>
      <w:r>
        <w:rPr>
          <w:noProof/>
        </w:rPr>
        <w:drawing>
          <wp:inline distT="0" distB="0" distL="0" distR="0">
            <wp:extent cx="4333240" cy="1574165"/>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5" cstate="print"/>
                    <a:srcRect/>
                    <a:stretch>
                      <a:fillRect/>
                    </a:stretch>
                  </pic:blipFill>
                  <pic:spPr bwMode="auto">
                    <a:xfrm>
                      <a:off x="0" y="0"/>
                      <a:ext cx="4333240" cy="1574165"/>
                    </a:xfrm>
                    <a:prstGeom prst="rect">
                      <a:avLst/>
                    </a:prstGeom>
                    <a:noFill/>
                    <a:ln w="9525">
                      <a:noFill/>
                      <a:miter lim="800000"/>
                      <a:headEnd/>
                      <a:tailEnd/>
                    </a:ln>
                  </pic:spPr>
                </pic:pic>
              </a:graphicData>
            </a:graphic>
          </wp:inline>
        </w:drawing>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结果表明，本研究提出的这种新的非线性集合预测模型，比常规方法预测效果均有明显的改进，主要是因为这种新的预测建模方法，不仅能从预测因子中，充分挖掘初选预测因子的有用预测信息，为预测模型提供更多有用的预测信息。</w:t>
      </w:r>
      <w:r>
        <w:rPr>
          <w:rFonts w:ascii="宋体" w:hAnsi="宋体" w:cs="宋体" w:hint="eastAsia"/>
          <w:sz w:val="24"/>
          <w:szCs w:val="24"/>
        </w:rPr>
        <w:lastRenderedPageBreak/>
        <w:t>并且在预测建模方法上，采用的遗传-神经网络集成预测方法，该方法的激励函数为非线性Sigmoid函数，这种非线性预测方法可能比线性的逐步回归方法更适合热带气旋年频数的非线性年变化特征。本研究为进一步探索研究其他预测对象（如自然灾害、经济金融等领域）预测建模提供了新的思路和方法。</w:t>
      </w:r>
    </w:p>
    <w:p w:rsidR="00EA4087" w:rsidRDefault="00EA4087" w:rsidP="00EA4087">
      <w:pPr>
        <w:pStyle w:val="1"/>
      </w:pPr>
      <w:bookmarkStart w:id="16" w:name="_Toc414520422"/>
      <w:r>
        <w:rPr>
          <w:rFonts w:hint="eastAsia"/>
        </w:rPr>
        <w:t>正交展开与组合权重相绾合的小波神经网络预测模型</w:t>
      </w:r>
      <w:bookmarkEnd w:id="16"/>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(1)通过2次自然正交展开进行线性降维的同时，用基于粒子寻踪的分类权重、基于模糊理论的排序权重，和优化处理后得到的组合权重方法，进行非线性预测因子的降维处理，将高维非线性数据投影到低维空间，以充分挖掘初选预测因子的线性与非线性信息，为预测模型提供更多有用的预测信息。</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(2)构造基于自然正交与组合权重相结合的小波神经网络非线性预测模型。用Morlet母小波基函数代替人工神经网络中的S型激活函数，并以小波网络的总体收敛误差作为目标函数。</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(3)对华南热带气旋年频数进行了预测试验，并将预测结果与统计方法进行了对比。从计算的结果来看，本研究构建的预测模型精度，比多元回归预测模型的效果有明显提高，平均绝对误差、平均相对误差和均方误差明显降低，体现了模型的稳定性。</w:t>
      </w:r>
    </w:p>
    <w:p w:rsidR="00EA4087" w:rsidRDefault="009564E3" w:rsidP="00EA4087">
      <w:pPr>
        <w:pStyle w:val="1"/>
        <w:rPr>
          <w:rFonts w:eastAsia="宋体"/>
        </w:rPr>
      </w:pPr>
      <w:bookmarkStart w:id="17" w:name="_Toc414520423"/>
      <w:r>
        <w:rPr>
          <w:rFonts w:hint="eastAsia"/>
        </w:rPr>
        <w:t>广西热带气旋灾情的评估和灾年预测</w:t>
      </w:r>
      <w:r w:rsidR="00EA4087">
        <w:rPr>
          <w:rFonts w:hint="eastAsia"/>
        </w:rPr>
        <w:t>的</w:t>
      </w:r>
      <w:r>
        <w:rPr>
          <w:rFonts w:hint="eastAsia"/>
        </w:rPr>
        <w:t>数学模型</w:t>
      </w:r>
      <w:r w:rsidR="00EA4087">
        <w:rPr>
          <w:rFonts w:eastAsia="宋体" w:hint="eastAsia"/>
        </w:rPr>
        <w:t>应用</w:t>
      </w:r>
      <w:r w:rsidR="00EA4087">
        <w:rPr>
          <w:rFonts w:hint="eastAsia"/>
        </w:rPr>
        <w:t>研究</w:t>
      </w:r>
      <w:bookmarkEnd w:id="17"/>
    </w:p>
    <w:p w:rsidR="00EA4087" w:rsidRDefault="00EA4087" w:rsidP="009564E3">
      <w:pPr>
        <w:pStyle w:val="2"/>
      </w:pPr>
      <w:bookmarkStart w:id="18" w:name="_Toc414520424"/>
      <w:r>
        <w:rPr>
          <w:rFonts w:hint="eastAsia"/>
        </w:rPr>
        <w:t>系统设计的思路及开发采用的主要技术方法</w:t>
      </w:r>
      <w:bookmarkEnd w:id="18"/>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广西热带气旋灾害信息查询系统》的设计和开发遵循实用、高效、简单、易于使用、推广、维护和扩充的原则，面向广大的业务和科研人员，使本系统成为研究人员进行资料检索、查询以及热带气旋灾情预测的有用平台。系统可以快速地检索到灾害信息、过程雨量信息及台风信息的历史数据，在对以往数据分析的基础上，能根据目前平均日降水量、最大风速极值、中心气压极值进行灾情预报分析。</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采用基于Web的ASP.NET技术进行</w:t>
      </w:r>
      <w:r w:rsidR="00B265B2">
        <w:rPr>
          <w:rFonts w:ascii="宋体" w:hAnsi="宋体" w:cs="宋体" w:hint="eastAsia"/>
          <w:sz w:val="24"/>
          <w:szCs w:val="24"/>
        </w:rPr>
        <w:t>研究</w:t>
      </w:r>
      <w:r>
        <w:rPr>
          <w:rFonts w:ascii="宋体" w:hAnsi="宋体" w:cs="宋体" w:hint="eastAsia"/>
          <w:sz w:val="24"/>
          <w:szCs w:val="24"/>
        </w:rPr>
        <w:t>的开发，为了可以在internet上访问本系统灾情数据，本系统采用B/S的模式进行开发，客户端为目前流行的浏览器，如IE、Chrome和Firefox等，服务器采用的是IIS，以便于可以在windows系统中可以流畅的运行。并且在设计时充分考虑到系统扩充的各种因素，采用三</w:t>
      </w:r>
      <w:r>
        <w:rPr>
          <w:rFonts w:ascii="宋体" w:hAnsi="宋体" w:cs="宋体" w:hint="eastAsia"/>
          <w:sz w:val="24"/>
          <w:szCs w:val="24"/>
        </w:rPr>
        <w:lastRenderedPageBreak/>
        <w:t>层构架进行设计开发，使得本系统有良好的扩展性。通过ADO.NET技术访问SQL Server数据库，实现热带气旋相应资料的检索和查询。ADO.NET是ActiveX数据对象(ActiveX Data Object)，这是Microsoft开发数据库应用程序的面向对象的新接口。系统的开发运行环境如下：</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1)操作系统：windows 2003 server</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2)数据库：Microsoft SQL Server 2000</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3)开发工具：Microsoft Visual Studio 2005</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4)开发语言及平台：C#，．Net Framework</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5)Web服务器：IIS 6.0</w:t>
      </w:r>
    </w:p>
    <w:p w:rsidR="00EA4087" w:rsidRDefault="00EA4087" w:rsidP="009564E3">
      <w:pPr>
        <w:pStyle w:val="2"/>
      </w:pPr>
      <w:bookmarkStart w:id="19" w:name="_Toc414520425"/>
      <w:r>
        <w:rPr>
          <w:rFonts w:hint="eastAsia"/>
        </w:rPr>
        <w:t>数据库表结构</w:t>
      </w:r>
      <w:bookmarkEnd w:id="19"/>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本系统采用Microsoft SQL Server 2000数据库存储数据，在热带气旋研究中，由于原始数据的多样性、格式不统一，为了将数据高效地存储到数据库中，编写了专门的C++程序对数据进行格式化。系统包括6个数据表：</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(1)灾情气候数据表：记录热带气旋影响广西时区域灾害影响要素以及风力、风速、中心气压等数据。（表6）</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(2)灾情数值数据表：记录热带气旋影响广西时受灾情况，包括受灾面积、成灾占受灾面积、受灾人口及直接经济损失等。（表7）</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(3)过程雨量信息表：记录热带气旋影响广西时过程雨量分布图(表8)</w:t>
      </w:r>
    </w:p>
    <w:p w:rsidR="00EA4087" w:rsidRDefault="009564E3" w:rsidP="009564E3">
      <w:pPr>
        <w:spacing w:line="360" w:lineRule="auto"/>
        <w:ind w:firstLineChars="200" w:firstLine="480"/>
        <w:rPr>
          <w:rFonts w:ascii="宋体" w:hAnsi="宋体" w:cs="宋体"/>
          <w:sz w:val="24"/>
          <w:szCs w:val="24"/>
        </w:rPr>
      </w:pPr>
      <w:r>
        <w:rPr>
          <w:rFonts w:ascii="宋体" w:hAnsi="宋体" w:cs="宋体" w:hint="eastAsia"/>
          <w:sz w:val="24"/>
          <w:szCs w:val="24"/>
        </w:rPr>
        <w:t>(4)</w:t>
      </w:r>
      <w:r w:rsidR="00EA4087">
        <w:rPr>
          <w:rFonts w:ascii="宋体" w:hAnsi="宋体" w:cs="宋体" w:hint="eastAsia"/>
          <w:sz w:val="24"/>
          <w:szCs w:val="24"/>
        </w:rPr>
        <w:t>台风信息表：记录热带气旋影响广西时台风影响的主要地区图。（表9）</w:t>
      </w:r>
    </w:p>
    <w:p w:rsidR="00EA4087" w:rsidRDefault="00EA4087" w:rsidP="009564E3">
      <w:pPr>
        <w:spacing w:line="360" w:lineRule="auto"/>
        <w:ind w:firstLineChars="200" w:firstLine="480"/>
        <w:rPr>
          <w:rFonts w:ascii="宋体" w:hAnsi="宋体" w:cs="宋体"/>
          <w:sz w:val="24"/>
          <w:szCs w:val="24"/>
        </w:rPr>
      </w:pPr>
      <w:r>
        <w:rPr>
          <w:rFonts w:ascii="宋体" w:hAnsi="宋体" w:cs="宋体" w:hint="eastAsia"/>
          <w:sz w:val="24"/>
          <w:szCs w:val="24"/>
        </w:rPr>
        <w:t>(5)灾害数据分析图形信息表：记录广西历史受灾信息的统计图。（表10）</w:t>
      </w:r>
    </w:p>
    <w:p w:rsidR="00EA4087" w:rsidRDefault="00EA4087" w:rsidP="005C3161">
      <w:pPr>
        <w:pStyle w:val="a6"/>
        <w:spacing w:before="156"/>
      </w:pPr>
      <w:bookmarkStart w:id="20" w:name="_Toc414520548"/>
      <w:r>
        <w:rPr>
          <w:rFonts w:hint="eastAsia"/>
        </w:rPr>
        <w:t>表</w:t>
      </w:r>
      <w:r>
        <w:rPr>
          <w:rFonts w:hint="eastAsia"/>
        </w:rPr>
        <w:t>6</w:t>
      </w:r>
      <w:r w:rsidR="005C3161">
        <w:rPr>
          <w:rFonts w:hint="eastAsia"/>
        </w:rPr>
        <w:t xml:space="preserve"> </w:t>
      </w:r>
      <w:r>
        <w:rPr>
          <w:rFonts w:hint="eastAsia"/>
        </w:rPr>
        <w:t>灾情气候数据表</w:t>
      </w:r>
      <w:bookmarkEnd w:id="20"/>
    </w:p>
    <w:p w:rsidR="00EA4087" w:rsidRDefault="00EA4087" w:rsidP="00EA4087">
      <w:pPr>
        <w:spacing w:line="360" w:lineRule="auto"/>
        <w:jc w:val="center"/>
        <w:rPr>
          <w:rFonts w:ascii="宋体" w:hAnsi="宋体" w:cs="宋体"/>
          <w:sz w:val="18"/>
          <w:szCs w:val="18"/>
        </w:rPr>
      </w:pPr>
      <w:r>
        <w:rPr>
          <w:noProof/>
        </w:rPr>
        <w:drawing>
          <wp:inline distT="0" distB="0" distL="0" distR="0">
            <wp:extent cx="3959860" cy="1860550"/>
            <wp:effectExtent l="1905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 cstate="print"/>
                    <a:srcRect/>
                    <a:stretch>
                      <a:fillRect/>
                    </a:stretch>
                  </pic:blipFill>
                  <pic:spPr bwMode="auto">
                    <a:xfrm>
                      <a:off x="0" y="0"/>
                      <a:ext cx="3959860" cy="1860550"/>
                    </a:xfrm>
                    <a:prstGeom prst="rect">
                      <a:avLst/>
                    </a:prstGeom>
                    <a:noFill/>
                    <a:ln w="9525">
                      <a:noFill/>
                      <a:miter lim="800000"/>
                      <a:headEnd/>
                      <a:tailEnd/>
                    </a:ln>
                  </pic:spPr>
                </pic:pic>
              </a:graphicData>
            </a:graphic>
          </wp:inline>
        </w:drawing>
      </w:r>
    </w:p>
    <w:p w:rsidR="005C3161" w:rsidRDefault="005C3161" w:rsidP="00EA4087">
      <w:pPr>
        <w:spacing w:line="360" w:lineRule="auto"/>
        <w:jc w:val="center"/>
        <w:rPr>
          <w:rFonts w:ascii="宋体" w:hAnsi="宋体" w:cs="宋体"/>
          <w:sz w:val="18"/>
          <w:szCs w:val="18"/>
        </w:rPr>
      </w:pPr>
    </w:p>
    <w:p w:rsidR="00EA4087" w:rsidRDefault="00EA4087" w:rsidP="005C3161">
      <w:pPr>
        <w:pStyle w:val="a6"/>
        <w:spacing w:before="156"/>
      </w:pPr>
      <w:bookmarkStart w:id="21" w:name="_Toc414520549"/>
      <w:r>
        <w:rPr>
          <w:rFonts w:hint="eastAsia"/>
        </w:rPr>
        <w:lastRenderedPageBreak/>
        <w:t>表</w:t>
      </w:r>
      <w:r>
        <w:rPr>
          <w:rFonts w:hint="eastAsia"/>
        </w:rPr>
        <w:t>7</w:t>
      </w:r>
      <w:r w:rsidR="005C3161">
        <w:rPr>
          <w:rFonts w:hint="eastAsia"/>
        </w:rPr>
        <w:t xml:space="preserve"> </w:t>
      </w:r>
      <w:r>
        <w:rPr>
          <w:rFonts w:hint="eastAsia"/>
        </w:rPr>
        <w:t>灾情数值数据表</w:t>
      </w:r>
      <w:bookmarkEnd w:id="21"/>
    </w:p>
    <w:p w:rsidR="00EA4087" w:rsidRDefault="00EA4087" w:rsidP="00EA4087">
      <w:pPr>
        <w:spacing w:line="360" w:lineRule="auto"/>
        <w:jc w:val="center"/>
        <w:rPr>
          <w:rFonts w:ascii="宋体" w:hAnsi="宋体" w:cs="宋体"/>
          <w:sz w:val="18"/>
          <w:szCs w:val="18"/>
        </w:rPr>
      </w:pPr>
      <w:r>
        <w:rPr>
          <w:noProof/>
        </w:rPr>
        <w:drawing>
          <wp:inline distT="0" distB="0" distL="0" distR="0">
            <wp:extent cx="3856355" cy="1939925"/>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7" cstate="print"/>
                    <a:srcRect/>
                    <a:stretch>
                      <a:fillRect/>
                    </a:stretch>
                  </pic:blipFill>
                  <pic:spPr bwMode="auto">
                    <a:xfrm>
                      <a:off x="0" y="0"/>
                      <a:ext cx="3856355" cy="1939925"/>
                    </a:xfrm>
                    <a:prstGeom prst="rect">
                      <a:avLst/>
                    </a:prstGeom>
                    <a:noFill/>
                    <a:ln w="9525">
                      <a:noFill/>
                      <a:miter lim="800000"/>
                      <a:headEnd/>
                      <a:tailEnd/>
                    </a:ln>
                  </pic:spPr>
                </pic:pic>
              </a:graphicData>
            </a:graphic>
          </wp:inline>
        </w:drawing>
      </w:r>
    </w:p>
    <w:p w:rsidR="00EA4087" w:rsidRDefault="00EA4087" w:rsidP="005C3161">
      <w:pPr>
        <w:pStyle w:val="a6"/>
        <w:spacing w:before="156"/>
      </w:pPr>
      <w:bookmarkStart w:id="22" w:name="_Toc414520550"/>
      <w:r>
        <w:rPr>
          <w:rFonts w:hint="eastAsia"/>
        </w:rPr>
        <w:t>表</w:t>
      </w:r>
      <w:r>
        <w:rPr>
          <w:rFonts w:hint="eastAsia"/>
        </w:rPr>
        <w:t>8</w:t>
      </w:r>
      <w:r w:rsidR="005C3161">
        <w:rPr>
          <w:rFonts w:hint="eastAsia"/>
        </w:rPr>
        <w:t xml:space="preserve"> </w:t>
      </w:r>
      <w:r>
        <w:rPr>
          <w:rFonts w:hint="eastAsia"/>
        </w:rPr>
        <w:t>过程雨量信息表</w:t>
      </w:r>
      <w:bookmarkEnd w:id="22"/>
    </w:p>
    <w:p w:rsidR="00EA4087" w:rsidRDefault="00EA4087" w:rsidP="00EA4087">
      <w:pPr>
        <w:spacing w:line="360" w:lineRule="auto"/>
        <w:jc w:val="center"/>
        <w:rPr>
          <w:rFonts w:ascii="宋体" w:hAnsi="宋体" w:cs="宋体"/>
          <w:sz w:val="18"/>
          <w:szCs w:val="18"/>
        </w:rPr>
      </w:pPr>
      <w:r>
        <w:rPr>
          <w:noProof/>
        </w:rPr>
        <w:drawing>
          <wp:inline distT="0" distB="0" distL="0" distR="0">
            <wp:extent cx="3848735" cy="874395"/>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8" cstate="print"/>
                    <a:srcRect/>
                    <a:stretch>
                      <a:fillRect/>
                    </a:stretch>
                  </pic:blipFill>
                  <pic:spPr bwMode="auto">
                    <a:xfrm>
                      <a:off x="0" y="0"/>
                      <a:ext cx="3848735" cy="874395"/>
                    </a:xfrm>
                    <a:prstGeom prst="rect">
                      <a:avLst/>
                    </a:prstGeom>
                    <a:noFill/>
                    <a:ln w="9525">
                      <a:noFill/>
                      <a:miter lim="800000"/>
                      <a:headEnd/>
                      <a:tailEnd/>
                    </a:ln>
                  </pic:spPr>
                </pic:pic>
              </a:graphicData>
            </a:graphic>
          </wp:inline>
        </w:drawing>
      </w:r>
    </w:p>
    <w:p w:rsidR="00EA4087" w:rsidRDefault="00EA4087" w:rsidP="005C3161">
      <w:pPr>
        <w:pStyle w:val="a6"/>
        <w:spacing w:before="156"/>
      </w:pPr>
      <w:bookmarkStart w:id="23" w:name="_Toc414520551"/>
      <w:r>
        <w:rPr>
          <w:rFonts w:hint="eastAsia"/>
        </w:rPr>
        <w:t>表</w:t>
      </w:r>
      <w:r>
        <w:rPr>
          <w:rFonts w:hint="eastAsia"/>
        </w:rPr>
        <w:t>9</w:t>
      </w:r>
      <w:r w:rsidR="005C3161">
        <w:rPr>
          <w:rFonts w:hint="eastAsia"/>
        </w:rPr>
        <w:t xml:space="preserve"> </w:t>
      </w:r>
      <w:r>
        <w:rPr>
          <w:rFonts w:hint="eastAsia"/>
        </w:rPr>
        <w:t>台风信息表</w:t>
      </w:r>
      <w:bookmarkEnd w:id="23"/>
    </w:p>
    <w:p w:rsidR="00EA4087" w:rsidRDefault="00EA4087" w:rsidP="00EA4087">
      <w:pPr>
        <w:spacing w:line="360" w:lineRule="auto"/>
        <w:jc w:val="center"/>
        <w:rPr>
          <w:rFonts w:ascii="宋体" w:hAnsi="宋体" w:cs="宋体"/>
          <w:sz w:val="18"/>
          <w:szCs w:val="18"/>
        </w:rPr>
      </w:pPr>
      <w:r>
        <w:rPr>
          <w:noProof/>
        </w:rPr>
        <w:drawing>
          <wp:inline distT="0" distB="0" distL="0" distR="0">
            <wp:extent cx="3888105" cy="835025"/>
            <wp:effectExtent l="1905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9" cstate="print"/>
                    <a:srcRect/>
                    <a:stretch>
                      <a:fillRect/>
                    </a:stretch>
                  </pic:blipFill>
                  <pic:spPr bwMode="auto">
                    <a:xfrm>
                      <a:off x="0" y="0"/>
                      <a:ext cx="3888105" cy="835025"/>
                    </a:xfrm>
                    <a:prstGeom prst="rect">
                      <a:avLst/>
                    </a:prstGeom>
                    <a:noFill/>
                    <a:ln w="9525">
                      <a:noFill/>
                      <a:miter lim="800000"/>
                      <a:headEnd/>
                      <a:tailEnd/>
                    </a:ln>
                  </pic:spPr>
                </pic:pic>
              </a:graphicData>
            </a:graphic>
          </wp:inline>
        </w:drawing>
      </w:r>
    </w:p>
    <w:p w:rsidR="00EA4087" w:rsidRDefault="00EA4087" w:rsidP="005C3161">
      <w:pPr>
        <w:pStyle w:val="a6"/>
        <w:spacing w:before="156"/>
      </w:pPr>
      <w:bookmarkStart w:id="24" w:name="_Toc414520552"/>
      <w:r>
        <w:rPr>
          <w:rFonts w:hint="eastAsia"/>
        </w:rPr>
        <w:t>表</w:t>
      </w:r>
      <w:r>
        <w:rPr>
          <w:rFonts w:hint="eastAsia"/>
        </w:rPr>
        <w:t>10</w:t>
      </w:r>
      <w:r w:rsidR="005C3161">
        <w:rPr>
          <w:rFonts w:hint="eastAsia"/>
        </w:rPr>
        <w:t xml:space="preserve"> </w:t>
      </w:r>
      <w:r>
        <w:rPr>
          <w:rFonts w:hint="eastAsia"/>
        </w:rPr>
        <w:t>灾害数据分析图形信息表</w:t>
      </w:r>
      <w:bookmarkEnd w:id="24"/>
    </w:p>
    <w:p w:rsidR="00EA4087" w:rsidRDefault="00EA4087" w:rsidP="00EA4087">
      <w:pPr>
        <w:spacing w:line="360" w:lineRule="auto"/>
        <w:jc w:val="center"/>
        <w:rPr>
          <w:rFonts w:ascii="宋体" w:hAnsi="宋体" w:cs="宋体"/>
          <w:sz w:val="18"/>
          <w:szCs w:val="18"/>
        </w:rPr>
      </w:pPr>
      <w:r>
        <w:rPr>
          <w:noProof/>
        </w:rPr>
        <w:drawing>
          <wp:inline distT="0" distB="0" distL="0" distR="0">
            <wp:extent cx="3896360" cy="691515"/>
            <wp:effectExtent l="1905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0" cstate="print"/>
                    <a:srcRect/>
                    <a:stretch>
                      <a:fillRect/>
                    </a:stretch>
                  </pic:blipFill>
                  <pic:spPr bwMode="auto">
                    <a:xfrm>
                      <a:off x="0" y="0"/>
                      <a:ext cx="3896360" cy="691515"/>
                    </a:xfrm>
                    <a:prstGeom prst="rect">
                      <a:avLst/>
                    </a:prstGeom>
                    <a:noFill/>
                    <a:ln w="9525">
                      <a:noFill/>
                      <a:miter lim="800000"/>
                      <a:headEnd/>
                      <a:tailEnd/>
                    </a:ln>
                  </pic:spPr>
                </pic:pic>
              </a:graphicData>
            </a:graphic>
          </wp:inline>
        </w:drawing>
      </w:r>
    </w:p>
    <w:p w:rsidR="00EA4087" w:rsidRDefault="00EA4087" w:rsidP="008375D4">
      <w:pPr>
        <w:pStyle w:val="2"/>
      </w:pPr>
      <w:bookmarkStart w:id="25" w:name="_Toc414520426"/>
      <w:r>
        <w:rPr>
          <w:rFonts w:hint="eastAsia"/>
        </w:rPr>
        <w:t>数据格式的转换</w:t>
      </w:r>
      <w:bookmarkEnd w:id="25"/>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由于热带气旋灾害信息的源数据没有统一的数据格式，无法直接利用数据库工具将原始数据正确的导入到SQL Server数据库中。因此，需要专门编写C++程序进行数据的格式化，下面为数据格式的BNF定义。</w:t>
      </w:r>
    </w:p>
    <w:p w:rsidR="00EA4087" w:rsidRDefault="00EA4087" w:rsidP="008375D4">
      <w:pPr>
        <w:spacing w:line="360" w:lineRule="auto"/>
        <w:ind w:firstLineChars="200" w:firstLine="480"/>
        <w:rPr>
          <w:rFonts w:ascii="宋体" w:hAnsi="宋体" w:cs="宋体"/>
          <w:sz w:val="24"/>
          <w:szCs w:val="24"/>
        </w:rPr>
      </w:pPr>
      <w:r>
        <w:rPr>
          <w:rFonts w:ascii="宋体" w:hAnsi="宋体" w:cs="宋体" w:hint="eastAsia"/>
          <w:sz w:val="24"/>
          <w:szCs w:val="24"/>
        </w:rPr>
        <w:t>1)输入信息</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输入数据：：=&lt;数据&gt;eof</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数据：：={&lt;记录&gt;}</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记录：：={&lt;数据项&gt;}</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数据项：：=[&lt;数据项&gt;][无用数据项]行结束符</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数据项：：=[无用数据项][&lt;数据项&gt;]行结束符</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lastRenderedPageBreak/>
        <w:t xml:space="preserve">  </w:t>
      </w:r>
      <w:r w:rsidR="008375D4">
        <w:rPr>
          <w:rFonts w:ascii="宋体" w:hAnsi="宋体" w:cs="宋体" w:hint="eastAsia"/>
          <w:sz w:val="24"/>
          <w:szCs w:val="24"/>
        </w:rPr>
        <w:t xml:space="preserve">  </w:t>
      </w:r>
      <w:r>
        <w:rPr>
          <w:rFonts w:ascii="宋体" w:hAnsi="宋体" w:cs="宋体" w:hint="eastAsia"/>
          <w:sz w:val="24"/>
          <w:szCs w:val="24"/>
        </w:rPr>
        <w:t>无用数据项：：=space</w:t>
      </w:r>
      <w:r>
        <w:rPr>
          <w:sz w:val="24"/>
          <w:szCs w:val="24"/>
        </w:rPr>
        <w:t>|</w:t>
      </w:r>
      <w:r>
        <w:rPr>
          <w:rFonts w:ascii="宋体" w:hAnsi="宋体" w:cs="宋体" w:hint="eastAsia"/>
          <w:sz w:val="24"/>
          <w:szCs w:val="24"/>
        </w:rPr>
        <w:t>tab</w:t>
      </w:r>
      <w:r>
        <w:rPr>
          <w:sz w:val="24"/>
          <w:szCs w:val="24"/>
        </w:rPr>
        <w:t>|</w:t>
      </w:r>
      <w:r>
        <w:rPr>
          <w:rFonts w:ascii="宋体" w:hAnsi="宋体" w:cs="宋体" w:hint="eastAsia"/>
          <w:sz w:val="24"/>
          <w:szCs w:val="24"/>
        </w:rPr>
        <w:t>其他非文字数据</w:t>
      </w:r>
    </w:p>
    <w:p w:rsidR="00EA4087" w:rsidRDefault="00EA4087" w:rsidP="008375D4">
      <w:pPr>
        <w:spacing w:line="360" w:lineRule="auto"/>
        <w:ind w:firstLineChars="200" w:firstLine="480"/>
        <w:rPr>
          <w:rFonts w:ascii="宋体" w:hAnsi="宋体" w:cs="宋体"/>
          <w:sz w:val="24"/>
          <w:szCs w:val="24"/>
        </w:rPr>
      </w:pPr>
      <w:r>
        <w:rPr>
          <w:rFonts w:ascii="宋体" w:hAnsi="宋体" w:cs="宋体" w:hint="eastAsia"/>
          <w:sz w:val="24"/>
          <w:szCs w:val="24"/>
        </w:rPr>
        <w:t>2)格式化输出信息</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输出数据：：=&lt;数据&gt;eof</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数据：：={&lt;记录&gt;}</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记录：：={&lt;数据项&gt;}</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数据项：：=&lt;数据项&gt;tab</w:t>
      </w:r>
      <w:r>
        <w:rPr>
          <w:sz w:val="24"/>
          <w:szCs w:val="24"/>
        </w:rPr>
        <w:t>|</w:t>
      </w:r>
      <w:r>
        <w:rPr>
          <w:rFonts w:ascii="宋体" w:hAnsi="宋体" w:cs="宋体" w:hint="eastAsia"/>
          <w:sz w:val="24"/>
          <w:szCs w:val="24"/>
        </w:rPr>
        <w:t>&lt;数据项&gt;cr</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8375D4">
        <w:rPr>
          <w:rFonts w:ascii="宋体" w:hAnsi="宋体" w:cs="宋体" w:hint="eastAsia"/>
          <w:sz w:val="24"/>
          <w:szCs w:val="24"/>
        </w:rPr>
        <w:t xml:space="preserve">  </w:t>
      </w:r>
      <w:r>
        <w:rPr>
          <w:rFonts w:ascii="宋体" w:hAnsi="宋体" w:cs="宋体" w:hint="eastAsia"/>
          <w:sz w:val="24"/>
          <w:szCs w:val="24"/>
        </w:rPr>
        <w:t>其中，“：：=”表示定义为，“{}”表示重复，“[]”表示任选，“</w:t>
      </w:r>
      <w:r>
        <w:rPr>
          <w:sz w:val="24"/>
          <w:szCs w:val="24"/>
        </w:rPr>
        <w:t>|</w:t>
      </w:r>
      <w:r>
        <w:rPr>
          <w:rFonts w:ascii="宋体" w:hAnsi="宋体" w:cs="宋体" w:hint="eastAsia"/>
          <w:sz w:val="24"/>
          <w:szCs w:val="24"/>
        </w:rPr>
        <w:t>”表示或者，“&lt;&gt;”表示非终结符，英文符号表示终结符。</w:t>
      </w:r>
    </w:p>
    <w:p w:rsidR="00EA4087" w:rsidRDefault="00EA4087" w:rsidP="008375D4">
      <w:pPr>
        <w:pStyle w:val="2"/>
      </w:pPr>
      <w:bookmarkStart w:id="26" w:name="_Toc414520427"/>
      <w:r>
        <w:rPr>
          <w:rFonts w:hint="eastAsia"/>
        </w:rPr>
        <w:t>系统的数据管理设计</w:t>
      </w:r>
      <w:bookmarkEnd w:id="26"/>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由于热带气旋灾害数据中，某些灾情统计数据具有多元性和一定的模糊性、不完备性，增加了数据库设计的复杂性，为了实现对热带气旋灾害多种数据进行综合管理，一方面，利用模糊信息优化处理技术，挖掘尽可能多的有用信息，弥补信息的缺失。另一方面，采取多对多的映射关系，使某个热带气旋灾害对应多个不同的数据，包括属性数据、统计分析数据、空间数据等。某个数据也可以对应多个热带气旋，比如查询到灾情区划图中的某个受灾区域，可能对应与多个不同的热带气旋。</w:t>
      </w:r>
    </w:p>
    <w:p w:rsidR="00EA4087" w:rsidRDefault="00EA4087" w:rsidP="008375D4">
      <w:pPr>
        <w:spacing w:line="360" w:lineRule="auto"/>
        <w:ind w:firstLineChars="200" w:firstLine="480"/>
        <w:rPr>
          <w:rFonts w:ascii="宋体" w:hAnsi="宋体" w:cs="宋体"/>
          <w:sz w:val="24"/>
          <w:szCs w:val="24"/>
        </w:rPr>
      </w:pPr>
      <w:r>
        <w:rPr>
          <w:rFonts w:ascii="宋体" w:hAnsi="宋体" w:cs="宋体" w:hint="eastAsia"/>
          <w:sz w:val="24"/>
          <w:szCs w:val="24"/>
        </w:rPr>
        <w:t>1)热带气旋的属性数</w:t>
      </w:r>
      <w:r>
        <w:rPr>
          <w:rFonts w:ascii="宋体" w:hAnsi="宋体" w:cs="宋体" w:hint="eastAsia"/>
          <w:spacing w:val="68"/>
          <w:sz w:val="24"/>
          <w:szCs w:val="24"/>
        </w:rPr>
        <w:t>据</w:t>
      </w:r>
      <w:r>
        <w:rPr>
          <w:rFonts w:ascii="宋体" w:hAnsi="宋体" w:cs="宋体" w:hint="eastAsia"/>
          <w:sz w:val="24"/>
          <w:szCs w:val="24"/>
        </w:rPr>
        <w:t>如灾情发生的时段、灾情发生的区域、农作物受灾面积、房屋倒塌间数、死亡人数、水利设施损失、直接经济损失等等，是热带气旋灾害信息数据库的基本组成部分，采用SQL关系数据库管理系统的格式化属性表进行存储管理。其数据结构根据各类数据的内容和结构建立关系表，并对各关系表建立索引，提高检索效率。</w:t>
      </w:r>
    </w:p>
    <w:p w:rsidR="00EA4087" w:rsidRDefault="00EA4087" w:rsidP="008375D4">
      <w:pPr>
        <w:spacing w:line="360" w:lineRule="auto"/>
        <w:ind w:firstLineChars="200" w:firstLine="480"/>
        <w:rPr>
          <w:rFonts w:ascii="宋体" w:hAnsi="宋体" w:cs="宋体"/>
          <w:sz w:val="24"/>
          <w:szCs w:val="24"/>
        </w:rPr>
      </w:pPr>
      <w:r>
        <w:rPr>
          <w:rFonts w:ascii="宋体" w:hAnsi="宋体" w:cs="宋体" w:hint="eastAsia"/>
          <w:sz w:val="24"/>
          <w:szCs w:val="24"/>
        </w:rPr>
        <w:t>2)热带气旋的统计分析数据如历年农作物受灾面积统计、农作物成灾面积统计、农作物成灾面积占受灾面积的百分比，历年直接经济损失统计、社会生产总值统计、直接经济损失占社会生产总值的百分比，50年来影响某区域的热带气旋中形成灾害的个数统计，热带气旋灾害过程平均雨量和平均风速统计等等，是进一步对热带气旋灾害的评估进行数学建模和预测的重要参考依据。为了方便数值、直方图或折线图形式的数据与相关是空间数据进行比较分析，先将其处理成空间数据，然后按照空间数据中的栅格数据存储管理。</w:t>
      </w:r>
    </w:p>
    <w:p w:rsidR="00EA4087" w:rsidRDefault="00EA4087" w:rsidP="008375D4">
      <w:pPr>
        <w:spacing w:line="360" w:lineRule="auto"/>
        <w:ind w:firstLineChars="150" w:firstLine="360"/>
        <w:rPr>
          <w:rFonts w:ascii="宋体" w:hAnsi="宋体" w:cs="宋体"/>
          <w:sz w:val="24"/>
          <w:szCs w:val="24"/>
        </w:rPr>
      </w:pPr>
      <w:r>
        <w:rPr>
          <w:rFonts w:ascii="宋体" w:hAnsi="宋体" w:cs="宋体" w:hint="eastAsia"/>
          <w:sz w:val="24"/>
          <w:szCs w:val="24"/>
        </w:rPr>
        <w:t>3)热带气旋的空间数据包括热带气旋灾情的遥感影像图和数字栅格图，灾情</w:t>
      </w:r>
      <w:r>
        <w:rPr>
          <w:rFonts w:ascii="宋体" w:hAnsi="宋体" w:cs="宋体" w:hint="eastAsia"/>
          <w:sz w:val="24"/>
          <w:szCs w:val="24"/>
        </w:rPr>
        <w:lastRenderedPageBreak/>
        <w:t>实况区划图、灾情过程雨量图、灾情风速风向图、这些数据既是高效的灾害监测手段，又对及时救灾和灾后重建起到重要的参考作用。ESRI提供的ArcSDE是一个连续的空间数据模型，可以提供对空间、非空间数据进行等效率的操作和数据服务，采用客户／服务器的计算体系结构，既支持矢量型空间数据，也支持栅格型的空间数据。因此对于空间数据应用ArcSDE进行空间数据管理。</w:t>
      </w:r>
    </w:p>
    <w:p w:rsidR="00EA4087" w:rsidRDefault="00EA4087" w:rsidP="008375D4">
      <w:pPr>
        <w:pStyle w:val="2"/>
      </w:pPr>
      <w:bookmarkStart w:id="27" w:name="_Toc414520428"/>
      <w:r>
        <w:rPr>
          <w:rFonts w:hint="eastAsia"/>
        </w:rPr>
        <w:t>图像数据的存储与显示</w:t>
      </w:r>
      <w:bookmarkEnd w:id="27"/>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由于本系统需要存储大量的图片资料，为了使系统可以运转流畅，我们将图像文件以二进制数据的形式保存在数据库中，可以更加有效地减轻服务器的负担。</w:t>
      </w:r>
    </w:p>
    <w:p w:rsidR="00EA4087" w:rsidRDefault="00EA4087" w:rsidP="008375D4">
      <w:pPr>
        <w:pStyle w:val="2"/>
      </w:pPr>
      <w:bookmarkStart w:id="28" w:name="_Toc414520429"/>
      <w:r>
        <w:rPr>
          <w:rFonts w:hint="eastAsia"/>
        </w:rPr>
        <w:t>系统的安全防范设计</w:t>
      </w:r>
      <w:bookmarkEnd w:id="28"/>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数据库是热带气旋灾害信息管理的核心部分，本系统设计成网站的形式，网站中所有的数据都保存在数据库中。计算机软硬件故障、口令泄密、黑客攻击等因素，都可能导致数据库系统不能正常运转，造成大量数据信息丢失，数据被恶意篡改，甚至使数据库系统崩溃。为增强系统的安全，建立良好的账号管理制度，首先，使用aspnet_regiis.exe注册工具加密web配置文件。其次，为防止SQL注入式攻击，主要采取以下措施：①删除SQL语句中的敏感字符；②利用参数来使用存储过程；③不提供IIS的执行权限；④提供public权限访问数据库，不提供sa的权限。</w:t>
      </w:r>
    </w:p>
    <w:p w:rsidR="00EA4087" w:rsidRDefault="00EA4087" w:rsidP="008375D4">
      <w:pPr>
        <w:pStyle w:val="2"/>
      </w:pPr>
      <w:bookmarkStart w:id="29" w:name="_Toc414520430"/>
      <w:r>
        <w:rPr>
          <w:rFonts w:hint="eastAsia"/>
        </w:rPr>
        <w:t>影响广西的热带气旋灾害评估与预测</w:t>
      </w:r>
      <w:bookmarkEnd w:id="29"/>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针对常规的影响广西的热带气旋灾害综述资料，无法满足人们希望了解对灾害程度大小、以及致灾源与灾情之间存在何种对应关系的要求，</w:t>
      </w:r>
      <w:r w:rsidR="00B265B2">
        <w:rPr>
          <w:rFonts w:ascii="宋体" w:hAnsi="宋体" w:cs="宋体" w:hint="eastAsia"/>
          <w:sz w:val="24"/>
          <w:szCs w:val="24"/>
        </w:rPr>
        <w:t>研究</w:t>
      </w:r>
      <w:r>
        <w:rPr>
          <w:rFonts w:ascii="宋体" w:hAnsi="宋体" w:cs="宋体" w:hint="eastAsia"/>
          <w:sz w:val="24"/>
          <w:szCs w:val="24"/>
        </w:rPr>
        <w:t>组利用影响广西的热带气旋灾情数据和致灾源数据，进行热带气旋灾害评价与预测模型的研究，其主要技术原理、方法和应用情况如下：</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利用1980-2010年影响广西的热带气旋的5项灾情数据指标，包括死亡及失踪人员、受灾人员、农田受灾、房屋倒塌、直接经济损失，并选取年热带气旋过程雨量、年影响广西的热带气旋时间长度、个数、风速极值这些与灾情因子的相关系数较大的致灾源因子。通过以下步骤进行数学建模：(1)根据原始数据计算相对隶属度值、得到模糊评价矩阵。(2)用粒子群-投影寻踪评价方法确定灾情指数的分类权重。(3)用层次分析法确定各评价指标的排序权重。(4)计算组合权重。</w:t>
      </w:r>
      <w:r>
        <w:rPr>
          <w:rFonts w:ascii="宋体" w:hAnsi="宋体" w:cs="宋体" w:hint="eastAsia"/>
          <w:sz w:val="24"/>
          <w:szCs w:val="24"/>
        </w:rPr>
        <w:lastRenderedPageBreak/>
        <w:t>(5)通过计算，将各灾情数据压缩。(6)计算灾情指数序列。(7)计算致灾源指数序列。(8)用小波神经网络训练历史数据。(9)根据输入数据预测。(10)输出灾情等级（轻度，中等，严重）</w:t>
      </w:r>
    </w:p>
    <w:p w:rsidR="00EA4087" w:rsidRDefault="00EA4087" w:rsidP="008375D4">
      <w:pPr>
        <w:pStyle w:val="2"/>
      </w:pPr>
      <w:bookmarkStart w:id="30" w:name="_Toc414520431"/>
      <w:r>
        <w:rPr>
          <w:rFonts w:hint="eastAsia"/>
        </w:rPr>
        <w:t>系统功能简介</w:t>
      </w:r>
      <w:bookmarkEnd w:id="30"/>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热带气旋灾害信息查询系统不仅为科研人员提供一个多功能查询的系统，也对历史数据进行统计分析。系统的主要功能模块包括灾害信息查询、过程雨量查询、台风信息查询、灾情预报、模糊查询及系统管理模块等。</w:t>
      </w:r>
    </w:p>
    <w:p w:rsidR="00EA4087" w:rsidRDefault="00EA4087" w:rsidP="00EB639E">
      <w:pPr>
        <w:spacing w:line="360" w:lineRule="auto"/>
        <w:ind w:firstLineChars="200" w:firstLine="480"/>
        <w:rPr>
          <w:rFonts w:ascii="宋体" w:hAnsi="宋体" w:cs="宋体"/>
          <w:sz w:val="24"/>
          <w:szCs w:val="24"/>
        </w:rPr>
      </w:pPr>
      <w:r>
        <w:rPr>
          <w:rFonts w:ascii="宋体" w:hAnsi="宋体" w:cs="宋体" w:hint="eastAsia"/>
          <w:sz w:val="24"/>
          <w:szCs w:val="24"/>
        </w:rPr>
        <w:t>(1)系统主界面</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打开浏览器，在地址栏中输入服务器的ip地址或域名，便可以打开系统的首页（图2）。</w:t>
      </w:r>
    </w:p>
    <w:p w:rsidR="00EA4087" w:rsidRDefault="00EA4087" w:rsidP="00EA4087">
      <w:pPr>
        <w:spacing w:line="360" w:lineRule="auto"/>
        <w:ind w:firstLineChars="200" w:firstLine="420"/>
        <w:jc w:val="center"/>
        <w:rPr>
          <w:rFonts w:ascii="宋体" w:hAnsi="宋体" w:cs="宋体"/>
          <w:sz w:val="24"/>
          <w:szCs w:val="24"/>
        </w:rPr>
      </w:pPr>
      <w:r>
        <w:rPr>
          <w:noProof/>
        </w:rPr>
        <w:drawing>
          <wp:inline distT="0" distB="0" distL="0" distR="0">
            <wp:extent cx="3474720" cy="2250440"/>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1" cstate="print"/>
                    <a:srcRect/>
                    <a:stretch>
                      <a:fillRect/>
                    </a:stretch>
                  </pic:blipFill>
                  <pic:spPr bwMode="auto">
                    <a:xfrm>
                      <a:off x="0" y="0"/>
                      <a:ext cx="3474720" cy="2250440"/>
                    </a:xfrm>
                    <a:prstGeom prst="rect">
                      <a:avLst/>
                    </a:prstGeom>
                    <a:noFill/>
                    <a:ln w="9525">
                      <a:noFill/>
                      <a:miter lim="800000"/>
                      <a:headEnd/>
                      <a:tailEnd/>
                    </a:ln>
                  </pic:spPr>
                </pic:pic>
              </a:graphicData>
            </a:graphic>
          </wp:inline>
        </w:drawing>
      </w:r>
    </w:p>
    <w:p w:rsidR="00EA4087" w:rsidRDefault="00EA4087" w:rsidP="00EB639E">
      <w:pPr>
        <w:pStyle w:val="a5"/>
        <w:spacing w:after="156"/>
        <w:rPr>
          <w:szCs w:val="21"/>
        </w:rPr>
      </w:pPr>
      <w:bookmarkStart w:id="31" w:name="_Toc414520488"/>
      <w:r>
        <w:rPr>
          <w:rFonts w:hint="eastAsia"/>
          <w:szCs w:val="21"/>
        </w:rPr>
        <w:t>图</w:t>
      </w:r>
      <w:r>
        <w:rPr>
          <w:rFonts w:hint="eastAsia"/>
          <w:szCs w:val="21"/>
        </w:rPr>
        <w:t>2</w:t>
      </w:r>
      <w:r w:rsidR="00EB639E">
        <w:rPr>
          <w:rFonts w:hint="eastAsia"/>
          <w:szCs w:val="21"/>
        </w:rPr>
        <w:t xml:space="preserve"> </w:t>
      </w:r>
      <w:r w:rsidR="00EB639E">
        <w:rPr>
          <w:rFonts w:hint="eastAsia"/>
        </w:rPr>
        <w:t>系统的首页</w:t>
      </w:r>
      <w:bookmarkEnd w:id="31"/>
    </w:p>
    <w:p w:rsidR="00EA4087" w:rsidRDefault="00EA4087" w:rsidP="00EB639E">
      <w:pPr>
        <w:spacing w:line="360" w:lineRule="auto"/>
        <w:ind w:firstLineChars="200" w:firstLine="480"/>
        <w:rPr>
          <w:rFonts w:ascii="宋体" w:hAnsi="宋体" w:cs="宋体"/>
          <w:sz w:val="24"/>
          <w:szCs w:val="24"/>
        </w:rPr>
      </w:pPr>
      <w:r>
        <w:rPr>
          <w:rFonts w:ascii="宋体" w:hAnsi="宋体" w:cs="宋体" w:hint="eastAsia"/>
          <w:sz w:val="24"/>
          <w:szCs w:val="24"/>
        </w:rPr>
        <w:t>(2)灾情信息查询</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在界面的左侧中选择要查询的信息子库，然后点击右侧的相应年份便可查询到相应的结果（图3，图4）。或者也可以的搜索栏中输入相应的关键字进行查询（图5），然后点击查询的结果可将图形放大或查看详细信息。</w:t>
      </w:r>
    </w:p>
    <w:p w:rsidR="00EA4087" w:rsidRDefault="00EA4087" w:rsidP="00EA4087">
      <w:pPr>
        <w:spacing w:line="360" w:lineRule="auto"/>
      </w:pPr>
      <w:r>
        <w:rPr>
          <w:noProof/>
        </w:rPr>
        <w:drawing>
          <wp:inline distT="0" distB="0" distL="0" distR="0">
            <wp:extent cx="2493562" cy="1463040"/>
            <wp:effectExtent l="19050" t="0" r="1988"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42" cstate="print"/>
                    <a:srcRect/>
                    <a:stretch>
                      <a:fillRect/>
                    </a:stretch>
                  </pic:blipFill>
                  <pic:spPr bwMode="auto">
                    <a:xfrm>
                      <a:off x="0" y="0"/>
                      <a:ext cx="2496820" cy="1464952"/>
                    </a:xfrm>
                    <a:prstGeom prst="rect">
                      <a:avLst/>
                    </a:prstGeom>
                    <a:noFill/>
                    <a:ln w="9525">
                      <a:noFill/>
                      <a:miter lim="800000"/>
                      <a:headEnd/>
                      <a:tailEnd/>
                    </a:ln>
                  </pic:spPr>
                </pic:pic>
              </a:graphicData>
            </a:graphic>
          </wp:inline>
        </w:drawing>
      </w:r>
      <w:r>
        <w:rPr>
          <w:rFonts w:hint="eastAsia"/>
        </w:rPr>
        <w:t xml:space="preserve">     </w:t>
      </w:r>
      <w:r>
        <w:rPr>
          <w:noProof/>
        </w:rPr>
        <w:drawing>
          <wp:inline distT="0" distB="0" distL="0" distR="0">
            <wp:extent cx="2266389" cy="1272208"/>
            <wp:effectExtent l="19050" t="0" r="561"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3" cstate="print"/>
                    <a:srcRect/>
                    <a:stretch>
                      <a:fillRect/>
                    </a:stretch>
                  </pic:blipFill>
                  <pic:spPr bwMode="auto">
                    <a:xfrm>
                      <a:off x="0" y="0"/>
                      <a:ext cx="2266315" cy="1272166"/>
                    </a:xfrm>
                    <a:prstGeom prst="rect">
                      <a:avLst/>
                    </a:prstGeom>
                    <a:noFill/>
                    <a:ln w="9525">
                      <a:noFill/>
                      <a:miter lim="800000"/>
                      <a:headEnd/>
                      <a:tailEnd/>
                    </a:ln>
                  </pic:spPr>
                </pic:pic>
              </a:graphicData>
            </a:graphic>
          </wp:inline>
        </w:drawing>
      </w:r>
    </w:p>
    <w:p w:rsidR="00EA4087" w:rsidRDefault="00EA4087" w:rsidP="00EB639E">
      <w:pPr>
        <w:pStyle w:val="a5"/>
        <w:spacing w:after="156"/>
      </w:pPr>
      <w:bookmarkStart w:id="32" w:name="_Toc414520489"/>
      <w:r>
        <w:rPr>
          <w:rFonts w:hint="eastAsia"/>
        </w:rPr>
        <w:t>图</w:t>
      </w:r>
      <w:r>
        <w:rPr>
          <w:rFonts w:hint="eastAsia"/>
        </w:rPr>
        <w:t>3</w:t>
      </w:r>
      <w:r w:rsidR="00EB639E">
        <w:rPr>
          <w:rFonts w:hint="eastAsia"/>
        </w:rPr>
        <w:t xml:space="preserve"> </w:t>
      </w:r>
      <w:r w:rsidR="00EB639E" w:rsidRPr="00EB639E">
        <w:rPr>
          <w:rFonts w:hint="eastAsia"/>
        </w:rPr>
        <w:t>灾情信息查询</w:t>
      </w:r>
      <w:r w:rsidR="00EB639E" w:rsidRPr="00EB639E">
        <w:rPr>
          <w:rFonts w:hint="eastAsia"/>
        </w:rPr>
        <w:t>1</w:t>
      </w:r>
      <w:r>
        <w:rPr>
          <w:rFonts w:hint="eastAsia"/>
        </w:rPr>
        <w:t xml:space="preserve">                                        </w:t>
      </w:r>
      <w:r>
        <w:rPr>
          <w:rFonts w:hint="eastAsia"/>
        </w:rPr>
        <w:t>图</w:t>
      </w:r>
      <w:r>
        <w:rPr>
          <w:rFonts w:hint="eastAsia"/>
        </w:rPr>
        <w:t>4</w:t>
      </w:r>
      <w:r w:rsidR="00EB639E">
        <w:rPr>
          <w:rFonts w:hint="eastAsia"/>
        </w:rPr>
        <w:t xml:space="preserve"> </w:t>
      </w:r>
      <w:r w:rsidR="00EB639E" w:rsidRPr="00EB639E">
        <w:rPr>
          <w:rFonts w:hint="eastAsia"/>
        </w:rPr>
        <w:t>灾情信息查询</w:t>
      </w:r>
      <w:r w:rsidR="00EB639E">
        <w:rPr>
          <w:rFonts w:hint="eastAsia"/>
        </w:rPr>
        <w:t>2</w:t>
      </w:r>
      <w:bookmarkEnd w:id="32"/>
    </w:p>
    <w:p w:rsidR="00EA4087" w:rsidRDefault="00EA4087" w:rsidP="00EA4087">
      <w:pPr>
        <w:spacing w:line="360" w:lineRule="auto"/>
        <w:jc w:val="center"/>
      </w:pPr>
      <w:r>
        <w:rPr>
          <w:noProof/>
        </w:rPr>
        <w:lastRenderedPageBreak/>
        <w:drawing>
          <wp:inline distT="0" distB="0" distL="0" distR="0">
            <wp:extent cx="2997835" cy="1772920"/>
            <wp:effectExtent l="1905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4" cstate="print"/>
                    <a:srcRect/>
                    <a:stretch>
                      <a:fillRect/>
                    </a:stretch>
                  </pic:blipFill>
                  <pic:spPr bwMode="auto">
                    <a:xfrm>
                      <a:off x="0" y="0"/>
                      <a:ext cx="2997835" cy="1772920"/>
                    </a:xfrm>
                    <a:prstGeom prst="rect">
                      <a:avLst/>
                    </a:prstGeom>
                    <a:noFill/>
                    <a:ln w="9525">
                      <a:noFill/>
                      <a:miter lim="800000"/>
                      <a:headEnd/>
                      <a:tailEnd/>
                    </a:ln>
                  </pic:spPr>
                </pic:pic>
              </a:graphicData>
            </a:graphic>
          </wp:inline>
        </w:drawing>
      </w:r>
    </w:p>
    <w:p w:rsidR="00EA4087" w:rsidRDefault="00EA4087" w:rsidP="00EB639E">
      <w:pPr>
        <w:pStyle w:val="a5"/>
        <w:spacing w:after="156"/>
      </w:pPr>
      <w:bookmarkStart w:id="33" w:name="_Toc414520490"/>
      <w:r>
        <w:rPr>
          <w:rFonts w:hint="eastAsia"/>
        </w:rPr>
        <w:t>图</w:t>
      </w:r>
      <w:r>
        <w:rPr>
          <w:rFonts w:hint="eastAsia"/>
        </w:rPr>
        <w:t>5</w:t>
      </w:r>
      <w:r w:rsidR="00EB639E">
        <w:rPr>
          <w:rFonts w:hint="eastAsia"/>
        </w:rPr>
        <w:t xml:space="preserve"> </w:t>
      </w:r>
      <w:r w:rsidR="00EB639E" w:rsidRPr="00EB639E">
        <w:rPr>
          <w:rFonts w:hint="eastAsia"/>
        </w:rPr>
        <w:t>灾情信息查询</w:t>
      </w:r>
      <w:r w:rsidR="00EB639E">
        <w:rPr>
          <w:rFonts w:hint="eastAsia"/>
        </w:rPr>
        <w:t>3</w:t>
      </w:r>
      <w:bookmarkEnd w:id="33"/>
    </w:p>
    <w:p w:rsidR="00EA4087" w:rsidRDefault="00EA4087" w:rsidP="00EA4087">
      <w:pPr>
        <w:spacing w:line="360" w:lineRule="auto"/>
        <w:rPr>
          <w:rFonts w:ascii="宋体" w:hAnsi="宋体" w:cs="宋体"/>
          <w:sz w:val="24"/>
          <w:szCs w:val="24"/>
        </w:rPr>
      </w:pPr>
      <w:r>
        <w:rPr>
          <w:rFonts w:ascii="宋体" w:hAnsi="宋体" w:cs="宋体" w:hint="eastAsia"/>
          <w:sz w:val="24"/>
          <w:szCs w:val="24"/>
        </w:rPr>
        <w:t>(3)灾害分析信息查询</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在灾害分析图形子库中选择相应的条目，即可查询到相应的数据分析结果（图6、图7）</w:t>
      </w:r>
    </w:p>
    <w:p w:rsidR="00EA4087" w:rsidRDefault="00EA4087" w:rsidP="00EA4087">
      <w:pPr>
        <w:spacing w:line="360" w:lineRule="auto"/>
        <w:rPr>
          <w:rFonts w:ascii="宋体" w:hAnsi="宋体" w:cs="宋体"/>
          <w:sz w:val="24"/>
          <w:szCs w:val="24"/>
        </w:rPr>
      </w:pPr>
      <w:r>
        <w:rPr>
          <w:noProof/>
        </w:rPr>
        <w:drawing>
          <wp:inline distT="0" distB="0" distL="0" distR="0">
            <wp:extent cx="2154555" cy="163004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5" cstate="print"/>
                    <a:srcRect/>
                    <a:stretch>
                      <a:fillRect/>
                    </a:stretch>
                  </pic:blipFill>
                  <pic:spPr bwMode="auto">
                    <a:xfrm>
                      <a:off x="0" y="0"/>
                      <a:ext cx="2154555" cy="1630045"/>
                    </a:xfrm>
                    <a:prstGeom prst="rect">
                      <a:avLst/>
                    </a:prstGeom>
                    <a:noFill/>
                    <a:ln w="9525">
                      <a:noFill/>
                      <a:miter lim="800000"/>
                      <a:headEnd/>
                      <a:tailEnd/>
                    </a:ln>
                  </pic:spPr>
                </pic:pic>
              </a:graphicData>
            </a:graphic>
          </wp:inline>
        </w:drawing>
      </w:r>
      <w:r>
        <w:rPr>
          <w:rFonts w:hint="eastAsia"/>
        </w:rPr>
        <w:t xml:space="preserve">    </w:t>
      </w:r>
      <w:r>
        <w:rPr>
          <w:noProof/>
        </w:rPr>
        <w:drawing>
          <wp:inline distT="0" distB="0" distL="0" distR="0">
            <wp:extent cx="2210435" cy="155067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6" cstate="print"/>
                    <a:srcRect/>
                    <a:stretch>
                      <a:fillRect/>
                    </a:stretch>
                  </pic:blipFill>
                  <pic:spPr bwMode="auto">
                    <a:xfrm>
                      <a:off x="0" y="0"/>
                      <a:ext cx="2210435" cy="1550670"/>
                    </a:xfrm>
                    <a:prstGeom prst="rect">
                      <a:avLst/>
                    </a:prstGeom>
                    <a:noFill/>
                    <a:ln w="9525">
                      <a:noFill/>
                      <a:miter lim="800000"/>
                      <a:headEnd/>
                      <a:tailEnd/>
                    </a:ln>
                  </pic:spPr>
                </pic:pic>
              </a:graphicData>
            </a:graphic>
          </wp:inline>
        </w:drawing>
      </w:r>
    </w:p>
    <w:p w:rsidR="00EA4087" w:rsidRDefault="00EA4087" w:rsidP="00EB639E">
      <w:pPr>
        <w:pStyle w:val="a5"/>
        <w:spacing w:after="156"/>
      </w:pPr>
      <w:bookmarkStart w:id="34" w:name="_Toc414520491"/>
      <w:r>
        <w:rPr>
          <w:rFonts w:hint="eastAsia"/>
        </w:rPr>
        <w:t>图</w:t>
      </w:r>
      <w:r>
        <w:rPr>
          <w:rFonts w:hint="eastAsia"/>
        </w:rPr>
        <w:t>6</w:t>
      </w:r>
      <w:r w:rsidR="00EB639E">
        <w:rPr>
          <w:rFonts w:hint="eastAsia"/>
        </w:rPr>
        <w:t xml:space="preserve"> </w:t>
      </w:r>
      <w:r w:rsidR="00EB639E" w:rsidRPr="00EB639E">
        <w:rPr>
          <w:rFonts w:hint="eastAsia"/>
        </w:rPr>
        <w:t>灾害分析信息查询</w:t>
      </w:r>
      <w:r w:rsidR="00EB639E" w:rsidRPr="00EB639E">
        <w:rPr>
          <w:rFonts w:hint="eastAsia"/>
        </w:rPr>
        <w:t>1</w:t>
      </w:r>
      <w:r>
        <w:rPr>
          <w:rFonts w:hint="eastAsia"/>
        </w:rPr>
        <w:t xml:space="preserve">                           </w:t>
      </w:r>
      <w:r>
        <w:rPr>
          <w:rFonts w:hint="eastAsia"/>
        </w:rPr>
        <w:t>图</w:t>
      </w:r>
      <w:r>
        <w:rPr>
          <w:rFonts w:hint="eastAsia"/>
        </w:rPr>
        <w:t>7</w:t>
      </w:r>
      <w:r w:rsidR="00EB639E">
        <w:rPr>
          <w:rFonts w:hint="eastAsia"/>
        </w:rPr>
        <w:t xml:space="preserve"> </w:t>
      </w:r>
      <w:r w:rsidR="00EB639E" w:rsidRPr="00EB639E">
        <w:rPr>
          <w:rFonts w:hint="eastAsia"/>
        </w:rPr>
        <w:t>灾害分析信息查询</w:t>
      </w:r>
      <w:r w:rsidR="00EB639E">
        <w:rPr>
          <w:rFonts w:hint="eastAsia"/>
        </w:rPr>
        <w:t>2</w:t>
      </w:r>
      <w:bookmarkEnd w:id="34"/>
    </w:p>
    <w:p w:rsidR="00EA4087" w:rsidRDefault="00EA4087" w:rsidP="00EA4087">
      <w:pPr>
        <w:spacing w:line="360" w:lineRule="auto"/>
        <w:rPr>
          <w:rFonts w:ascii="宋体" w:hAnsi="宋体" w:cs="宋体"/>
          <w:sz w:val="24"/>
          <w:szCs w:val="24"/>
        </w:rPr>
      </w:pPr>
      <w:r>
        <w:rPr>
          <w:rFonts w:ascii="宋体" w:hAnsi="宋体" w:cs="宋体" w:hint="eastAsia"/>
          <w:sz w:val="24"/>
          <w:szCs w:val="24"/>
        </w:rPr>
        <w:t>(4)灾情预测</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在灾情预报界面中输入平均日降水量、最大风速极值和中心气压极值的数值，系统会根据历史数据以及相应的输入数据进行分析，并给出灾情预测的参考结果（图8）。</w:t>
      </w:r>
    </w:p>
    <w:p w:rsidR="00EA4087" w:rsidRDefault="00EA4087" w:rsidP="00EA4087">
      <w:pPr>
        <w:spacing w:line="360" w:lineRule="auto"/>
        <w:jc w:val="center"/>
      </w:pPr>
      <w:r>
        <w:rPr>
          <w:noProof/>
        </w:rPr>
        <w:drawing>
          <wp:inline distT="0" distB="0" distL="0" distR="0">
            <wp:extent cx="3402965" cy="1144905"/>
            <wp:effectExtent l="1905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7" cstate="print"/>
                    <a:srcRect/>
                    <a:stretch>
                      <a:fillRect/>
                    </a:stretch>
                  </pic:blipFill>
                  <pic:spPr bwMode="auto">
                    <a:xfrm>
                      <a:off x="0" y="0"/>
                      <a:ext cx="3402965" cy="1144905"/>
                    </a:xfrm>
                    <a:prstGeom prst="rect">
                      <a:avLst/>
                    </a:prstGeom>
                    <a:noFill/>
                    <a:ln w="9525">
                      <a:noFill/>
                      <a:miter lim="800000"/>
                      <a:headEnd/>
                      <a:tailEnd/>
                    </a:ln>
                  </pic:spPr>
                </pic:pic>
              </a:graphicData>
            </a:graphic>
          </wp:inline>
        </w:drawing>
      </w:r>
    </w:p>
    <w:p w:rsidR="00EA4087" w:rsidRDefault="00EA4087" w:rsidP="00EB639E">
      <w:pPr>
        <w:pStyle w:val="a5"/>
        <w:spacing w:after="156"/>
      </w:pPr>
      <w:bookmarkStart w:id="35" w:name="_Toc414520492"/>
      <w:r>
        <w:rPr>
          <w:rFonts w:hint="eastAsia"/>
        </w:rPr>
        <w:t>图</w:t>
      </w:r>
      <w:r>
        <w:rPr>
          <w:rFonts w:hint="eastAsia"/>
        </w:rPr>
        <w:t>8</w:t>
      </w:r>
      <w:r w:rsidR="00EB639E">
        <w:rPr>
          <w:rFonts w:hint="eastAsia"/>
        </w:rPr>
        <w:t xml:space="preserve"> </w:t>
      </w:r>
      <w:r w:rsidR="00EB639E" w:rsidRPr="00EB639E">
        <w:rPr>
          <w:rFonts w:hint="eastAsia"/>
        </w:rPr>
        <w:t>灾情预测</w:t>
      </w:r>
      <w:bookmarkEnd w:id="35"/>
    </w:p>
    <w:p w:rsidR="00EA4087" w:rsidRDefault="00EA4087" w:rsidP="00EA4087">
      <w:pPr>
        <w:spacing w:line="360" w:lineRule="auto"/>
        <w:rPr>
          <w:rFonts w:ascii="宋体" w:hAnsi="宋体" w:cs="宋体"/>
          <w:sz w:val="24"/>
          <w:szCs w:val="24"/>
        </w:rPr>
      </w:pPr>
      <w:r>
        <w:rPr>
          <w:rFonts w:ascii="宋体" w:hAnsi="宋体" w:cs="宋体" w:hint="eastAsia"/>
          <w:sz w:val="24"/>
          <w:szCs w:val="24"/>
        </w:rPr>
        <w:t>(5)广西台风灾害研究资料查询</w:t>
      </w:r>
    </w:p>
    <w:p w:rsidR="00EA4087" w:rsidRDefault="00EA4087" w:rsidP="00EA4087">
      <w:pPr>
        <w:spacing w:line="360" w:lineRule="auto"/>
        <w:ind w:firstLineChars="200" w:firstLine="480"/>
        <w:rPr>
          <w:rFonts w:ascii="宋体" w:hAnsi="宋体" w:cs="宋体"/>
          <w:sz w:val="24"/>
          <w:szCs w:val="24"/>
        </w:rPr>
      </w:pPr>
      <w:r>
        <w:rPr>
          <w:rFonts w:ascii="宋体" w:hAnsi="宋体" w:cs="宋体" w:hint="eastAsia"/>
          <w:sz w:val="24"/>
          <w:szCs w:val="24"/>
        </w:rPr>
        <w:t>在研究资料查询页面中，可观看页面提供的文章摘要，点击标题可查阅相应的灾害研究文献资料（图9）。</w:t>
      </w:r>
    </w:p>
    <w:p w:rsidR="00EA4087" w:rsidRDefault="00EA4087" w:rsidP="00EA4087">
      <w:pPr>
        <w:spacing w:line="360" w:lineRule="auto"/>
        <w:ind w:firstLineChars="200" w:firstLine="420"/>
        <w:jc w:val="center"/>
      </w:pPr>
      <w:r>
        <w:rPr>
          <w:noProof/>
        </w:rPr>
        <w:lastRenderedPageBreak/>
        <w:drawing>
          <wp:inline distT="0" distB="0" distL="0" distR="0">
            <wp:extent cx="3697605" cy="2552065"/>
            <wp:effectExtent l="1905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8" cstate="print"/>
                    <a:srcRect/>
                    <a:stretch>
                      <a:fillRect/>
                    </a:stretch>
                  </pic:blipFill>
                  <pic:spPr bwMode="auto">
                    <a:xfrm>
                      <a:off x="0" y="0"/>
                      <a:ext cx="3697605" cy="2552065"/>
                    </a:xfrm>
                    <a:prstGeom prst="rect">
                      <a:avLst/>
                    </a:prstGeom>
                    <a:noFill/>
                    <a:ln w="9525">
                      <a:noFill/>
                      <a:miter lim="800000"/>
                      <a:headEnd/>
                      <a:tailEnd/>
                    </a:ln>
                  </pic:spPr>
                </pic:pic>
              </a:graphicData>
            </a:graphic>
          </wp:inline>
        </w:drawing>
      </w:r>
    </w:p>
    <w:p w:rsidR="00EA4087" w:rsidRDefault="00EA4087" w:rsidP="00EB639E">
      <w:pPr>
        <w:spacing w:line="360" w:lineRule="auto"/>
        <w:ind w:firstLineChars="200" w:firstLine="344"/>
        <w:jc w:val="center"/>
      </w:pPr>
      <w:r w:rsidRPr="00EB639E">
        <w:rPr>
          <w:rFonts w:ascii="Arial" w:eastAsia="黑体" w:hAnsi="Arial" w:hint="eastAsia"/>
          <w:color w:val="000000"/>
          <w:spacing w:val="-4"/>
          <w:sz w:val="18"/>
          <w:szCs w:val="36"/>
        </w:rPr>
        <w:t>图</w:t>
      </w:r>
      <w:r w:rsidRPr="00EB639E">
        <w:rPr>
          <w:rFonts w:ascii="Arial" w:eastAsia="黑体" w:hAnsi="Arial" w:hint="eastAsia"/>
          <w:color w:val="000000"/>
          <w:spacing w:val="-4"/>
          <w:sz w:val="18"/>
          <w:szCs w:val="36"/>
        </w:rPr>
        <w:t>9</w:t>
      </w:r>
      <w:r w:rsidR="00EB639E" w:rsidRPr="00EB639E">
        <w:rPr>
          <w:rFonts w:ascii="Arial" w:eastAsia="黑体" w:hAnsi="Arial" w:hint="eastAsia"/>
          <w:color w:val="000000"/>
          <w:spacing w:val="-4"/>
          <w:sz w:val="18"/>
          <w:szCs w:val="36"/>
        </w:rPr>
        <w:t xml:space="preserve"> </w:t>
      </w:r>
      <w:r w:rsidR="00EB639E" w:rsidRPr="00EB639E">
        <w:rPr>
          <w:rFonts w:ascii="Arial" w:eastAsia="黑体" w:hAnsi="Arial" w:hint="eastAsia"/>
          <w:color w:val="000000"/>
          <w:spacing w:val="-4"/>
          <w:sz w:val="18"/>
          <w:szCs w:val="36"/>
        </w:rPr>
        <w:t>广西台风灾害研究资料查询</w:t>
      </w:r>
    </w:p>
    <w:p w:rsidR="003C688B" w:rsidRDefault="003C688B" w:rsidP="003C688B">
      <w:pPr>
        <w:pStyle w:val="1"/>
      </w:pPr>
      <w:bookmarkStart w:id="36" w:name="_Toc414520432"/>
      <w:r>
        <w:rPr>
          <w:rFonts w:hint="eastAsia"/>
        </w:rPr>
        <w:t>结论</w:t>
      </w:r>
      <w:bookmarkEnd w:id="36"/>
    </w:p>
    <w:p w:rsidR="00EA4087" w:rsidRDefault="00EA4087" w:rsidP="003C688B">
      <w:pPr>
        <w:spacing w:line="360" w:lineRule="auto"/>
        <w:ind w:firstLineChars="196" w:firstLine="472"/>
        <w:rPr>
          <w:rFonts w:ascii="宋体" w:hAnsi="宋体" w:cs="宋体"/>
          <w:b/>
          <w:bCs/>
          <w:sz w:val="24"/>
          <w:szCs w:val="24"/>
        </w:rPr>
      </w:pPr>
      <w:r>
        <w:rPr>
          <w:rFonts w:ascii="宋体" w:hAnsi="宋体" w:cs="宋体" w:hint="eastAsia"/>
          <w:b/>
          <w:bCs/>
          <w:sz w:val="24"/>
          <w:szCs w:val="24"/>
        </w:rPr>
        <w:t>应用的情况</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w:t>
      </w:r>
      <w:r w:rsidR="00B265B2">
        <w:rPr>
          <w:rFonts w:ascii="宋体" w:hAnsi="宋体" w:cs="宋体" w:hint="eastAsia"/>
          <w:sz w:val="24"/>
          <w:szCs w:val="24"/>
        </w:rPr>
        <w:t>研究</w:t>
      </w:r>
      <w:r>
        <w:rPr>
          <w:rFonts w:ascii="宋体" w:hAnsi="宋体" w:cs="宋体" w:hint="eastAsia"/>
          <w:sz w:val="24"/>
          <w:szCs w:val="24"/>
        </w:rPr>
        <w:t>组通过对影响广西热带气旋灾害的数据特征研究、灾情指数与致灾源指数的研究、致灾因子概率分布的识别及承灾体系统输入输出的函数关系的研究、非线性人工智能预测方法的系统研究，以及致灾源与灾情之间存在何种对应关系的研究，建立了的热带气旋灾害评价与预测模型，开发了《广西热带气旋灾害信息查询系统》。本系统可以快速地检索到灾情信息、致灾源信息、灾害数据分析图形信息、灾害研究前沿信息等历史数据。在对以往数据分析的基础上，能根据目前平均日降水量、最大风速极值、中心气压极值进行灾情预报分析，本系统将成为研究和决策者进行灾情资料的检索、查询以及热带气旋灾情评估和预测的有用平台。本系统于2011年7月-11月在实际业务部门中试运行，在影响广西的热带气旋灾害预报服务中提供给了研究与业务服务人员使用，取得良好的效果。</w:t>
      </w:r>
    </w:p>
    <w:p w:rsidR="00EA4087" w:rsidRPr="003C688B" w:rsidRDefault="00EA4087" w:rsidP="003C688B">
      <w:pPr>
        <w:spacing w:line="360" w:lineRule="auto"/>
        <w:ind w:firstLineChars="196" w:firstLine="472"/>
        <w:rPr>
          <w:rFonts w:ascii="宋体" w:hAnsi="宋体" w:cs="宋体"/>
          <w:b/>
          <w:bCs/>
          <w:sz w:val="24"/>
          <w:szCs w:val="24"/>
        </w:rPr>
      </w:pPr>
      <w:r w:rsidRPr="003C688B">
        <w:rPr>
          <w:rFonts w:ascii="宋体" w:hAnsi="宋体" w:cs="宋体" w:hint="eastAsia"/>
          <w:b/>
          <w:bCs/>
          <w:sz w:val="24"/>
          <w:szCs w:val="24"/>
        </w:rPr>
        <w:t>研究的特色及主要创新</w:t>
      </w:r>
    </w:p>
    <w:p w:rsidR="00EA4087" w:rsidRDefault="00EA4087" w:rsidP="003C688B">
      <w:pPr>
        <w:spacing w:line="360" w:lineRule="auto"/>
        <w:ind w:firstLineChars="200" w:firstLine="480"/>
        <w:rPr>
          <w:rFonts w:ascii="宋体" w:hAnsi="宋体" w:cs="宋体"/>
          <w:sz w:val="24"/>
          <w:szCs w:val="24"/>
        </w:rPr>
      </w:pPr>
      <w:r>
        <w:rPr>
          <w:rFonts w:ascii="宋体" w:hAnsi="宋体" w:cs="宋体" w:hint="eastAsia"/>
          <w:sz w:val="24"/>
          <w:szCs w:val="24"/>
        </w:rPr>
        <w:t>(1)在热带气旋灾害的分析研究中，利用模糊数学和优化理论得到组合权重，首次提出了构造灾情指数序列和致灾源因子指数序列的新方法。这种设计思想为开展热带气旋灾害研究提供了理论依据和新的途径，也为其它的自然灾害的评估与预测提供了十分有益的参考。</w:t>
      </w:r>
    </w:p>
    <w:p w:rsidR="00EA4087" w:rsidRDefault="00EA4087" w:rsidP="003C688B">
      <w:pPr>
        <w:spacing w:line="360" w:lineRule="auto"/>
        <w:ind w:firstLineChars="200" w:firstLine="480"/>
        <w:rPr>
          <w:rFonts w:ascii="宋体" w:hAnsi="宋体" w:cs="宋体"/>
          <w:sz w:val="24"/>
          <w:szCs w:val="24"/>
        </w:rPr>
      </w:pPr>
      <w:r>
        <w:rPr>
          <w:rFonts w:ascii="宋体" w:hAnsi="宋体" w:cs="宋体" w:hint="eastAsia"/>
          <w:sz w:val="24"/>
          <w:szCs w:val="24"/>
        </w:rPr>
        <w:t>(2)针对广西热带气旋灾害，利用二维正态扩散，借助因素空间理论，通过模糊近似推理，研究以致灾源因子为输入样本近似估计灾情的风险值，计算超越</w:t>
      </w:r>
      <w:r>
        <w:rPr>
          <w:rFonts w:ascii="宋体" w:hAnsi="宋体" w:cs="宋体" w:hint="eastAsia"/>
          <w:sz w:val="24"/>
          <w:szCs w:val="24"/>
        </w:rPr>
        <w:lastRenderedPageBreak/>
        <w:t>概率灾害风险估计值，并利用距离贴近度和择近原则进一步分析致灾因子和承载体易损性的相关程度，和影响广西各个市县的热带气旋灾害的风险度。</w:t>
      </w:r>
    </w:p>
    <w:p w:rsidR="00EA4087" w:rsidRDefault="00EA4087" w:rsidP="003C688B">
      <w:pPr>
        <w:spacing w:line="360" w:lineRule="auto"/>
        <w:ind w:firstLineChars="200" w:firstLine="480"/>
        <w:rPr>
          <w:rFonts w:ascii="宋体" w:hAnsi="宋体" w:cs="宋体"/>
          <w:sz w:val="24"/>
          <w:szCs w:val="24"/>
        </w:rPr>
      </w:pPr>
      <w:r>
        <w:rPr>
          <w:rFonts w:ascii="宋体" w:hAnsi="宋体" w:cs="宋体" w:hint="eastAsia"/>
          <w:sz w:val="24"/>
          <w:szCs w:val="24"/>
        </w:rPr>
        <w:t>(3)针对华南热带气旋灾害，研究灾情指数序列和致灾因子指数序列，建立灾情指数的超概率风险评价模型；用原始的离散灾变年数据序列建立由微分方程描述的动态模型和灰色灾变年预测模型。</w:t>
      </w:r>
    </w:p>
    <w:p w:rsidR="00EA4087" w:rsidRDefault="00EA4087" w:rsidP="003C688B">
      <w:pPr>
        <w:spacing w:line="360" w:lineRule="auto"/>
        <w:ind w:firstLineChars="200" w:firstLine="480"/>
        <w:rPr>
          <w:rFonts w:ascii="宋体" w:hAnsi="宋体" w:cs="宋体"/>
          <w:sz w:val="24"/>
          <w:szCs w:val="24"/>
        </w:rPr>
      </w:pPr>
      <w:r>
        <w:rPr>
          <w:rFonts w:ascii="宋体" w:hAnsi="宋体" w:cs="宋体" w:hint="eastAsia"/>
          <w:sz w:val="24"/>
          <w:szCs w:val="24"/>
        </w:rPr>
        <w:t>(4)</w:t>
      </w:r>
      <w:r w:rsidR="00B265B2">
        <w:rPr>
          <w:rFonts w:ascii="宋体" w:hAnsi="宋体" w:cs="宋体" w:hint="eastAsia"/>
          <w:sz w:val="24"/>
          <w:szCs w:val="24"/>
        </w:rPr>
        <w:t>本</w:t>
      </w:r>
      <w:r>
        <w:rPr>
          <w:rFonts w:ascii="宋体" w:hAnsi="宋体" w:cs="宋体" w:hint="eastAsia"/>
          <w:sz w:val="24"/>
          <w:szCs w:val="24"/>
        </w:rPr>
        <w:t>研究中，设计的自然正交展开的线性降维、粒子群-投影寻踪和组合权重方法的非线性预测因子降维，将高维非线性数据投影到低维空间，将这一改进的遗传-神经网络集成预测模型以及小波-神经网络预测模型，应用到华南热带气旋年频数的预测中，取得了较好的效果。</w:t>
      </w:r>
    </w:p>
    <w:p w:rsidR="00EA4087" w:rsidRPr="00C1310F" w:rsidRDefault="00C1310F" w:rsidP="00C1310F">
      <w:pPr>
        <w:spacing w:line="360" w:lineRule="auto"/>
        <w:ind w:firstLineChars="196" w:firstLine="472"/>
        <w:rPr>
          <w:rFonts w:ascii="宋体" w:hAnsi="宋体" w:cs="宋体"/>
          <w:b/>
          <w:bCs/>
          <w:sz w:val="24"/>
          <w:szCs w:val="24"/>
        </w:rPr>
      </w:pPr>
      <w:r w:rsidRPr="00C1310F">
        <w:rPr>
          <w:rFonts w:ascii="宋体" w:hAnsi="宋体" w:cs="宋体" w:hint="eastAsia"/>
          <w:b/>
          <w:bCs/>
          <w:sz w:val="24"/>
          <w:szCs w:val="24"/>
        </w:rPr>
        <w:t>研究</w:t>
      </w:r>
      <w:r w:rsidR="00EA4087" w:rsidRPr="00C1310F">
        <w:rPr>
          <w:rFonts w:ascii="宋体" w:hAnsi="宋体" w:cs="宋体" w:hint="eastAsia"/>
          <w:b/>
          <w:bCs/>
          <w:sz w:val="24"/>
          <w:szCs w:val="24"/>
        </w:rPr>
        <w:t>成果的意义及存在问题</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(1)通过对影响广西的热带气旋灾害的若干研究，认识了近二十年以来发生在广西的热带气旋带来极端灾害，比较了前50年与近年来热带气旋造成的各种灾害的异同，并认识他们之间的联系。</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(2)构建了多个灾害评估与预测模型，利用所构建的模型进行热带气旋灾害的风险分析和灾变年预测，研究成果将推动热带气旋灾害的应用研究，为进一步探索研究其他预测对象（如自然灾害、经济金融等领域）预测建模提供新的思路和方法。综合服务应用平台在广西各市区、沿海各省区有很好的推广前景。</w:t>
      </w:r>
    </w:p>
    <w:p w:rsidR="00EA4087" w:rsidRDefault="00EA4087" w:rsidP="00EA4087">
      <w:pPr>
        <w:spacing w:line="360" w:lineRule="auto"/>
        <w:rPr>
          <w:rFonts w:ascii="宋体" w:hAnsi="宋体" w:cs="宋体"/>
          <w:sz w:val="24"/>
          <w:szCs w:val="24"/>
        </w:rPr>
      </w:pPr>
      <w:r>
        <w:rPr>
          <w:rFonts w:ascii="宋体" w:hAnsi="宋体" w:cs="宋体" w:hint="eastAsia"/>
          <w:sz w:val="24"/>
          <w:szCs w:val="24"/>
        </w:rPr>
        <w:t xml:space="preserve">    (3)由于本</w:t>
      </w:r>
      <w:r w:rsidR="00B265B2">
        <w:rPr>
          <w:rFonts w:ascii="宋体" w:hAnsi="宋体" w:cs="宋体" w:hint="eastAsia"/>
          <w:sz w:val="24"/>
          <w:szCs w:val="24"/>
        </w:rPr>
        <w:t>研究</w:t>
      </w:r>
      <w:r>
        <w:rPr>
          <w:rFonts w:ascii="宋体" w:hAnsi="宋体" w:cs="宋体" w:hint="eastAsia"/>
          <w:sz w:val="24"/>
          <w:szCs w:val="24"/>
        </w:rPr>
        <w:t>为基础应用研究，重在构建模型的分析与研究。因此，对影响广西的热带气旋灾害，与相关部门的进行有效的合作研究开展的不够深入。</w:t>
      </w:r>
    </w:p>
    <w:p w:rsidR="00666BE9" w:rsidRDefault="00666BE9"/>
    <w:sectPr w:rsidR="00666BE9" w:rsidSect="0022539E">
      <w:pgSz w:w="11906" w:h="16838"/>
      <w:pgMar w:top="1440" w:right="1800" w:bottom="1440" w:left="1800" w:header="851" w:footer="992"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5415" w:rsidRDefault="00025415" w:rsidP="00A57182">
      <w:r>
        <w:separator/>
      </w:r>
    </w:p>
  </w:endnote>
  <w:endnote w:type="continuationSeparator" w:id="0">
    <w:p w:rsidR="00025415" w:rsidRDefault="00025415" w:rsidP="00A5718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Arial Unicode MS"/>
    <w:charset w:val="86"/>
    <w:family w:val="modern"/>
    <w:pitch w:val="fixed"/>
    <w:sig w:usb0="00000000"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6F1E" w:rsidRDefault="006D4312" w:rsidP="00566F1E">
    <w:pPr>
      <w:pStyle w:val="a7"/>
      <w:framePr w:wrap="around" w:vAnchor="text" w:hAnchor="margin" w:xAlign="center" w:y="1"/>
      <w:rPr>
        <w:rStyle w:val="a8"/>
      </w:rPr>
    </w:pPr>
    <w:r>
      <w:rPr>
        <w:rStyle w:val="a8"/>
      </w:rPr>
      <w:fldChar w:fldCharType="begin"/>
    </w:r>
    <w:r w:rsidR="00EA4087">
      <w:rPr>
        <w:rStyle w:val="a8"/>
      </w:rPr>
      <w:instrText xml:space="preserve">PAGE  </w:instrText>
    </w:r>
    <w:r>
      <w:rPr>
        <w:rStyle w:val="a8"/>
      </w:rPr>
      <w:fldChar w:fldCharType="separate"/>
    </w:r>
    <w:r w:rsidR="00A444DF">
      <w:rPr>
        <w:rStyle w:val="a8"/>
        <w:noProof/>
      </w:rPr>
      <w:t>16</w:t>
    </w:r>
    <w:r>
      <w:rPr>
        <w:rStyle w:val="a8"/>
      </w:rPr>
      <w:fldChar w:fldCharType="end"/>
    </w:r>
  </w:p>
  <w:p w:rsidR="00566F1E" w:rsidRDefault="00504FF6">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90485"/>
      <w:docPartObj>
        <w:docPartGallery w:val="Page Numbers (Bottom of Page)"/>
        <w:docPartUnique/>
      </w:docPartObj>
    </w:sdtPr>
    <w:sdtContent>
      <w:p w:rsidR="00566F1E" w:rsidRDefault="006D4312">
        <w:pPr>
          <w:pStyle w:val="a7"/>
          <w:jc w:val="center"/>
        </w:pPr>
        <w:r>
          <w:fldChar w:fldCharType="begin"/>
        </w:r>
        <w:r w:rsidR="00EA4087">
          <w:instrText xml:space="preserve"> PAGE   \* MERGEFORMAT </w:instrText>
        </w:r>
        <w:r>
          <w:fldChar w:fldCharType="separate"/>
        </w:r>
        <w:r w:rsidR="00504FF6" w:rsidRPr="00504FF6">
          <w:rPr>
            <w:noProof/>
            <w:lang w:val="zh-CN"/>
          </w:rPr>
          <w:t>I</w:t>
        </w:r>
        <w:r>
          <w:fldChar w:fldCharType="end"/>
        </w:r>
      </w:p>
    </w:sdtContent>
  </w:sdt>
  <w:p w:rsidR="00566F1E" w:rsidRDefault="00504FF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5415" w:rsidRDefault="00025415" w:rsidP="00A57182">
      <w:r>
        <w:separator/>
      </w:r>
    </w:p>
  </w:footnote>
  <w:footnote w:type="continuationSeparator" w:id="0">
    <w:p w:rsidR="00025415" w:rsidRDefault="00025415" w:rsidP="00A5718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922BBC"/>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31C477BC"/>
    <w:multiLevelType w:val="multilevel"/>
    <w:tmpl w:val="5BE6F510"/>
    <w:lvl w:ilvl="0">
      <w:start w:val="1"/>
      <w:numFmt w:val="decimal"/>
      <w:lvlText w:val="%1"/>
      <w:lvlJc w:val="left"/>
      <w:pPr>
        <w:ind w:left="425" w:hanging="425"/>
      </w:pPr>
      <w:rPr>
        <w:rFonts w:ascii="Times New Roman" w:hAnsi="Times New Roman" w:hint="default"/>
      </w:rPr>
    </w:lvl>
    <w:lvl w:ilvl="1">
      <w:start w:val="1"/>
      <w:numFmt w:val="decimal"/>
      <w:lvlText w:val="%1.%2"/>
      <w:lvlJc w:val="left"/>
      <w:pPr>
        <w:ind w:left="567" w:hanging="567"/>
      </w:pPr>
      <w:rPr>
        <w:rFonts w:ascii="Times New Roman" w:hAnsi="Times New Roman" w:hint="default"/>
      </w:rPr>
    </w:lvl>
    <w:lvl w:ilvl="2">
      <w:start w:val="1"/>
      <w:numFmt w:val="decimal"/>
      <w:lvlText w:val="%1.%2.%3"/>
      <w:lvlJc w:val="left"/>
      <w:pPr>
        <w:ind w:left="709" w:hanging="709"/>
      </w:pPr>
      <w:rPr>
        <w:rFonts w:ascii="Times New Roman" w:hAnsi="Times New Roman" w:hint="default"/>
      </w:rPr>
    </w:lvl>
    <w:lvl w:ilvl="3">
      <w:start w:val="1"/>
      <w:numFmt w:val="decimal"/>
      <w:lvlText w:val="%1.%2.%3.%4"/>
      <w:lvlJc w:val="left"/>
      <w:pPr>
        <w:ind w:left="851" w:hanging="851"/>
      </w:pPr>
      <w:rPr>
        <w:rFonts w:ascii="Times New Roman" w:hAnsi="Times New Roman" w:hint="default"/>
      </w:rPr>
    </w:lvl>
    <w:lvl w:ilvl="4">
      <w:start w:val="1"/>
      <w:numFmt w:val="none"/>
      <w:lvlText w:val=""/>
      <w:lvlJc w:val="left"/>
      <w:pPr>
        <w:ind w:left="420" w:hanging="42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0"/>
  </w:num>
  <w:num w:numId="9">
    <w:abstractNumId w:val="0"/>
  </w:num>
  <w:num w:numId="10">
    <w:abstractNumId w:val="0"/>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4"/>
  <w:defaultTabStop w:val="420"/>
  <w:drawingGridHorizontalSpacing w:val="105"/>
  <w:drawingGridVerticalSpacing w:val="156"/>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A4087"/>
    <w:rsid w:val="0000104B"/>
    <w:rsid w:val="00002B52"/>
    <w:rsid w:val="000049E0"/>
    <w:rsid w:val="00005455"/>
    <w:rsid w:val="00005634"/>
    <w:rsid w:val="0000688D"/>
    <w:rsid w:val="00007AFB"/>
    <w:rsid w:val="00011660"/>
    <w:rsid w:val="00012492"/>
    <w:rsid w:val="00017B55"/>
    <w:rsid w:val="000202F4"/>
    <w:rsid w:val="00025022"/>
    <w:rsid w:val="00025415"/>
    <w:rsid w:val="000254B4"/>
    <w:rsid w:val="00031DB0"/>
    <w:rsid w:val="00033BF2"/>
    <w:rsid w:val="000353AB"/>
    <w:rsid w:val="00036132"/>
    <w:rsid w:val="00040DBA"/>
    <w:rsid w:val="0004406D"/>
    <w:rsid w:val="00045718"/>
    <w:rsid w:val="00045813"/>
    <w:rsid w:val="00045D22"/>
    <w:rsid w:val="000465E9"/>
    <w:rsid w:val="00053280"/>
    <w:rsid w:val="00054CDE"/>
    <w:rsid w:val="00055FEC"/>
    <w:rsid w:val="000604B8"/>
    <w:rsid w:val="00060CF4"/>
    <w:rsid w:val="00061B01"/>
    <w:rsid w:val="00065ABA"/>
    <w:rsid w:val="000713BB"/>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1639"/>
    <w:rsid w:val="00106E61"/>
    <w:rsid w:val="0011069E"/>
    <w:rsid w:val="001172D4"/>
    <w:rsid w:val="0012078F"/>
    <w:rsid w:val="00120F68"/>
    <w:rsid w:val="00126289"/>
    <w:rsid w:val="00132A20"/>
    <w:rsid w:val="00134961"/>
    <w:rsid w:val="00136E3D"/>
    <w:rsid w:val="0013729B"/>
    <w:rsid w:val="001404D0"/>
    <w:rsid w:val="00143972"/>
    <w:rsid w:val="001466E9"/>
    <w:rsid w:val="00151133"/>
    <w:rsid w:val="00151B6C"/>
    <w:rsid w:val="00152B78"/>
    <w:rsid w:val="00155157"/>
    <w:rsid w:val="001555A3"/>
    <w:rsid w:val="0015580B"/>
    <w:rsid w:val="00162276"/>
    <w:rsid w:val="00162832"/>
    <w:rsid w:val="00163ACE"/>
    <w:rsid w:val="00167BB2"/>
    <w:rsid w:val="00170425"/>
    <w:rsid w:val="00170718"/>
    <w:rsid w:val="00170F76"/>
    <w:rsid w:val="00173FC9"/>
    <w:rsid w:val="001768BC"/>
    <w:rsid w:val="00176F96"/>
    <w:rsid w:val="00187510"/>
    <w:rsid w:val="001875DD"/>
    <w:rsid w:val="00190DBE"/>
    <w:rsid w:val="0019137A"/>
    <w:rsid w:val="00193B29"/>
    <w:rsid w:val="001942AE"/>
    <w:rsid w:val="0019457D"/>
    <w:rsid w:val="00196C22"/>
    <w:rsid w:val="001972CD"/>
    <w:rsid w:val="001A115C"/>
    <w:rsid w:val="001A30D5"/>
    <w:rsid w:val="001A7A69"/>
    <w:rsid w:val="001A7AE1"/>
    <w:rsid w:val="001A7D84"/>
    <w:rsid w:val="001B1AE5"/>
    <w:rsid w:val="001B4429"/>
    <w:rsid w:val="001B698E"/>
    <w:rsid w:val="001B76E1"/>
    <w:rsid w:val="001C280A"/>
    <w:rsid w:val="001C2D48"/>
    <w:rsid w:val="001C35CB"/>
    <w:rsid w:val="001D1CF9"/>
    <w:rsid w:val="001D1FC0"/>
    <w:rsid w:val="001D3313"/>
    <w:rsid w:val="001E2259"/>
    <w:rsid w:val="001E4F3A"/>
    <w:rsid w:val="001E7AD1"/>
    <w:rsid w:val="001E7FE9"/>
    <w:rsid w:val="001F12F1"/>
    <w:rsid w:val="001F296A"/>
    <w:rsid w:val="00207FBD"/>
    <w:rsid w:val="002129C3"/>
    <w:rsid w:val="00221277"/>
    <w:rsid w:val="00223B98"/>
    <w:rsid w:val="0022539E"/>
    <w:rsid w:val="0023232F"/>
    <w:rsid w:val="0023415A"/>
    <w:rsid w:val="002358AB"/>
    <w:rsid w:val="002415F9"/>
    <w:rsid w:val="0024186E"/>
    <w:rsid w:val="00246B36"/>
    <w:rsid w:val="00247948"/>
    <w:rsid w:val="002500C8"/>
    <w:rsid w:val="00254DB1"/>
    <w:rsid w:val="0025596D"/>
    <w:rsid w:val="00256AB0"/>
    <w:rsid w:val="00262077"/>
    <w:rsid w:val="0026353A"/>
    <w:rsid w:val="00264F9F"/>
    <w:rsid w:val="00265A93"/>
    <w:rsid w:val="00266A99"/>
    <w:rsid w:val="00267B6F"/>
    <w:rsid w:val="00272173"/>
    <w:rsid w:val="00273921"/>
    <w:rsid w:val="00275D5B"/>
    <w:rsid w:val="002833EB"/>
    <w:rsid w:val="00283C01"/>
    <w:rsid w:val="00285B7C"/>
    <w:rsid w:val="00290050"/>
    <w:rsid w:val="002967B3"/>
    <w:rsid w:val="00297978"/>
    <w:rsid w:val="00297DB7"/>
    <w:rsid w:val="002A0CA1"/>
    <w:rsid w:val="002A3B9D"/>
    <w:rsid w:val="002A4747"/>
    <w:rsid w:val="002A6EBF"/>
    <w:rsid w:val="002A7D0D"/>
    <w:rsid w:val="002A7D34"/>
    <w:rsid w:val="002B31E9"/>
    <w:rsid w:val="002B357B"/>
    <w:rsid w:val="002B4B3E"/>
    <w:rsid w:val="002B7374"/>
    <w:rsid w:val="002B7896"/>
    <w:rsid w:val="002C024D"/>
    <w:rsid w:val="002C0D5C"/>
    <w:rsid w:val="002C1D04"/>
    <w:rsid w:val="002C4371"/>
    <w:rsid w:val="002C4974"/>
    <w:rsid w:val="002C7FBF"/>
    <w:rsid w:val="002D1072"/>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5E65"/>
    <w:rsid w:val="003661DF"/>
    <w:rsid w:val="00373CC7"/>
    <w:rsid w:val="003801F9"/>
    <w:rsid w:val="0038034B"/>
    <w:rsid w:val="0039504D"/>
    <w:rsid w:val="003A2F3D"/>
    <w:rsid w:val="003A40A7"/>
    <w:rsid w:val="003A4F5C"/>
    <w:rsid w:val="003B1C05"/>
    <w:rsid w:val="003B20D5"/>
    <w:rsid w:val="003B48AF"/>
    <w:rsid w:val="003B5278"/>
    <w:rsid w:val="003B596F"/>
    <w:rsid w:val="003B684B"/>
    <w:rsid w:val="003B7316"/>
    <w:rsid w:val="003B735C"/>
    <w:rsid w:val="003B7C9E"/>
    <w:rsid w:val="003C5FA8"/>
    <w:rsid w:val="003C688B"/>
    <w:rsid w:val="003D1552"/>
    <w:rsid w:val="003D30D2"/>
    <w:rsid w:val="003E37FA"/>
    <w:rsid w:val="003F2B05"/>
    <w:rsid w:val="003F4878"/>
    <w:rsid w:val="003F547F"/>
    <w:rsid w:val="00406691"/>
    <w:rsid w:val="00407B63"/>
    <w:rsid w:val="00412B08"/>
    <w:rsid w:val="00413000"/>
    <w:rsid w:val="00413CB6"/>
    <w:rsid w:val="004164BA"/>
    <w:rsid w:val="004205E5"/>
    <w:rsid w:val="0042203E"/>
    <w:rsid w:val="004235FD"/>
    <w:rsid w:val="00424B3B"/>
    <w:rsid w:val="00431116"/>
    <w:rsid w:val="004313C6"/>
    <w:rsid w:val="00432B93"/>
    <w:rsid w:val="00435328"/>
    <w:rsid w:val="0043654F"/>
    <w:rsid w:val="00436D22"/>
    <w:rsid w:val="004431D7"/>
    <w:rsid w:val="004472AA"/>
    <w:rsid w:val="00453DAB"/>
    <w:rsid w:val="00460893"/>
    <w:rsid w:val="00471D43"/>
    <w:rsid w:val="00475B49"/>
    <w:rsid w:val="00475BC3"/>
    <w:rsid w:val="00475ECA"/>
    <w:rsid w:val="00477EED"/>
    <w:rsid w:val="0048099D"/>
    <w:rsid w:val="00480BBB"/>
    <w:rsid w:val="0048178C"/>
    <w:rsid w:val="00483F63"/>
    <w:rsid w:val="0049024A"/>
    <w:rsid w:val="00490744"/>
    <w:rsid w:val="004948EE"/>
    <w:rsid w:val="004950CF"/>
    <w:rsid w:val="004951E0"/>
    <w:rsid w:val="004A0BCF"/>
    <w:rsid w:val="004A17AA"/>
    <w:rsid w:val="004A4B42"/>
    <w:rsid w:val="004A739D"/>
    <w:rsid w:val="004A741E"/>
    <w:rsid w:val="004B13CF"/>
    <w:rsid w:val="004B669A"/>
    <w:rsid w:val="004C0B1C"/>
    <w:rsid w:val="004C0C86"/>
    <w:rsid w:val="004C5BF4"/>
    <w:rsid w:val="004C6EA6"/>
    <w:rsid w:val="004C7903"/>
    <w:rsid w:val="004D3C86"/>
    <w:rsid w:val="004D44F3"/>
    <w:rsid w:val="004D6E23"/>
    <w:rsid w:val="004E2D6E"/>
    <w:rsid w:val="004E3F82"/>
    <w:rsid w:val="004E7DB8"/>
    <w:rsid w:val="004F0BDA"/>
    <w:rsid w:val="004F2D5F"/>
    <w:rsid w:val="004F6B32"/>
    <w:rsid w:val="005032E7"/>
    <w:rsid w:val="00504FF6"/>
    <w:rsid w:val="0050701F"/>
    <w:rsid w:val="0050735C"/>
    <w:rsid w:val="0051038C"/>
    <w:rsid w:val="00511122"/>
    <w:rsid w:val="00514411"/>
    <w:rsid w:val="005145F2"/>
    <w:rsid w:val="00520E65"/>
    <w:rsid w:val="00524220"/>
    <w:rsid w:val="005300C0"/>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70CA"/>
    <w:rsid w:val="00597476"/>
    <w:rsid w:val="005A2FD7"/>
    <w:rsid w:val="005A4299"/>
    <w:rsid w:val="005A7382"/>
    <w:rsid w:val="005B0C92"/>
    <w:rsid w:val="005B37DD"/>
    <w:rsid w:val="005B5601"/>
    <w:rsid w:val="005B6DC7"/>
    <w:rsid w:val="005C19D8"/>
    <w:rsid w:val="005C2C19"/>
    <w:rsid w:val="005C3161"/>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74E8"/>
    <w:rsid w:val="006079BB"/>
    <w:rsid w:val="00610924"/>
    <w:rsid w:val="00611D7E"/>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B20E7"/>
    <w:rsid w:val="006B708C"/>
    <w:rsid w:val="006C1A5F"/>
    <w:rsid w:val="006C44CA"/>
    <w:rsid w:val="006D0BEC"/>
    <w:rsid w:val="006D2031"/>
    <w:rsid w:val="006D23E2"/>
    <w:rsid w:val="006D3686"/>
    <w:rsid w:val="006D4312"/>
    <w:rsid w:val="006D6D76"/>
    <w:rsid w:val="006E05F7"/>
    <w:rsid w:val="006E17F8"/>
    <w:rsid w:val="006E40A4"/>
    <w:rsid w:val="006F0E60"/>
    <w:rsid w:val="006F0E7D"/>
    <w:rsid w:val="006F6ECF"/>
    <w:rsid w:val="0070113F"/>
    <w:rsid w:val="00704D1C"/>
    <w:rsid w:val="00710B32"/>
    <w:rsid w:val="00711A9B"/>
    <w:rsid w:val="007137BA"/>
    <w:rsid w:val="00714255"/>
    <w:rsid w:val="0071538A"/>
    <w:rsid w:val="00716BBD"/>
    <w:rsid w:val="007221D7"/>
    <w:rsid w:val="007222E0"/>
    <w:rsid w:val="00726892"/>
    <w:rsid w:val="007337F2"/>
    <w:rsid w:val="00736153"/>
    <w:rsid w:val="00736C35"/>
    <w:rsid w:val="00741B4F"/>
    <w:rsid w:val="00742F13"/>
    <w:rsid w:val="007471C8"/>
    <w:rsid w:val="00751228"/>
    <w:rsid w:val="00751BAE"/>
    <w:rsid w:val="00753369"/>
    <w:rsid w:val="007536A6"/>
    <w:rsid w:val="00755375"/>
    <w:rsid w:val="00761961"/>
    <w:rsid w:val="0076338B"/>
    <w:rsid w:val="0076381F"/>
    <w:rsid w:val="00764BF7"/>
    <w:rsid w:val="00765207"/>
    <w:rsid w:val="007677A5"/>
    <w:rsid w:val="00771AC8"/>
    <w:rsid w:val="00773C21"/>
    <w:rsid w:val="00774AD4"/>
    <w:rsid w:val="00781327"/>
    <w:rsid w:val="00784BE4"/>
    <w:rsid w:val="00784D4B"/>
    <w:rsid w:val="00787B2A"/>
    <w:rsid w:val="00790617"/>
    <w:rsid w:val="00790EF7"/>
    <w:rsid w:val="007916CB"/>
    <w:rsid w:val="00791C8F"/>
    <w:rsid w:val="0079557D"/>
    <w:rsid w:val="007971A3"/>
    <w:rsid w:val="007A45A0"/>
    <w:rsid w:val="007A4CA6"/>
    <w:rsid w:val="007B5776"/>
    <w:rsid w:val="007B5E3E"/>
    <w:rsid w:val="007C521B"/>
    <w:rsid w:val="007C6577"/>
    <w:rsid w:val="007C6D51"/>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375D4"/>
    <w:rsid w:val="00840B94"/>
    <w:rsid w:val="00845ADC"/>
    <w:rsid w:val="00852BB3"/>
    <w:rsid w:val="008560FB"/>
    <w:rsid w:val="0086008B"/>
    <w:rsid w:val="00860B6A"/>
    <w:rsid w:val="0086177D"/>
    <w:rsid w:val="00862C74"/>
    <w:rsid w:val="0086447C"/>
    <w:rsid w:val="00866C60"/>
    <w:rsid w:val="008700ED"/>
    <w:rsid w:val="00872F47"/>
    <w:rsid w:val="0087362F"/>
    <w:rsid w:val="00874318"/>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E04AE"/>
    <w:rsid w:val="008E0F33"/>
    <w:rsid w:val="008E73DD"/>
    <w:rsid w:val="008F26DD"/>
    <w:rsid w:val="0090660A"/>
    <w:rsid w:val="009074E4"/>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784"/>
    <w:rsid w:val="00947BF4"/>
    <w:rsid w:val="00950EC6"/>
    <w:rsid w:val="00950F8A"/>
    <w:rsid w:val="00952E74"/>
    <w:rsid w:val="009544D1"/>
    <w:rsid w:val="009564E3"/>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A6843"/>
    <w:rsid w:val="009B4779"/>
    <w:rsid w:val="009B6185"/>
    <w:rsid w:val="009C0923"/>
    <w:rsid w:val="009C0B4B"/>
    <w:rsid w:val="009C423C"/>
    <w:rsid w:val="009D42C5"/>
    <w:rsid w:val="009D44DD"/>
    <w:rsid w:val="009D56D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44DF"/>
    <w:rsid w:val="00A47615"/>
    <w:rsid w:val="00A50D82"/>
    <w:rsid w:val="00A53913"/>
    <w:rsid w:val="00A5558A"/>
    <w:rsid w:val="00A557A5"/>
    <w:rsid w:val="00A56A76"/>
    <w:rsid w:val="00A57182"/>
    <w:rsid w:val="00A61B14"/>
    <w:rsid w:val="00A62053"/>
    <w:rsid w:val="00A71601"/>
    <w:rsid w:val="00A72544"/>
    <w:rsid w:val="00A768C4"/>
    <w:rsid w:val="00A76A27"/>
    <w:rsid w:val="00A77D74"/>
    <w:rsid w:val="00A80D54"/>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35E4"/>
    <w:rsid w:val="00AD0A87"/>
    <w:rsid w:val="00AD42AB"/>
    <w:rsid w:val="00AD550E"/>
    <w:rsid w:val="00AE0146"/>
    <w:rsid w:val="00AE2831"/>
    <w:rsid w:val="00AE4883"/>
    <w:rsid w:val="00AE4DCF"/>
    <w:rsid w:val="00AE5304"/>
    <w:rsid w:val="00AE7BD2"/>
    <w:rsid w:val="00AF04CB"/>
    <w:rsid w:val="00AF4192"/>
    <w:rsid w:val="00AF4C87"/>
    <w:rsid w:val="00AF5917"/>
    <w:rsid w:val="00B02B5B"/>
    <w:rsid w:val="00B04C11"/>
    <w:rsid w:val="00B110ED"/>
    <w:rsid w:val="00B22973"/>
    <w:rsid w:val="00B24B53"/>
    <w:rsid w:val="00B265B2"/>
    <w:rsid w:val="00B32CCA"/>
    <w:rsid w:val="00B33B59"/>
    <w:rsid w:val="00B3411F"/>
    <w:rsid w:val="00B354C6"/>
    <w:rsid w:val="00B37C25"/>
    <w:rsid w:val="00B541D4"/>
    <w:rsid w:val="00B54B01"/>
    <w:rsid w:val="00B55180"/>
    <w:rsid w:val="00B612E4"/>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73B9"/>
    <w:rsid w:val="00BA7B93"/>
    <w:rsid w:val="00BB0176"/>
    <w:rsid w:val="00BB5823"/>
    <w:rsid w:val="00BB59C7"/>
    <w:rsid w:val="00BB6531"/>
    <w:rsid w:val="00BB784F"/>
    <w:rsid w:val="00BC1749"/>
    <w:rsid w:val="00BC4E6D"/>
    <w:rsid w:val="00BC66FD"/>
    <w:rsid w:val="00BD11CE"/>
    <w:rsid w:val="00BD2C65"/>
    <w:rsid w:val="00BD6894"/>
    <w:rsid w:val="00BE0443"/>
    <w:rsid w:val="00BE1919"/>
    <w:rsid w:val="00BE5EC8"/>
    <w:rsid w:val="00BF2DFE"/>
    <w:rsid w:val="00BF4BEE"/>
    <w:rsid w:val="00C05EAF"/>
    <w:rsid w:val="00C07000"/>
    <w:rsid w:val="00C1310F"/>
    <w:rsid w:val="00C162CA"/>
    <w:rsid w:val="00C16BE6"/>
    <w:rsid w:val="00C21CD3"/>
    <w:rsid w:val="00C2291A"/>
    <w:rsid w:val="00C27771"/>
    <w:rsid w:val="00C31E05"/>
    <w:rsid w:val="00C31EB5"/>
    <w:rsid w:val="00C33B7F"/>
    <w:rsid w:val="00C37A05"/>
    <w:rsid w:val="00C44552"/>
    <w:rsid w:val="00C65E0A"/>
    <w:rsid w:val="00C66476"/>
    <w:rsid w:val="00C666AB"/>
    <w:rsid w:val="00C717E3"/>
    <w:rsid w:val="00C75742"/>
    <w:rsid w:val="00C815A2"/>
    <w:rsid w:val="00C824FB"/>
    <w:rsid w:val="00C85497"/>
    <w:rsid w:val="00C85E8F"/>
    <w:rsid w:val="00C87417"/>
    <w:rsid w:val="00C9389E"/>
    <w:rsid w:val="00CA5743"/>
    <w:rsid w:val="00CB0A29"/>
    <w:rsid w:val="00CC0188"/>
    <w:rsid w:val="00CC1E05"/>
    <w:rsid w:val="00CC4FFF"/>
    <w:rsid w:val="00CC7FCB"/>
    <w:rsid w:val="00CD50A9"/>
    <w:rsid w:val="00CE00D8"/>
    <w:rsid w:val="00CE1101"/>
    <w:rsid w:val="00CE29D7"/>
    <w:rsid w:val="00CF0D04"/>
    <w:rsid w:val="00CF41AA"/>
    <w:rsid w:val="00CF63C9"/>
    <w:rsid w:val="00D02501"/>
    <w:rsid w:val="00D05276"/>
    <w:rsid w:val="00D109E3"/>
    <w:rsid w:val="00D16F73"/>
    <w:rsid w:val="00D1760A"/>
    <w:rsid w:val="00D2080B"/>
    <w:rsid w:val="00D22D33"/>
    <w:rsid w:val="00D24F5E"/>
    <w:rsid w:val="00D2750C"/>
    <w:rsid w:val="00D3062B"/>
    <w:rsid w:val="00D3194D"/>
    <w:rsid w:val="00D35635"/>
    <w:rsid w:val="00D406E2"/>
    <w:rsid w:val="00D47975"/>
    <w:rsid w:val="00D54284"/>
    <w:rsid w:val="00D544BB"/>
    <w:rsid w:val="00D6414D"/>
    <w:rsid w:val="00D64B10"/>
    <w:rsid w:val="00D64D9A"/>
    <w:rsid w:val="00D66CF5"/>
    <w:rsid w:val="00D6742C"/>
    <w:rsid w:val="00D7028D"/>
    <w:rsid w:val="00D70CCF"/>
    <w:rsid w:val="00D74058"/>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E8"/>
    <w:rsid w:val="00DC30F4"/>
    <w:rsid w:val="00DC4866"/>
    <w:rsid w:val="00DC6E14"/>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DC3"/>
    <w:rsid w:val="00DF1495"/>
    <w:rsid w:val="00DF28DE"/>
    <w:rsid w:val="00E0179A"/>
    <w:rsid w:val="00E07F5C"/>
    <w:rsid w:val="00E13E80"/>
    <w:rsid w:val="00E15EF2"/>
    <w:rsid w:val="00E16EBC"/>
    <w:rsid w:val="00E25626"/>
    <w:rsid w:val="00E25FCC"/>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2A50"/>
    <w:rsid w:val="00E67445"/>
    <w:rsid w:val="00E70829"/>
    <w:rsid w:val="00E72A6B"/>
    <w:rsid w:val="00E72B20"/>
    <w:rsid w:val="00E73F2F"/>
    <w:rsid w:val="00E740D4"/>
    <w:rsid w:val="00E77943"/>
    <w:rsid w:val="00E8262D"/>
    <w:rsid w:val="00E82787"/>
    <w:rsid w:val="00E840D8"/>
    <w:rsid w:val="00E87D87"/>
    <w:rsid w:val="00E91578"/>
    <w:rsid w:val="00E93EB7"/>
    <w:rsid w:val="00E94334"/>
    <w:rsid w:val="00E95A90"/>
    <w:rsid w:val="00EA0921"/>
    <w:rsid w:val="00EA3D97"/>
    <w:rsid w:val="00EA3ED4"/>
    <w:rsid w:val="00EA4087"/>
    <w:rsid w:val="00EA4393"/>
    <w:rsid w:val="00EB0657"/>
    <w:rsid w:val="00EB38EB"/>
    <w:rsid w:val="00EB4AA1"/>
    <w:rsid w:val="00EB639E"/>
    <w:rsid w:val="00EB677C"/>
    <w:rsid w:val="00EB71DC"/>
    <w:rsid w:val="00EC03DA"/>
    <w:rsid w:val="00EC16AF"/>
    <w:rsid w:val="00EC1A5C"/>
    <w:rsid w:val="00EC2018"/>
    <w:rsid w:val="00ED0379"/>
    <w:rsid w:val="00ED2E7F"/>
    <w:rsid w:val="00ED3189"/>
    <w:rsid w:val="00ED4C2F"/>
    <w:rsid w:val="00ED59F9"/>
    <w:rsid w:val="00ED7886"/>
    <w:rsid w:val="00EE11F4"/>
    <w:rsid w:val="00EE656F"/>
    <w:rsid w:val="00EE7D60"/>
    <w:rsid w:val="00EF1050"/>
    <w:rsid w:val="00EF3AB3"/>
    <w:rsid w:val="00EF62C3"/>
    <w:rsid w:val="00F00F5C"/>
    <w:rsid w:val="00F02881"/>
    <w:rsid w:val="00F02BE8"/>
    <w:rsid w:val="00F02D2B"/>
    <w:rsid w:val="00F03023"/>
    <w:rsid w:val="00F05EFB"/>
    <w:rsid w:val="00F06A2F"/>
    <w:rsid w:val="00F0717D"/>
    <w:rsid w:val="00F125BE"/>
    <w:rsid w:val="00F1302C"/>
    <w:rsid w:val="00F168A6"/>
    <w:rsid w:val="00F16F0B"/>
    <w:rsid w:val="00F23EEA"/>
    <w:rsid w:val="00F241EA"/>
    <w:rsid w:val="00F25574"/>
    <w:rsid w:val="00F305F5"/>
    <w:rsid w:val="00F337AF"/>
    <w:rsid w:val="00F35F22"/>
    <w:rsid w:val="00F37FC1"/>
    <w:rsid w:val="00F50420"/>
    <w:rsid w:val="00F51F5C"/>
    <w:rsid w:val="00F5253D"/>
    <w:rsid w:val="00F526F2"/>
    <w:rsid w:val="00F564F9"/>
    <w:rsid w:val="00F64D18"/>
    <w:rsid w:val="00F656C1"/>
    <w:rsid w:val="00F76138"/>
    <w:rsid w:val="00F85B3C"/>
    <w:rsid w:val="00F9012A"/>
    <w:rsid w:val="00F913E5"/>
    <w:rsid w:val="00F926A4"/>
    <w:rsid w:val="00F96845"/>
    <w:rsid w:val="00F97D85"/>
    <w:rsid w:val="00FA0631"/>
    <w:rsid w:val="00FA7241"/>
    <w:rsid w:val="00FB04B5"/>
    <w:rsid w:val="00FB5E7D"/>
    <w:rsid w:val="00FB6C3A"/>
    <w:rsid w:val="00FB739A"/>
    <w:rsid w:val="00FC4700"/>
    <w:rsid w:val="00FD13B9"/>
    <w:rsid w:val="00FD175E"/>
    <w:rsid w:val="00FD4A5A"/>
    <w:rsid w:val="00FD6301"/>
    <w:rsid w:val="00FE01DC"/>
    <w:rsid w:val="00FE1532"/>
    <w:rsid w:val="00FF1623"/>
    <w:rsid w:val="00FF3072"/>
    <w:rsid w:val="00FF6E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087"/>
    <w:pPr>
      <w:widowControl w:val="0"/>
      <w:jc w:val="both"/>
    </w:pPr>
    <w:rPr>
      <w:sz w:val="21"/>
    </w:rPr>
  </w:style>
  <w:style w:type="paragraph" w:styleId="1">
    <w:name w:val="heading 1"/>
    <w:basedOn w:val="a"/>
    <w:next w:val="a"/>
    <w:link w:val="1Char"/>
    <w:autoRedefine/>
    <w:qFormat/>
    <w:rsid w:val="002D1072"/>
    <w:pPr>
      <w:keepNext/>
      <w:keepLines/>
      <w:numPr>
        <w:numId w:val="11"/>
      </w:numPr>
      <w:spacing w:before="120" w:after="120" w:line="360" w:lineRule="auto"/>
      <w:jc w:val="left"/>
      <w:outlineLvl w:val="0"/>
    </w:pPr>
    <w:rPr>
      <w:rFonts w:ascii="Arial" w:eastAsia="黑体" w:hAnsi="Arial"/>
      <w:bCs/>
      <w:spacing w:val="-4"/>
      <w:kern w:val="44"/>
      <w:sz w:val="28"/>
      <w:szCs w:val="44"/>
    </w:rPr>
  </w:style>
  <w:style w:type="paragraph" w:styleId="2">
    <w:name w:val="heading 2"/>
    <w:basedOn w:val="a"/>
    <w:next w:val="a"/>
    <w:link w:val="2Char"/>
    <w:autoRedefine/>
    <w:qFormat/>
    <w:rsid w:val="002D1072"/>
    <w:pPr>
      <w:keepNext/>
      <w:keepLines/>
      <w:numPr>
        <w:ilvl w:val="1"/>
        <w:numId w:val="11"/>
      </w:numPr>
      <w:spacing w:before="120" w:after="120" w:line="360" w:lineRule="auto"/>
      <w:jc w:val="left"/>
      <w:outlineLvl w:val="1"/>
    </w:pPr>
    <w:rPr>
      <w:rFonts w:ascii="Arial" w:eastAsia="黑体" w:hAnsi="Arial"/>
      <w:bCs/>
      <w:spacing w:val="-4"/>
      <w:sz w:val="24"/>
      <w:szCs w:val="32"/>
    </w:rPr>
  </w:style>
  <w:style w:type="paragraph" w:styleId="3">
    <w:name w:val="heading 3"/>
    <w:basedOn w:val="a"/>
    <w:next w:val="a"/>
    <w:link w:val="3Char"/>
    <w:autoRedefine/>
    <w:qFormat/>
    <w:rsid w:val="002D1072"/>
    <w:pPr>
      <w:keepNext/>
      <w:keepLines/>
      <w:numPr>
        <w:ilvl w:val="2"/>
        <w:numId w:val="11"/>
      </w:numPr>
      <w:spacing w:before="120" w:after="120" w:line="360" w:lineRule="auto"/>
      <w:jc w:val="left"/>
      <w:outlineLvl w:val="2"/>
    </w:pPr>
    <w:rPr>
      <w:rFonts w:ascii="Arial" w:eastAsia="黑体" w:hAnsi="Arial"/>
      <w:bCs/>
      <w:spacing w:val="-4"/>
      <w:szCs w:val="32"/>
    </w:rPr>
  </w:style>
  <w:style w:type="paragraph" w:styleId="4">
    <w:name w:val="heading 4"/>
    <w:basedOn w:val="a"/>
    <w:next w:val="a"/>
    <w:link w:val="4Char"/>
    <w:autoRedefine/>
    <w:uiPriority w:val="9"/>
    <w:unhideWhenUsed/>
    <w:qFormat/>
    <w:rsid w:val="002D1072"/>
    <w:pPr>
      <w:keepNext/>
      <w:keepLines/>
      <w:spacing w:before="120" w:after="120" w:line="360" w:lineRule="auto"/>
      <w:ind w:left="-862"/>
      <w:jc w:val="left"/>
      <w:outlineLvl w:val="3"/>
    </w:pPr>
    <w:rPr>
      <w:rFonts w:ascii="Arial" w:eastAsia="仿宋_GB2312" w:hAnsi="Arial"/>
      <w:bCs/>
      <w:spacing w:val="-4"/>
      <w:szCs w:val="28"/>
    </w:rPr>
  </w:style>
  <w:style w:type="paragraph" w:styleId="5">
    <w:name w:val="heading 5"/>
    <w:basedOn w:val="a"/>
    <w:next w:val="a"/>
    <w:link w:val="5Char"/>
    <w:autoRedefine/>
    <w:semiHidden/>
    <w:unhideWhenUsed/>
    <w:qFormat/>
    <w:rsid w:val="002D1072"/>
    <w:pPr>
      <w:numPr>
        <w:ilvl w:val="4"/>
        <w:numId w:val="11"/>
      </w:numPr>
      <w:topLinePunct/>
      <w:spacing w:before="120" w:after="120" w:line="288" w:lineRule="auto"/>
      <w:jc w:val="left"/>
      <w:outlineLvl w:val="4"/>
    </w:pPr>
    <w:rPr>
      <w:rFonts w:eastAsia="楷体_GB2312"/>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autoRedefine/>
    <w:qFormat/>
    <w:rsid w:val="001D3313"/>
    <w:pPr>
      <w:topLinePunct/>
      <w:adjustRightInd w:val="0"/>
      <w:snapToGrid w:val="0"/>
      <w:spacing w:before="240" w:after="240"/>
      <w:jc w:val="center"/>
      <w:outlineLvl w:val="0"/>
    </w:pPr>
    <w:rPr>
      <w:rFonts w:cstheme="majorBidi"/>
      <w:b/>
      <w:bCs/>
      <w:sz w:val="32"/>
      <w:szCs w:val="32"/>
    </w:rPr>
  </w:style>
  <w:style w:type="character" w:customStyle="1" w:styleId="Char">
    <w:name w:val="标题 Char"/>
    <w:basedOn w:val="a0"/>
    <w:link w:val="a3"/>
    <w:rsid w:val="001D3313"/>
    <w:rPr>
      <w:rFonts w:cstheme="majorBidi"/>
      <w:b/>
      <w:bCs/>
      <w:sz w:val="32"/>
      <w:szCs w:val="32"/>
    </w:rPr>
  </w:style>
  <w:style w:type="character" w:customStyle="1" w:styleId="1Char">
    <w:name w:val="标题 1 Char"/>
    <w:basedOn w:val="a0"/>
    <w:link w:val="1"/>
    <w:rsid w:val="002D1072"/>
    <w:rPr>
      <w:rFonts w:ascii="Arial" w:eastAsia="黑体" w:hAnsi="Arial"/>
      <w:bCs/>
      <w:spacing w:val="-4"/>
      <w:kern w:val="44"/>
      <w:sz w:val="28"/>
      <w:szCs w:val="44"/>
    </w:rPr>
  </w:style>
  <w:style w:type="character" w:customStyle="1" w:styleId="2Char">
    <w:name w:val="标题 2 Char"/>
    <w:basedOn w:val="a0"/>
    <w:link w:val="2"/>
    <w:rsid w:val="002D1072"/>
    <w:rPr>
      <w:rFonts w:ascii="Arial" w:eastAsia="黑体" w:hAnsi="Arial"/>
      <w:bCs/>
      <w:spacing w:val="-4"/>
      <w:sz w:val="24"/>
      <w:szCs w:val="32"/>
    </w:rPr>
  </w:style>
  <w:style w:type="character" w:customStyle="1" w:styleId="3Char">
    <w:name w:val="标题 3 Char"/>
    <w:link w:val="3"/>
    <w:rsid w:val="002D1072"/>
    <w:rPr>
      <w:rFonts w:ascii="Arial" w:eastAsia="黑体" w:hAnsi="Arial"/>
      <w:bCs/>
      <w:spacing w:val="-4"/>
      <w:sz w:val="21"/>
      <w:szCs w:val="32"/>
    </w:rPr>
  </w:style>
  <w:style w:type="character" w:customStyle="1" w:styleId="4Char">
    <w:name w:val="标题 4 Char"/>
    <w:link w:val="4"/>
    <w:uiPriority w:val="9"/>
    <w:rsid w:val="002D1072"/>
    <w:rPr>
      <w:rFonts w:ascii="Arial" w:eastAsia="仿宋_GB2312" w:hAnsi="Arial"/>
      <w:bCs/>
      <w:spacing w:val="-4"/>
      <w:sz w:val="21"/>
      <w:szCs w:val="28"/>
    </w:rPr>
  </w:style>
  <w:style w:type="character" w:customStyle="1" w:styleId="5Char">
    <w:name w:val="标题 5 Char"/>
    <w:basedOn w:val="a0"/>
    <w:link w:val="5"/>
    <w:semiHidden/>
    <w:rsid w:val="00B612E4"/>
    <w:rPr>
      <w:rFonts w:eastAsia="楷体_GB2312"/>
      <w:bCs/>
      <w:sz w:val="24"/>
      <w:szCs w:val="28"/>
    </w:rPr>
  </w:style>
  <w:style w:type="paragraph" w:customStyle="1" w:styleId="a4">
    <w:name w:val="图目录"/>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5">
    <w:name w:val="图题注"/>
    <w:basedOn w:val="a"/>
    <w:autoRedefine/>
    <w:qFormat/>
    <w:rsid w:val="002D1072"/>
    <w:pPr>
      <w:snapToGrid w:val="0"/>
      <w:spacing w:afterLines="50" w:line="288" w:lineRule="auto"/>
      <w:jc w:val="center"/>
    </w:pPr>
    <w:rPr>
      <w:rFonts w:ascii="Arial" w:eastAsia="黑体" w:hAnsi="Arial"/>
      <w:color w:val="000000"/>
      <w:spacing w:val="-4"/>
      <w:sz w:val="18"/>
      <w:szCs w:val="36"/>
    </w:rPr>
  </w:style>
  <w:style w:type="paragraph" w:customStyle="1" w:styleId="a6">
    <w:name w:val="表题注"/>
    <w:basedOn w:val="a"/>
    <w:autoRedefine/>
    <w:qFormat/>
    <w:rsid w:val="002D1072"/>
    <w:pPr>
      <w:snapToGrid w:val="0"/>
      <w:spacing w:beforeLines="50" w:line="288" w:lineRule="auto"/>
      <w:jc w:val="center"/>
    </w:pPr>
    <w:rPr>
      <w:rFonts w:ascii="Arial" w:eastAsia="黑体" w:hAnsi="Arial"/>
      <w:spacing w:val="-4"/>
      <w:sz w:val="18"/>
    </w:rPr>
  </w:style>
  <w:style w:type="paragraph" w:styleId="a7">
    <w:name w:val="footer"/>
    <w:basedOn w:val="a"/>
    <w:link w:val="Char0"/>
    <w:uiPriority w:val="99"/>
    <w:unhideWhenUsed/>
    <w:rsid w:val="00EA4087"/>
    <w:pPr>
      <w:tabs>
        <w:tab w:val="center" w:pos="4153"/>
        <w:tab w:val="right" w:pos="8306"/>
      </w:tabs>
      <w:snapToGrid w:val="0"/>
      <w:jc w:val="left"/>
    </w:pPr>
    <w:rPr>
      <w:sz w:val="18"/>
      <w:szCs w:val="18"/>
    </w:rPr>
  </w:style>
  <w:style w:type="character" w:customStyle="1" w:styleId="Char0">
    <w:name w:val="页脚 Char"/>
    <w:basedOn w:val="a0"/>
    <w:link w:val="a7"/>
    <w:uiPriority w:val="99"/>
    <w:rsid w:val="00EA4087"/>
    <w:rPr>
      <w:sz w:val="18"/>
      <w:szCs w:val="18"/>
    </w:rPr>
  </w:style>
  <w:style w:type="character" w:styleId="a8">
    <w:name w:val="page number"/>
    <w:basedOn w:val="a0"/>
    <w:rsid w:val="00EA4087"/>
  </w:style>
  <w:style w:type="paragraph" w:styleId="a9">
    <w:name w:val="Balloon Text"/>
    <w:basedOn w:val="a"/>
    <w:link w:val="Char1"/>
    <w:uiPriority w:val="99"/>
    <w:semiHidden/>
    <w:unhideWhenUsed/>
    <w:rsid w:val="00EA4087"/>
    <w:rPr>
      <w:sz w:val="18"/>
      <w:szCs w:val="18"/>
    </w:rPr>
  </w:style>
  <w:style w:type="character" w:customStyle="1" w:styleId="Char1">
    <w:name w:val="批注框文本 Char"/>
    <w:basedOn w:val="a0"/>
    <w:link w:val="a9"/>
    <w:uiPriority w:val="99"/>
    <w:semiHidden/>
    <w:rsid w:val="00EA4087"/>
    <w:rPr>
      <w:sz w:val="18"/>
      <w:szCs w:val="18"/>
    </w:rPr>
  </w:style>
  <w:style w:type="paragraph" w:styleId="10">
    <w:name w:val="toc 1"/>
    <w:basedOn w:val="a"/>
    <w:next w:val="a"/>
    <w:autoRedefine/>
    <w:uiPriority w:val="39"/>
    <w:unhideWhenUsed/>
    <w:rsid w:val="0022539E"/>
    <w:pPr>
      <w:spacing w:before="120" w:after="120"/>
      <w:jc w:val="left"/>
    </w:pPr>
    <w:rPr>
      <w:rFonts w:asciiTheme="minorHAnsi" w:hAnsiTheme="minorHAnsi"/>
      <w:b/>
      <w:bCs/>
      <w:caps/>
      <w:sz w:val="20"/>
    </w:rPr>
  </w:style>
  <w:style w:type="paragraph" w:styleId="20">
    <w:name w:val="toc 2"/>
    <w:basedOn w:val="a"/>
    <w:next w:val="a"/>
    <w:autoRedefine/>
    <w:uiPriority w:val="39"/>
    <w:unhideWhenUsed/>
    <w:rsid w:val="0022539E"/>
    <w:pPr>
      <w:ind w:left="210"/>
      <w:jc w:val="left"/>
    </w:pPr>
    <w:rPr>
      <w:rFonts w:asciiTheme="minorHAnsi" w:hAnsiTheme="minorHAnsi"/>
      <w:smallCaps/>
      <w:sz w:val="20"/>
    </w:rPr>
  </w:style>
  <w:style w:type="paragraph" w:styleId="30">
    <w:name w:val="toc 3"/>
    <w:basedOn w:val="a"/>
    <w:next w:val="a"/>
    <w:autoRedefine/>
    <w:uiPriority w:val="39"/>
    <w:unhideWhenUsed/>
    <w:rsid w:val="0022539E"/>
    <w:pPr>
      <w:ind w:left="420"/>
      <w:jc w:val="left"/>
    </w:pPr>
    <w:rPr>
      <w:rFonts w:asciiTheme="minorHAnsi" w:hAnsiTheme="minorHAnsi"/>
      <w:i/>
      <w:iCs/>
      <w:sz w:val="20"/>
    </w:rPr>
  </w:style>
  <w:style w:type="paragraph" w:styleId="40">
    <w:name w:val="toc 4"/>
    <w:basedOn w:val="a"/>
    <w:next w:val="a"/>
    <w:autoRedefine/>
    <w:uiPriority w:val="39"/>
    <w:unhideWhenUsed/>
    <w:rsid w:val="0022539E"/>
    <w:pPr>
      <w:ind w:left="630"/>
      <w:jc w:val="left"/>
    </w:pPr>
    <w:rPr>
      <w:rFonts w:asciiTheme="minorHAnsi" w:hAnsiTheme="minorHAnsi"/>
      <w:sz w:val="18"/>
      <w:szCs w:val="18"/>
    </w:rPr>
  </w:style>
  <w:style w:type="paragraph" w:styleId="50">
    <w:name w:val="toc 5"/>
    <w:basedOn w:val="a"/>
    <w:next w:val="a"/>
    <w:autoRedefine/>
    <w:uiPriority w:val="39"/>
    <w:unhideWhenUsed/>
    <w:rsid w:val="0022539E"/>
    <w:pPr>
      <w:ind w:left="840"/>
      <w:jc w:val="left"/>
    </w:pPr>
    <w:rPr>
      <w:rFonts w:asciiTheme="minorHAnsi" w:hAnsiTheme="minorHAnsi"/>
      <w:sz w:val="18"/>
      <w:szCs w:val="18"/>
    </w:rPr>
  </w:style>
  <w:style w:type="paragraph" w:styleId="6">
    <w:name w:val="toc 6"/>
    <w:basedOn w:val="a"/>
    <w:next w:val="a"/>
    <w:autoRedefine/>
    <w:uiPriority w:val="39"/>
    <w:unhideWhenUsed/>
    <w:rsid w:val="0022539E"/>
    <w:pPr>
      <w:ind w:left="1050"/>
      <w:jc w:val="left"/>
    </w:pPr>
    <w:rPr>
      <w:rFonts w:asciiTheme="minorHAnsi" w:hAnsiTheme="minorHAnsi"/>
      <w:sz w:val="18"/>
      <w:szCs w:val="18"/>
    </w:rPr>
  </w:style>
  <w:style w:type="paragraph" w:styleId="7">
    <w:name w:val="toc 7"/>
    <w:basedOn w:val="a"/>
    <w:next w:val="a"/>
    <w:autoRedefine/>
    <w:uiPriority w:val="39"/>
    <w:unhideWhenUsed/>
    <w:rsid w:val="0022539E"/>
    <w:pPr>
      <w:ind w:left="1260"/>
      <w:jc w:val="left"/>
    </w:pPr>
    <w:rPr>
      <w:rFonts w:asciiTheme="minorHAnsi" w:hAnsiTheme="minorHAnsi"/>
      <w:sz w:val="18"/>
      <w:szCs w:val="18"/>
    </w:rPr>
  </w:style>
  <w:style w:type="paragraph" w:styleId="8">
    <w:name w:val="toc 8"/>
    <w:basedOn w:val="a"/>
    <w:next w:val="a"/>
    <w:autoRedefine/>
    <w:uiPriority w:val="39"/>
    <w:unhideWhenUsed/>
    <w:rsid w:val="0022539E"/>
    <w:pPr>
      <w:ind w:left="1470"/>
      <w:jc w:val="left"/>
    </w:pPr>
    <w:rPr>
      <w:rFonts w:asciiTheme="minorHAnsi" w:hAnsiTheme="minorHAnsi"/>
      <w:sz w:val="18"/>
      <w:szCs w:val="18"/>
    </w:rPr>
  </w:style>
  <w:style w:type="paragraph" w:styleId="9">
    <w:name w:val="toc 9"/>
    <w:basedOn w:val="a"/>
    <w:next w:val="a"/>
    <w:autoRedefine/>
    <w:uiPriority w:val="39"/>
    <w:unhideWhenUsed/>
    <w:rsid w:val="0022539E"/>
    <w:pPr>
      <w:ind w:left="1680"/>
      <w:jc w:val="left"/>
    </w:pPr>
    <w:rPr>
      <w:rFonts w:asciiTheme="minorHAnsi" w:hAnsiTheme="minorHAnsi"/>
      <w:sz w:val="18"/>
      <w:szCs w:val="18"/>
    </w:rPr>
  </w:style>
  <w:style w:type="paragraph" w:styleId="aa">
    <w:name w:val="table of figures"/>
    <w:basedOn w:val="a"/>
    <w:next w:val="a"/>
    <w:uiPriority w:val="99"/>
    <w:unhideWhenUsed/>
    <w:rsid w:val="0022539E"/>
    <w:pPr>
      <w:ind w:leftChars="200" w:left="200" w:hangingChars="200" w:hanging="200"/>
    </w:pPr>
  </w:style>
  <w:style w:type="paragraph" w:styleId="ab">
    <w:name w:val="header"/>
    <w:basedOn w:val="a"/>
    <w:link w:val="Char2"/>
    <w:uiPriority w:val="99"/>
    <w:semiHidden/>
    <w:unhideWhenUsed/>
    <w:rsid w:val="0022539E"/>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b"/>
    <w:uiPriority w:val="99"/>
    <w:semiHidden/>
    <w:rsid w:val="0022539E"/>
    <w:rPr>
      <w:sz w:val="18"/>
      <w:szCs w:val="18"/>
    </w:rPr>
  </w:style>
  <w:style w:type="paragraph" w:styleId="ac">
    <w:name w:val="Document Map"/>
    <w:basedOn w:val="a"/>
    <w:link w:val="Char3"/>
    <w:uiPriority w:val="99"/>
    <w:semiHidden/>
    <w:unhideWhenUsed/>
    <w:rsid w:val="00101639"/>
    <w:rPr>
      <w:rFonts w:ascii="宋体"/>
      <w:sz w:val="18"/>
      <w:szCs w:val="18"/>
    </w:rPr>
  </w:style>
  <w:style w:type="character" w:customStyle="1" w:styleId="Char3">
    <w:name w:val="文档结构图 Char"/>
    <w:basedOn w:val="a0"/>
    <w:link w:val="ac"/>
    <w:uiPriority w:val="99"/>
    <w:semiHidden/>
    <w:rsid w:val="00101639"/>
    <w:rPr>
      <w:rFonts w:ascii="宋体"/>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wmf"/><Relationship Id="rId31" Type="http://schemas.openxmlformats.org/officeDocument/2006/relationships/oleObject" Target="embeddings/oleObject9.bin"/><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png"/><Relationship Id="rId30" Type="http://schemas.openxmlformats.org/officeDocument/2006/relationships/image" Target="media/image13.w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8"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ABEC30E-3E4C-4A06-8016-2E8CB92D7B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21</Pages>
  <Words>1992</Words>
  <Characters>11360</Characters>
  <Application>Microsoft Office Word</Application>
  <DocSecurity>0</DocSecurity>
  <Lines>94</Lines>
  <Paragraphs>26</Paragraphs>
  <ScaleCrop>false</ScaleCrop>
  <Company>WwW.YlmF.CoM</Company>
  <LinksUpToDate>false</LinksUpToDate>
  <CharactersWithSpaces>13326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cyl</dc:creator>
  <cp:keywords/>
  <dc:description/>
  <cp:lastModifiedBy>cyl</cp:lastModifiedBy>
  <cp:revision>21</cp:revision>
  <dcterms:created xsi:type="dcterms:W3CDTF">2015-03-17T09:18:00Z</dcterms:created>
  <dcterms:modified xsi:type="dcterms:W3CDTF">2017-10-19T02:46:00Z</dcterms:modified>
</cp:coreProperties>
</file>