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jpeg" ContentType="image/jpeg"/>
  <Default Extension="JPG" ContentType="image/.jp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tabs>
          <w:tab w:val="left" w:pos="709"/>
        </w:tabs>
        <w:spacing w:line="360" w:lineRule="auto"/>
        <w:ind w:right="600"/>
        <w:rPr>
          <w:rFonts w:ascii="宋体" w:hAnsi="宋体"/>
          <w:b/>
          <w:color w:val="000000" w:themeColor="text1"/>
          <w:sz w:val="32"/>
          <w:szCs w:val="32"/>
        </w:rPr>
      </w:pPr>
      <w:r>
        <w:rPr>
          <w:rFonts w:hint="eastAsia" w:ascii="宋体" w:hAnsi="宋体"/>
          <w:b/>
          <w:color w:val="000000" w:themeColor="text1"/>
          <w:sz w:val="32"/>
          <w:szCs w:val="32"/>
        </w:rPr>
        <w:t xml:space="preserve">498671425--桂科能0330015-5A/01           公开        </w:t>
      </w:r>
    </w:p>
    <w:p>
      <w:pPr>
        <w:spacing w:line="360" w:lineRule="auto"/>
        <w:rPr>
          <w:rFonts w:ascii="宋体" w:hAnsi="宋体"/>
          <w:color w:val="000000" w:themeColor="text1"/>
          <w:sz w:val="36"/>
          <w:szCs w:val="36"/>
        </w:rPr>
      </w:pPr>
    </w:p>
    <w:p>
      <w:pPr>
        <w:spacing w:line="360" w:lineRule="auto"/>
        <w:rPr>
          <w:rFonts w:ascii="宋体" w:hAnsi="宋体"/>
          <w:color w:val="000000" w:themeColor="text1"/>
          <w:sz w:val="36"/>
          <w:szCs w:val="36"/>
        </w:rPr>
      </w:pPr>
    </w:p>
    <w:p>
      <w:pPr>
        <w:spacing w:line="360" w:lineRule="auto"/>
        <w:rPr>
          <w:rFonts w:ascii="宋体" w:hAnsi="宋体"/>
          <w:color w:val="000000" w:themeColor="text1"/>
          <w:sz w:val="36"/>
          <w:szCs w:val="36"/>
        </w:rPr>
      </w:pPr>
    </w:p>
    <w:p>
      <w:pPr>
        <w:spacing w:line="360" w:lineRule="auto"/>
        <w:jc w:val="center"/>
        <w:rPr>
          <w:rFonts w:ascii="黑体" w:hAnsi="宋体" w:eastAsia="黑体"/>
          <w:b/>
          <w:color w:val="000000" w:themeColor="text1"/>
          <w:sz w:val="72"/>
          <w:szCs w:val="72"/>
        </w:rPr>
      </w:pPr>
      <w:r>
        <w:rPr>
          <w:rFonts w:hint="eastAsia" w:ascii="黑体" w:hAnsi="宋体" w:eastAsia="黑体"/>
          <w:b/>
          <w:color w:val="000000" w:themeColor="text1"/>
          <w:sz w:val="72"/>
          <w:szCs w:val="72"/>
        </w:rPr>
        <w:t>科 技 报 告</w:t>
      </w:r>
    </w:p>
    <w:p>
      <w:pPr>
        <w:spacing w:line="360" w:lineRule="auto"/>
        <w:jc w:val="center"/>
        <w:rPr>
          <w:rFonts w:ascii="宋体" w:hAnsi="宋体"/>
          <w:color w:val="000000" w:themeColor="text1"/>
          <w:sz w:val="36"/>
          <w:szCs w:val="36"/>
        </w:rPr>
      </w:pPr>
    </w:p>
    <w:p>
      <w:pPr>
        <w:spacing w:line="360" w:lineRule="auto"/>
        <w:jc w:val="center"/>
        <w:rPr>
          <w:rFonts w:ascii="宋体" w:hAnsi="宋体"/>
          <w:color w:val="000000" w:themeColor="text1"/>
          <w:sz w:val="36"/>
          <w:szCs w:val="36"/>
        </w:rPr>
      </w:pPr>
    </w:p>
    <w:p>
      <w:pPr>
        <w:spacing w:line="360" w:lineRule="auto"/>
        <w:jc w:val="center"/>
        <w:rPr>
          <w:rFonts w:ascii="宋体" w:hAnsi="宋体"/>
          <w:color w:val="000000" w:themeColor="text1"/>
          <w:sz w:val="36"/>
          <w:szCs w:val="36"/>
        </w:rPr>
      </w:pPr>
    </w:p>
    <w:p>
      <w:pPr>
        <w:spacing w:line="360" w:lineRule="auto"/>
        <w:ind w:left="2575" w:leftChars="312" w:hanging="1920" w:hangingChars="600"/>
        <w:rPr>
          <w:rFonts w:ascii="宋体" w:hAnsi="宋体"/>
          <w:color w:val="000000" w:themeColor="text1"/>
          <w:sz w:val="32"/>
          <w:szCs w:val="32"/>
          <w:u w:val="single"/>
        </w:rPr>
      </w:pPr>
      <w:r>
        <w:rPr>
          <w:rFonts w:hint="eastAsia" w:ascii="宋体" w:hAnsi="宋体"/>
          <w:color w:val="000000" w:themeColor="text1"/>
          <w:sz w:val="32"/>
          <w:szCs w:val="32"/>
        </w:rPr>
        <w:t>报告名称：</w:t>
      </w:r>
      <w:r>
        <w:rPr>
          <w:rFonts w:hint="eastAsia" w:ascii="宋体" w:hAnsi="宋体"/>
          <w:color w:val="000000" w:themeColor="text1"/>
          <w:sz w:val="32"/>
          <w:szCs w:val="32"/>
          <w:u w:val="single"/>
        </w:rPr>
        <w:t xml:space="preserve">复合改性膨润土净化剂研制技术报告      </w:t>
      </w:r>
    </w:p>
    <w:p>
      <w:pPr>
        <w:spacing w:line="360" w:lineRule="auto"/>
        <w:ind w:left="2575" w:leftChars="312" w:hanging="1920" w:hangingChars="600"/>
        <w:rPr>
          <w:rFonts w:ascii="宋体" w:hAnsi="宋体"/>
          <w:color w:val="000000" w:themeColor="text1"/>
          <w:sz w:val="32"/>
          <w:szCs w:val="32"/>
          <w:u w:val="single"/>
        </w:rPr>
      </w:pPr>
      <w:r>
        <w:rPr>
          <w:rFonts w:hint="eastAsia" w:ascii="宋体" w:hAnsi="宋体"/>
          <w:color w:val="000000" w:themeColor="text1"/>
          <w:sz w:val="32"/>
          <w:szCs w:val="32"/>
        </w:rPr>
        <w:t>报告类型：</w:t>
      </w:r>
      <w:r>
        <w:rPr>
          <w:rFonts w:hint="eastAsia" w:ascii="宋体" w:hAnsi="宋体"/>
          <w:color w:val="000000" w:themeColor="text1"/>
          <w:sz w:val="32"/>
          <w:szCs w:val="32"/>
          <w:u w:val="single"/>
        </w:rPr>
        <w:t xml:space="preserve">最终报告                              </w:t>
      </w:r>
    </w:p>
    <w:p>
      <w:pPr>
        <w:spacing w:line="360" w:lineRule="auto"/>
        <w:ind w:firstLine="627" w:firstLineChars="196"/>
        <w:rPr>
          <w:rFonts w:ascii="宋体" w:hAnsi="宋体"/>
          <w:color w:val="000000" w:themeColor="text1"/>
          <w:sz w:val="32"/>
          <w:szCs w:val="32"/>
          <w:u w:val="single"/>
        </w:rPr>
      </w:pPr>
      <w:r>
        <w:rPr>
          <w:rFonts w:hint="eastAsia" w:ascii="宋体" w:hAnsi="宋体"/>
          <w:color w:val="000000" w:themeColor="text1"/>
          <w:sz w:val="32"/>
          <w:szCs w:val="32"/>
        </w:rPr>
        <w:t>支持渠道：</w:t>
      </w:r>
      <w:r>
        <w:rPr>
          <w:rFonts w:hint="eastAsia" w:ascii="宋体" w:hAnsi="宋体"/>
          <w:color w:val="000000" w:themeColor="text1"/>
          <w:sz w:val="32"/>
          <w:szCs w:val="32"/>
          <w:u w:val="single"/>
        </w:rPr>
        <w:t xml:space="preserve">广西科技创新能力与条件建设计划                      </w:t>
      </w:r>
    </w:p>
    <w:p>
      <w:pPr>
        <w:spacing w:line="360" w:lineRule="auto"/>
        <w:ind w:firstLine="627" w:firstLineChars="196"/>
        <w:rPr>
          <w:rFonts w:ascii="宋体" w:hAnsi="宋体"/>
          <w:color w:val="000000" w:themeColor="text1"/>
          <w:sz w:val="32"/>
          <w:szCs w:val="32"/>
        </w:rPr>
      </w:pPr>
      <w:r>
        <w:rPr>
          <w:rFonts w:hint="eastAsia" w:ascii="宋体" w:hAnsi="宋体"/>
          <w:color w:val="000000" w:themeColor="text1"/>
          <w:sz w:val="32"/>
          <w:szCs w:val="32"/>
        </w:rPr>
        <w:t>编制单位：</w:t>
      </w:r>
      <w:r>
        <w:rPr>
          <w:rFonts w:hint="eastAsia" w:ascii="宋体" w:hAnsi="宋体"/>
          <w:color w:val="000000" w:themeColor="text1"/>
          <w:sz w:val="32"/>
          <w:szCs w:val="32"/>
          <w:u w:val="single"/>
        </w:rPr>
        <w:t xml:space="preserve">中国有色桂林矿产地质研究院有限公司    </w:t>
      </w:r>
    </w:p>
    <w:p>
      <w:pPr>
        <w:spacing w:line="360" w:lineRule="auto"/>
        <w:ind w:firstLine="627" w:firstLineChars="196"/>
        <w:rPr>
          <w:rFonts w:ascii="宋体" w:hAnsi="宋体"/>
          <w:color w:val="000000" w:themeColor="text1"/>
          <w:sz w:val="32"/>
          <w:szCs w:val="32"/>
        </w:rPr>
      </w:pPr>
      <w:r>
        <w:rPr>
          <w:rFonts w:hint="eastAsia" w:ascii="宋体" w:hAnsi="宋体"/>
          <w:color w:val="000000" w:themeColor="text1"/>
          <w:sz w:val="32"/>
          <w:szCs w:val="32"/>
        </w:rPr>
        <w:t>编制时间：</w:t>
      </w:r>
      <w:r>
        <w:rPr>
          <w:rFonts w:ascii="宋体" w:hAnsi="宋体"/>
          <w:color w:val="000000" w:themeColor="text1"/>
          <w:sz w:val="32"/>
          <w:szCs w:val="32"/>
          <w:u w:val="single"/>
        </w:rPr>
        <w:t>201</w:t>
      </w:r>
      <w:r>
        <w:rPr>
          <w:rFonts w:hint="eastAsia" w:ascii="宋体" w:hAnsi="宋体"/>
          <w:color w:val="000000" w:themeColor="text1"/>
          <w:sz w:val="32"/>
          <w:szCs w:val="32"/>
          <w:u w:val="single"/>
        </w:rPr>
        <w:t>5</w:t>
      </w:r>
      <w:r>
        <w:rPr>
          <w:rFonts w:ascii="宋体" w:hAnsi="宋体"/>
          <w:color w:val="000000" w:themeColor="text1"/>
          <w:sz w:val="32"/>
          <w:szCs w:val="32"/>
          <w:u w:val="single"/>
        </w:rPr>
        <w:t>-</w:t>
      </w:r>
      <w:r>
        <w:rPr>
          <w:rFonts w:hint="eastAsia" w:ascii="宋体" w:hAnsi="宋体"/>
          <w:color w:val="000000" w:themeColor="text1"/>
          <w:sz w:val="32"/>
          <w:szCs w:val="32"/>
          <w:u w:val="single"/>
        </w:rPr>
        <w:t>01</w:t>
      </w:r>
      <w:r>
        <w:rPr>
          <w:rFonts w:ascii="宋体" w:hAnsi="宋体"/>
          <w:color w:val="000000" w:themeColor="text1"/>
          <w:sz w:val="32"/>
          <w:szCs w:val="32"/>
          <w:u w:val="single"/>
        </w:rPr>
        <w:t>-</w:t>
      </w:r>
      <w:r>
        <w:rPr>
          <w:rFonts w:hint="eastAsia" w:ascii="宋体" w:hAnsi="宋体"/>
          <w:color w:val="000000" w:themeColor="text1"/>
          <w:sz w:val="32"/>
          <w:szCs w:val="32"/>
          <w:u w:val="single"/>
        </w:rPr>
        <w:t xml:space="preserve">12_                            </w:t>
      </w:r>
    </w:p>
    <w:p>
      <w:pPr>
        <w:spacing w:line="360" w:lineRule="auto"/>
        <w:ind w:firstLine="420"/>
        <w:rPr>
          <w:rFonts w:ascii="宋体" w:hAnsi="宋体"/>
          <w:color w:val="000000" w:themeColor="text1"/>
          <w:sz w:val="28"/>
          <w:szCs w:val="28"/>
        </w:rPr>
      </w:pPr>
    </w:p>
    <w:p>
      <w:pPr>
        <w:spacing w:line="360" w:lineRule="auto"/>
        <w:ind w:firstLine="420"/>
        <w:rPr>
          <w:rFonts w:ascii="宋体" w:hAnsi="宋体"/>
          <w:color w:val="000000" w:themeColor="text1"/>
          <w:sz w:val="28"/>
          <w:szCs w:val="28"/>
        </w:rPr>
      </w:pPr>
    </w:p>
    <w:p>
      <w:pPr>
        <w:spacing w:line="360" w:lineRule="auto"/>
        <w:ind w:firstLine="420"/>
        <w:rPr>
          <w:rFonts w:ascii="宋体" w:hAnsi="宋体"/>
          <w:color w:val="000000" w:themeColor="text1"/>
          <w:sz w:val="28"/>
          <w:szCs w:val="28"/>
        </w:rPr>
      </w:pPr>
    </w:p>
    <w:p>
      <w:pPr>
        <w:spacing w:line="360" w:lineRule="auto"/>
        <w:ind w:firstLine="420"/>
        <w:jc w:val="center"/>
        <w:rPr>
          <w:rFonts w:ascii="宋体" w:hAnsi="宋体"/>
          <w:color w:val="000000" w:themeColor="text1"/>
          <w:sz w:val="32"/>
          <w:szCs w:val="32"/>
        </w:rPr>
        <w:sectPr>
          <w:footerReference r:id="rId3" w:type="default"/>
          <w:footerReference r:id="rId4" w:type="even"/>
          <w:pgSz w:w="11906" w:h="16838"/>
          <w:pgMar w:top="1440" w:right="1800" w:bottom="1440" w:left="1800" w:header="851" w:footer="992" w:gutter="0"/>
          <w:pgNumType w:start="1"/>
          <w:cols w:space="720" w:num="1"/>
          <w:titlePg/>
          <w:docGrid w:type="lines" w:linePitch="312" w:charSpace="0"/>
        </w:sectPr>
      </w:pPr>
    </w:p>
    <w:p>
      <w:pPr>
        <w:spacing w:line="360" w:lineRule="auto"/>
        <w:jc w:val="center"/>
        <w:rPr>
          <w:rFonts w:asciiTheme="minorEastAsia" w:hAnsiTheme="minorEastAsia" w:eastAsiaTheme="minorEastAsia"/>
          <w:b/>
          <w:color w:val="000000" w:themeColor="text1"/>
          <w:sz w:val="20"/>
        </w:rPr>
      </w:pPr>
      <w:r>
        <w:rPr>
          <w:rFonts w:hint="eastAsia" w:asciiTheme="minorEastAsia" w:hAnsiTheme="minorEastAsia" w:eastAsiaTheme="minorEastAsia"/>
          <w:b/>
          <w:color w:val="000000" w:themeColor="text1"/>
          <w:sz w:val="20"/>
        </w:rPr>
        <w:t>科技报告基本信息表</w:t>
      </w:r>
    </w:p>
    <w:tbl>
      <w:tblPr>
        <w:tblStyle w:val="16"/>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101"/>
        <w:gridCol w:w="708"/>
        <w:gridCol w:w="1672"/>
        <w:gridCol w:w="765"/>
        <w:gridCol w:w="570"/>
        <w:gridCol w:w="395"/>
        <w:gridCol w:w="460"/>
        <w:gridCol w:w="1365"/>
        <w:gridCol w:w="1486"/>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70" w:hRule="atLeast"/>
        </w:trPr>
        <w:tc>
          <w:tcPr>
            <w:tcW w:w="8522" w:type="dxa"/>
            <w:gridSpan w:val="9"/>
          </w:tcPr>
          <w:p>
            <w:pPr>
              <w:spacing w:line="360" w:lineRule="auto"/>
              <w:rPr>
                <w:rFonts w:asciiTheme="minorEastAsia" w:hAnsiTheme="minorEastAsia" w:eastAsiaTheme="minorEastAsia"/>
                <w:color w:val="000000" w:themeColor="text1"/>
                <w:sz w:val="20"/>
              </w:rPr>
            </w:pPr>
            <w:r>
              <w:rPr>
                <w:rFonts w:hint="eastAsia" w:asciiTheme="minorEastAsia" w:hAnsiTheme="minorEastAsia" w:eastAsiaTheme="minorEastAsia"/>
                <w:color w:val="000000" w:themeColor="text1"/>
                <w:sz w:val="20"/>
              </w:rPr>
              <w:t xml:space="preserve">1. </w:t>
            </w:r>
            <w:r>
              <w:rPr>
                <w:rFonts w:hint="eastAsia" w:ascii="宋体" w:hAnsi="宋体"/>
                <w:color w:val="000000" w:themeColor="text1"/>
                <w:sz w:val="20"/>
              </w:rPr>
              <w:t>报告名称：</w:t>
            </w:r>
            <w:r>
              <w:rPr>
                <w:rFonts w:hint="eastAsia" w:asciiTheme="minorEastAsia" w:hAnsiTheme="minorEastAsia" w:eastAsiaTheme="minorEastAsia"/>
                <w:color w:val="000000" w:themeColor="text1"/>
                <w:sz w:val="20"/>
              </w:rPr>
              <w:t>复合改性膨润土净化剂研制技术报告</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17" w:hRule="atLeast"/>
        </w:trPr>
        <w:tc>
          <w:tcPr>
            <w:tcW w:w="8522" w:type="dxa"/>
            <w:gridSpan w:val="9"/>
          </w:tcPr>
          <w:p>
            <w:pPr>
              <w:spacing w:line="360" w:lineRule="auto"/>
              <w:rPr>
                <w:color w:val="000000" w:themeColor="text1"/>
                <w:sz w:val="24"/>
              </w:rPr>
            </w:pPr>
            <w:r>
              <w:rPr>
                <w:rFonts w:hint="eastAsia" w:asciiTheme="minorEastAsia" w:hAnsiTheme="minorEastAsia" w:eastAsiaTheme="minorEastAsia"/>
                <w:color w:val="000000" w:themeColor="text1"/>
                <w:sz w:val="20"/>
              </w:rPr>
              <w:t>2. 作者及作者单位：肖筱瑜，中国有色桂林矿产地质研究院有限公司；李蘅，中国有色桂林矿产地质研究院有限公司；刘静静，中国有色桂林矿产地质研究院有限公司；张静，中国有色桂林矿产地质研究院有限公司；徐文炘，中国有色桂林矿产地质研究院有限公司</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43" w:hRule="atLeast"/>
        </w:trPr>
        <w:tc>
          <w:tcPr>
            <w:tcW w:w="4816" w:type="dxa"/>
            <w:gridSpan w:val="5"/>
          </w:tcPr>
          <w:p>
            <w:pPr>
              <w:spacing w:line="240" w:lineRule="atLeast"/>
              <w:rPr>
                <w:rFonts w:asciiTheme="minorEastAsia" w:hAnsiTheme="minorEastAsia" w:eastAsiaTheme="minorEastAsia"/>
                <w:color w:val="000000" w:themeColor="text1"/>
                <w:sz w:val="20"/>
              </w:rPr>
            </w:pPr>
            <w:r>
              <w:rPr>
                <w:rFonts w:hint="eastAsia" w:asciiTheme="minorEastAsia" w:hAnsiTheme="minorEastAsia" w:eastAsiaTheme="minorEastAsia"/>
                <w:color w:val="000000" w:themeColor="text1"/>
                <w:sz w:val="20"/>
              </w:rPr>
              <w:t>3. 公开范围（分为公开和延期公开，延期公开需明确延期时间）公开</w:t>
            </w:r>
          </w:p>
        </w:tc>
        <w:tc>
          <w:tcPr>
            <w:tcW w:w="3706" w:type="dxa"/>
            <w:gridSpan w:val="4"/>
          </w:tcPr>
          <w:p>
            <w:pPr>
              <w:spacing w:line="240" w:lineRule="atLeast"/>
              <w:rPr>
                <w:rFonts w:asciiTheme="minorEastAsia" w:hAnsiTheme="minorEastAsia" w:eastAsiaTheme="minorEastAsia"/>
                <w:color w:val="000000" w:themeColor="text1"/>
                <w:sz w:val="20"/>
              </w:rPr>
            </w:pPr>
            <w:r>
              <w:rPr>
                <w:rFonts w:hint="eastAsia" w:asciiTheme="minorEastAsia" w:hAnsiTheme="minorEastAsia" w:eastAsiaTheme="minorEastAsia"/>
                <w:color w:val="000000" w:themeColor="text1"/>
                <w:sz w:val="20"/>
              </w:rPr>
              <w:t xml:space="preserve">4. </w:t>
            </w:r>
            <w:r>
              <w:rPr>
                <w:rFonts w:asciiTheme="minorEastAsia" w:hAnsiTheme="minorEastAsia" w:eastAsiaTheme="minorEastAsia"/>
                <w:color w:val="000000" w:themeColor="text1"/>
                <w:sz w:val="20"/>
              </w:rPr>
              <w:t>201</w:t>
            </w:r>
            <w:r>
              <w:rPr>
                <w:rFonts w:hint="eastAsia" w:asciiTheme="minorEastAsia" w:hAnsiTheme="minorEastAsia" w:eastAsiaTheme="minorEastAsia"/>
                <w:color w:val="000000" w:themeColor="text1"/>
                <w:sz w:val="20"/>
              </w:rPr>
              <w:t>5</w:t>
            </w:r>
            <w:r>
              <w:rPr>
                <w:rFonts w:asciiTheme="minorEastAsia" w:hAnsiTheme="minorEastAsia" w:eastAsiaTheme="minorEastAsia"/>
                <w:color w:val="000000" w:themeColor="text1"/>
                <w:sz w:val="20"/>
              </w:rPr>
              <w:t>-</w:t>
            </w:r>
            <w:r>
              <w:rPr>
                <w:rFonts w:hint="eastAsia" w:asciiTheme="minorEastAsia" w:hAnsiTheme="minorEastAsia" w:eastAsiaTheme="minorEastAsia"/>
                <w:color w:val="000000" w:themeColor="text1"/>
                <w:sz w:val="20"/>
              </w:rPr>
              <w:t>01</w:t>
            </w:r>
            <w:r>
              <w:rPr>
                <w:rFonts w:asciiTheme="minorEastAsia" w:hAnsiTheme="minorEastAsia" w:eastAsiaTheme="minorEastAsia"/>
                <w:color w:val="000000" w:themeColor="text1"/>
                <w:sz w:val="20"/>
              </w:rPr>
              <w:t>-</w:t>
            </w:r>
            <w:r>
              <w:rPr>
                <w:rFonts w:hint="eastAsia" w:asciiTheme="minorEastAsia" w:hAnsiTheme="minorEastAsia" w:eastAsiaTheme="minorEastAsia"/>
                <w:color w:val="000000" w:themeColor="text1"/>
                <w:sz w:val="20"/>
              </w:rPr>
              <w:t>12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80" w:hRule="atLeast"/>
        </w:trPr>
        <w:tc>
          <w:tcPr>
            <w:tcW w:w="8522" w:type="dxa"/>
            <w:gridSpan w:val="9"/>
          </w:tcPr>
          <w:p>
            <w:pPr>
              <w:spacing w:line="240" w:lineRule="atLeast"/>
              <w:rPr>
                <w:rFonts w:asciiTheme="minorEastAsia" w:hAnsiTheme="minorEastAsia" w:eastAsiaTheme="minorEastAsia"/>
                <w:color w:val="000000" w:themeColor="text1"/>
                <w:sz w:val="20"/>
              </w:rPr>
            </w:pPr>
            <w:r>
              <w:rPr>
                <w:rFonts w:hint="eastAsia" w:asciiTheme="minorEastAsia" w:hAnsiTheme="minorEastAsia" w:eastAsiaTheme="minorEastAsia"/>
                <w:color w:val="000000" w:themeColor="text1"/>
                <w:sz w:val="20"/>
              </w:rPr>
              <w:t>5. 报告编号（单位机构代码+项目编号+/顺序号，XXXXXXXXX -- NNNNUUNNNNNN/NN）</w:t>
            </w:r>
          </w:p>
          <w:p>
            <w:pPr>
              <w:spacing w:line="240" w:lineRule="atLeast"/>
              <w:rPr>
                <w:rFonts w:asciiTheme="minorEastAsia" w:hAnsiTheme="minorEastAsia" w:eastAsiaTheme="minorEastAsia"/>
                <w:color w:val="000000" w:themeColor="text1"/>
                <w:sz w:val="20"/>
              </w:rPr>
            </w:pPr>
            <w:r>
              <w:rPr>
                <w:rFonts w:hint="eastAsia" w:asciiTheme="minorEastAsia" w:hAnsiTheme="minorEastAsia" w:eastAsiaTheme="minorEastAsia"/>
                <w:color w:val="000000" w:themeColor="text1"/>
                <w:sz w:val="20"/>
              </w:rPr>
              <w:t>498671425--桂科能0330015-5A/01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68" w:hRule="atLeast"/>
        </w:trPr>
        <w:tc>
          <w:tcPr>
            <w:tcW w:w="8522" w:type="dxa"/>
            <w:gridSpan w:val="9"/>
          </w:tcPr>
          <w:p>
            <w:pPr>
              <w:spacing w:line="240" w:lineRule="atLeast"/>
              <w:rPr>
                <w:rFonts w:asciiTheme="minorEastAsia" w:hAnsiTheme="minorEastAsia" w:eastAsiaTheme="minorEastAsia"/>
                <w:color w:val="000000" w:themeColor="text1"/>
                <w:sz w:val="20"/>
              </w:rPr>
            </w:pPr>
            <w:r>
              <w:rPr>
                <w:rFonts w:hint="eastAsia" w:asciiTheme="minorEastAsia" w:hAnsiTheme="minorEastAsia" w:eastAsiaTheme="minorEastAsia"/>
                <w:color w:val="000000" w:themeColor="text1"/>
                <w:sz w:val="20"/>
              </w:rPr>
              <w:t>6. 备注（需要注明的一些特殊事项，如延期公开报告的查询权限、免责声明、报告与其他工作或成果的联系等）</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699" w:hRule="atLeast"/>
        </w:trPr>
        <w:tc>
          <w:tcPr>
            <w:tcW w:w="8522" w:type="dxa"/>
            <w:gridSpan w:val="9"/>
          </w:tcPr>
          <w:p>
            <w:pPr>
              <w:spacing w:line="240" w:lineRule="atLeast"/>
              <w:rPr>
                <w:rFonts w:asciiTheme="minorEastAsia" w:hAnsiTheme="minorEastAsia" w:eastAsiaTheme="minorEastAsia"/>
                <w:color w:val="000000" w:themeColor="text1"/>
                <w:sz w:val="20"/>
              </w:rPr>
            </w:pPr>
            <w:r>
              <w:rPr>
                <w:rFonts w:hint="eastAsia" w:asciiTheme="minorEastAsia" w:hAnsiTheme="minorEastAsia" w:eastAsiaTheme="minorEastAsia"/>
                <w:color w:val="000000" w:themeColor="text1"/>
                <w:sz w:val="20"/>
              </w:rPr>
              <w:t xml:space="preserve">7. </w:t>
            </w:r>
            <w:r>
              <w:rPr>
                <w:rFonts w:asciiTheme="minorEastAsia" w:hAnsiTheme="minorEastAsia" w:eastAsiaTheme="minorEastAsia"/>
                <w:color w:val="000000" w:themeColor="text1"/>
                <w:sz w:val="20"/>
              </w:rPr>
              <w:t>摘要（1000字以内）</w:t>
            </w:r>
          </w:p>
          <w:p>
            <w:pPr>
              <w:spacing w:line="360" w:lineRule="auto"/>
              <w:ind w:firstLine="400" w:firstLineChars="200"/>
              <w:rPr>
                <w:rFonts w:asciiTheme="minorEastAsia" w:hAnsiTheme="minorEastAsia" w:eastAsiaTheme="minorEastAsia"/>
                <w:color w:val="000000" w:themeColor="text1"/>
                <w:sz w:val="20"/>
              </w:rPr>
            </w:pPr>
            <w:r>
              <w:rPr>
                <w:rFonts w:hint="eastAsia" w:asciiTheme="minorEastAsia" w:hAnsiTheme="minorEastAsia" w:eastAsiaTheme="minorEastAsia"/>
                <w:color w:val="000000" w:themeColor="text1"/>
                <w:sz w:val="20"/>
              </w:rPr>
              <w:t>本研究采用不同的改性剂改性后，得到具有对不同污染物去除能力强的改性膨润土。并把改性膨涧进行挤出成型和灼烧定型，制成适于水处理的颗粒状净化剂。根据要处理的废水中污染物的特点，选择搭配改性膨润土的种类和数量进行组合搭配，得到最佳的改性膨润土净水柱或反应墙等，用于污水治理工程。本研究采用动态再生的方法，解决了静态再生的倒液分离困难的问题，且再生效果好。</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70" w:hRule="atLeast"/>
        </w:trPr>
        <w:tc>
          <w:tcPr>
            <w:tcW w:w="8522" w:type="dxa"/>
            <w:gridSpan w:val="9"/>
          </w:tcPr>
          <w:p>
            <w:pPr>
              <w:spacing w:line="240" w:lineRule="atLeast"/>
              <w:rPr>
                <w:rFonts w:asciiTheme="minorEastAsia" w:hAnsiTheme="minorEastAsia" w:eastAsiaTheme="minorEastAsia"/>
                <w:color w:val="000000" w:themeColor="text1"/>
                <w:sz w:val="20"/>
              </w:rPr>
            </w:pPr>
            <w:r>
              <w:rPr>
                <w:rFonts w:hint="eastAsia" w:asciiTheme="minorEastAsia" w:hAnsiTheme="minorEastAsia" w:eastAsiaTheme="minorEastAsia"/>
                <w:color w:val="000000" w:themeColor="text1"/>
                <w:sz w:val="20"/>
              </w:rPr>
              <w:t>8.关键词</w:t>
            </w:r>
            <w:r>
              <w:rPr>
                <w:rFonts w:asciiTheme="minorEastAsia" w:hAnsiTheme="minorEastAsia" w:eastAsiaTheme="minorEastAsia"/>
                <w:color w:val="000000" w:themeColor="text1"/>
                <w:sz w:val="20"/>
              </w:rPr>
              <w:t>（3-8个）</w:t>
            </w:r>
            <w:r>
              <w:rPr>
                <w:rFonts w:hint="eastAsia" w:asciiTheme="minorEastAsia" w:hAnsiTheme="minorEastAsia" w:eastAsiaTheme="minorEastAsia"/>
                <w:color w:val="000000" w:themeColor="text1"/>
                <w:sz w:val="20"/>
              </w:rPr>
              <w:t>：改性膨润土；挤出成型；灼烧定型</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99" w:hRule="atLeast"/>
        </w:trPr>
        <w:tc>
          <w:tcPr>
            <w:tcW w:w="1101" w:type="dxa"/>
            <w:vMerge w:val="restart"/>
          </w:tcPr>
          <w:p>
            <w:pPr>
              <w:spacing w:line="240" w:lineRule="atLeast"/>
              <w:rPr>
                <w:rFonts w:asciiTheme="minorEastAsia" w:hAnsiTheme="minorEastAsia" w:eastAsiaTheme="minorEastAsia"/>
                <w:color w:val="000000" w:themeColor="text1"/>
                <w:sz w:val="20"/>
              </w:rPr>
            </w:pPr>
            <w:r>
              <w:rPr>
                <w:rFonts w:hint="eastAsia" w:asciiTheme="minorEastAsia" w:hAnsiTheme="minorEastAsia" w:eastAsiaTheme="minorEastAsia"/>
                <w:color w:val="000000" w:themeColor="text1"/>
                <w:sz w:val="20"/>
              </w:rPr>
              <w:t>9.</w:t>
            </w:r>
          </w:p>
          <w:p>
            <w:pPr>
              <w:spacing w:line="240" w:lineRule="atLeast"/>
              <w:rPr>
                <w:rFonts w:asciiTheme="minorEastAsia" w:hAnsiTheme="minorEastAsia" w:eastAsiaTheme="minorEastAsia"/>
                <w:color w:val="000000" w:themeColor="text1"/>
                <w:sz w:val="20"/>
              </w:rPr>
            </w:pPr>
            <w:r>
              <w:rPr>
                <w:rFonts w:hint="eastAsia" w:asciiTheme="minorEastAsia" w:hAnsiTheme="minorEastAsia" w:eastAsiaTheme="minorEastAsia"/>
                <w:color w:val="000000" w:themeColor="text1"/>
                <w:sz w:val="20"/>
              </w:rPr>
              <w:t>项目信息</w:t>
            </w:r>
          </w:p>
        </w:tc>
        <w:tc>
          <w:tcPr>
            <w:tcW w:w="2380" w:type="dxa"/>
            <w:gridSpan w:val="2"/>
          </w:tcPr>
          <w:p>
            <w:pPr>
              <w:spacing w:line="240" w:lineRule="atLeast"/>
              <w:rPr>
                <w:rFonts w:asciiTheme="minorEastAsia" w:hAnsiTheme="minorEastAsia" w:eastAsiaTheme="minorEastAsia"/>
                <w:color w:val="000000" w:themeColor="text1"/>
                <w:sz w:val="20"/>
              </w:rPr>
            </w:pPr>
            <w:r>
              <w:rPr>
                <w:rFonts w:hint="eastAsia" w:asciiTheme="minorEastAsia" w:hAnsiTheme="minorEastAsia" w:eastAsiaTheme="minorEastAsia"/>
                <w:color w:val="000000" w:themeColor="text1"/>
                <w:sz w:val="20"/>
              </w:rPr>
              <w:t>项目名称</w:t>
            </w:r>
          </w:p>
        </w:tc>
        <w:tc>
          <w:tcPr>
            <w:tcW w:w="5041" w:type="dxa"/>
            <w:gridSpan w:val="6"/>
          </w:tcPr>
          <w:p>
            <w:pPr>
              <w:spacing w:line="240" w:lineRule="atLeast"/>
              <w:rPr>
                <w:rFonts w:asciiTheme="minorEastAsia" w:hAnsiTheme="minorEastAsia" w:eastAsiaTheme="minorEastAsia"/>
                <w:color w:val="000000" w:themeColor="text1"/>
                <w:sz w:val="20"/>
              </w:rPr>
            </w:pPr>
            <w:r>
              <w:rPr>
                <w:rFonts w:hint="eastAsia" w:asciiTheme="minorEastAsia" w:hAnsiTheme="minorEastAsia" w:eastAsiaTheme="minorEastAsia"/>
                <w:color w:val="000000" w:themeColor="text1"/>
                <w:sz w:val="20"/>
              </w:rPr>
              <w:t>复合改性膨润土净化剂研制</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26" w:hRule="atLeast"/>
        </w:trPr>
        <w:tc>
          <w:tcPr>
            <w:tcW w:w="1101" w:type="dxa"/>
            <w:vMerge w:val="continue"/>
          </w:tcPr>
          <w:p>
            <w:pPr>
              <w:spacing w:line="240" w:lineRule="atLeast"/>
              <w:rPr>
                <w:rFonts w:asciiTheme="minorEastAsia" w:hAnsiTheme="minorEastAsia" w:eastAsiaTheme="minorEastAsia"/>
                <w:color w:val="000000" w:themeColor="text1"/>
                <w:sz w:val="20"/>
              </w:rPr>
            </w:pPr>
          </w:p>
        </w:tc>
        <w:tc>
          <w:tcPr>
            <w:tcW w:w="2380" w:type="dxa"/>
            <w:gridSpan w:val="2"/>
          </w:tcPr>
          <w:p>
            <w:pPr>
              <w:spacing w:line="240" w:lineRule="atLeast"/>
              <w:rPr>
                <w:rFonts w:asciiTheme="minorEastAsia" w:hAnsiTheme="minorEastAsia" w:eastAsiaTheme="minorEastAsia"/>
                <w:color w:val="000000" w:themeColor="text1"/>
                <w:sz w:val="20"/>
              </w:rPr>
            </w:pPr>
            <w:r>
              <w:rPr>
                <w:rFonts w:hint="eastAsia" w:asciiTheme="minorEastAsia" w:hAnsiTheme="minorEastAsia" w:eastAsiaTheme="minorEastAsia"/>
                <w:color w:val="000000" w:themeColor="text1"/>
                <w:sz w:val="20"/>
              </w:rPr>
              <w:t>依托部门</w:t>
            </w:r>
          </w:p>
        </w:tc>
        <w:tc>
          <w:tcPr>
            <w:tcW w:w="1730" w:type="dxa"/>
            <w:gridSpan w:val="3"/>
          </w:tcPr>
          <w:p>
            <w:pPr>
              <w:spacing w:line="240" w:lineRule="atLeast"/>
              <w:rPr>
                <w:rFonts w:asciiTheme="minorEastAsia" w:hAnsiTheme="minorEastAsia" w:eastAsiaTheme="minorEastAsia"/>
                <w:color w:val="000000" w:themeColor="text1"/>
                <w:sz w:val="20"/>
              </w:rPr>
            </w:pPr>
            <w:r>
              <w:rPr>
                <w:rFonts w:hint="eastAsia" w:asciiTheme="minorEastAsia" w:hAnsiTheme="minorEastAsia" w:eastAsiaTheme="minorEastAsia"/>
                <w:color w:val="000000" w:themeColor="text1"/>
                <w:sz w:val="20"/>
              </w:rPr>
              <w:t>广西科技厅</w:t>
            </w:r>
          </w:p>
        </w:tc>
        <w:tc>
          <w:tcPr>
            <w:tcW w:w="1825" w:type="dxa"/>
            <w:gridSpan w:val="2"/>
            <w:tcBorders>
              <w:bottom w:val="single" w:color="000000" w:sz="4" w:space="0"/>
            </w:tcBorders>
          </w:tcPr>
          <w:p>
            <w:pPr>
              <w:spacing w:line="240" w:lineRule="atLeast"/>
              <w:rPr>
                <w:rFonts w:asciiTheme="minorEastAsia" w:hAnsiTheme="minorEastAsia" w:eastAsiaTheme="minorEastAsia"/>
                <w:color w:val="000000" w:themeColor="text1"/>
                <w:sz w:val="20"/>
              </w:rPr>
            </w:pPr>
            <w:r>
              <w:rPr>
                <w:rFonts w:hint="eastAsia" w:asciiTheme="minorEastAsia" w:hAnsiTheme="minorEastAsia" w:eastAsiaTheme="minorEastAsia"/>
                <w:color w:val="000000" w:themeColor="text1"/>
                <w:sz w:val="20"/>
              </w:rPr>
              <w:t>计划名称</w:t>
            </w:r>
          </w:p>
        </w:tc>
        <w:tc>
          <w:tcPr>
            <w:tcW w:w="1486" w:type="dxa"/>
          </w:tcPr>
          <w:p>
            <w:pPr>
              <w:spacing w:line="240" w:lineRule="atLeast"/>
              <w:rPr>
                <w:rFonts w:asciiTheme="minorEastAsia" w:hAnsiTheme="minorEastAsia" w:eastAsiaTheme="minorEastAsia"/>
                <w:color w:val="000000" w:themeColor="text1"/>
                <w:sz w:val="20"/>
              </w:rPr>
            </w:pPr>
            <w:r>
              <w:rPr>
                <w:rFonts w:hint="eastAsia" w:asciiTheme="minorEastAsia" w:hAnsiTheme="minorEastAsia" w:eastAsiaTheme="minorEastAsia"/>
                <w:color w:val="000000" w:themeColor="text1"/>
                <w:sz w:val="20"/>
              </w:rPr>
              <w:t>广西科技创新能力与条件建设计划</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26" w:hRule="atLeast"/>
        </w:trPr>
        <w:tc>
          <w:tcPr>
            <w:tcW w:w="1101" w:type="dxa"/>
            <w:vMerge w:val="continue"/>
          </w:tcPr>
          <w:p>
            <w:pPr>
              <w:spacing w:line="240" w:lineRule="atLeast"/>
              <w:rPr>
                <w:rFonts w:asciiTheme="minorEastAsia" w:hAnsiTheme="minorEastAsia" w:eastAsiaTheme="minorEastAsia"/>
                <w:color w:val="000000" w:themeColor="text1"/>
                <w:sz w:val="20"/>
              </w:rPr>
            </w:pPr>
          </w:p>
        </w:tc>
        <w:tc>
          <w:tcPr>
            <w:tcW w:w="2380" w:type="dxa"/>
            <w:gridSpan w:val="2"/>
          </w:tcPr>
          <w:p>
            <w:pPr>
              <w:spacing w:line="240" w:lineRule="atLeast"/>
              <w:rPr>
                <w:rFonts w:asciiTheme="minorEastAsia" w:hAnsiTheme="minorEastAsia" w:eastAsiaTheme="minorEastAsia"/>
                <w:color w:val="000000" w:themeColor="text1"/>
                <w:sz w:val="20"/>
              </w:rPr>
            </w:pPr>
            <w:r>
              <w:rPr>
                <w:rFonts w:hint="eastAsia" w:asciiTheme="minorEastAsia" w:hAnsiTheme="minorEastAsia" w:eastAsiaTheme="minorEastAsia"/>
                <w:color w:val="000000" w:themeColor="text1"/>
                <w:sz w:val="20"/>
              </w:rPr>
              <w:t>项目编号</w:t>
            </w:r>
          </w:p>
        </w:tc>
        <w:tc>
          <w:tcPr>
            <w:tcW w:w="1730" w:type="dxa"/>
            <w:gridSpan w:val="3"/>
          </w:tcPr>
          <w:p>
            <w:pPr>
              <w:spacing w:line="240" w:lineRule="atLeast"/>
              <w:rPr>
                <w:color w:val="000000" w:themeColor="text1"/>
              </w:rPr>
            </w:pPr>
            <w:r>
              <w:rPr>
                <w:rFonts w:hint="eastAsia" w:asciiTheme="minorEastAsia" w:hAnsiTheme="minorEastAsia" w:eastAsiaTheme="minorEastAsia"/>
                <w:color w:val="000000" w:themeColor="text1"/>
                <w:sz w:val="20"/>
              </w:rPr>
              <w:t>桂科能0330015-5A</w:t>
            </w:r>
          </w:p>
        </w:tc>
        <w:tc>
          <w:tcPr>
            <w:tcW w:w="1825" w:type="dxa"/>
            <w:gridSpan w:val="2"/>
          </w:tcPr>
          <w:p>
            <w:pPr>
              <w:spacing w:line="240" w:lineRule="atLeast"/>
              <w:jc w:val="center"/>
              <w:rPr>
                <w:rFonts w:asciiTheme="minorEastAsia" w:hAnsiTheme="minorEastAsia" w:eastAsiaTheme="minorEastAsia"/>
                <w:color w:val="000000" w:themeColor="text1"/>
                <w:sz w:val="20"/>
              </w:rPr>
            </w:pPr>
            <w:r>
              <w:rPr>
                <w:rFonts w:hint="eastAsia" w:asciiTheme="minorEastAsia" w:hAnsiTheme="minorEastAsia" w:eastAsiaTheme="minorEastAsia"/>
                <w:color w:val="000000" w:themeColor="text1"/>
                <w:sz w:val="20"/>
              </w:rPr>
              <w:t>领域（重大科学研究计划不填）</w:t>
            </w:r>
          </w:p>
        </w:tc>
        <w:tc>
          <w:tcPr>
            <w:tcW w:w="1486" w:type="dxa"/>
          </w:tcPr>
          <w:p>
            <w:pPr>
              <w:spacing w:line="240" w:lineRule="atLeast"/>
              <w:rPr>
                <w:rFonts w:asciiTheme="minorEastAsia" w:hAnsiTheme="minorEastAsia" w:eastAsiaTheme="minorEastAsia"/>
                <w:color w:val="000000" w:themeColor="text1"/>
                <w:sz w:val="20"/>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26" w:hRule="atLeast"/>
        </w:trPr>
        <w:tc>
          <w:tcPr>
            <w:tcW w:w="1101" w:type="dxa"/>
            <w:vMerge w:val="continue"/>
          </w:tcPr>
          <w:p>
            <w:pPr>
              <w:spacing w:line="240" w:lineRule="atLeast"/>
              <w:rPr>
                <w:rFonts w:asciiTheme="minorEastAsia" w:hAnsiTheme="minorEastAsia" w:eastAsiaTheme="minorEastAsia"/>
                <w:color w:val="000000" w:themeColor="text1"/>
                <w:sz w:val="20"/>
              </w:rPr>
            </w:pPr>
          </w:p>
        </w:tc>
        <w:tc>
          <w:tcPr>
            <w:tcW w:w="2380" w:type="dxa"/>
            <w:gridSpan w:val="2"/>
          </w:tcPr>
          <w:p>
            <w:pPr>
              <w:spacing w:line="240" w:lineRule="atLeast"/>
              <w:rPr>
                <w:rFonts w:asciiTheme="minorEastAsia" w:hAnsiTheme="minorEastAsia" w:eastAsiaTheme="minorEastAsia"/>
                <w:color w:val="000000" w:themeColor="text1"/>
                <w:sz w:val="20"/>
              </w:rPr>
            </w:pPr>
            <w:r>
              <w:rPr>
                <w:rFonts w:hint="eastAsia" w:asciiTheme="minorEastAsia" w:hAnsiTheme="minorEastAsia" w:eastAsiaTheme="minorEastAsia"/>
                <w:color w:val="000000" w:themeColor="text1"/>
                <w:sz w:val="20"/>
              </w:rPr>
              <w:t>第一承担单位</w:t>
            </w:r>
          </w:p>
        </w:tc>
        <w:tc>
          <w:tcPr>
            <w:tcW w:w="5041" w:type="dxa"/>
            <w:gridSpan w:val="6"/>
          </w:tcPr>
          <w:p>
            <w:pPr>
              <w:spacing w:line="240" w:lineRule="atLeast"/>
              <w:rPr>
                <w:sz w:val="24"/>
                <w:szCs w:val="24"/>
              </w:rPr>
            </w:pPr>
            <w:r>
              <w:rPr>
                <w:rFonts w:hint="eastAsia" w:asciiTheme="minorEastAsia" w:hAnsiTheme="minorEastAsia" w:eastAsiaTheme="minorEastAsia"/>
                <w:color w:val="000000" w:themeColor="text1"/>
                <w:sz w:val="20"/>
              </w:rPr>
              <w:t>中国有色桂林矿产地质研究院有限公司</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17" w:hRule="atLeast"/>
        </w:trPr>
        <w:tc>
          <w:tcPr>
            <w:tcW w:w="1101" w:type="dxa"/>
            <w:vMerge w:val="continue"/>
          </w:tcPr>
          <w:p>
            <w:pPr>
              <w:spacing w:line="240" w:lineRule="atLeast"/>
              <w:rPr>
                <w:rFonts w:asciiTheme="minorEastAsia" w:hAnsiTheme="minorEastAsia" w:eastAsiaTheme="minorEastAsia"/>
                <w:color w:val="000000" w:themeColor="text1"/>
                <w:sz w:val="20"/>
              </w:rPr>
            </w:pPr>
          </w:p>
        </w:tc>
        <w:tc>
          <w:tcPr>
            <w:tcW w:w="2380" w:type="dxa"/>
            <w:gridSpan w:val="2"/>
          </w:tcPr>
          <w:p>
            <w:pPr>
              <w:spacing w:line="240" w:lineRule="atLeast"/>
              <w:rPr>
                <w:rFonts w:asciiTheme="minorEastAsia" w:hAnsiTheme="minorEastAsia" w:eastAsiaTheme="minorEastAsia"/>
                <w:color w:val="000000" w:themeColor="text1"/>
                <w:sz w:val="20"/>
              </w:rPr>
            </w:pPr>
            <w:r>
              <w:rPr>
                <w:rFonts w:hint="eastAsia" w:asciiTheme="minorEastAsia" w:hAnsiTheme="minorEastAsia" w:eastAsiaTheme="minorEastAsia"/>
                <w:color w:val="000000" w:themeColor="text1"/>
                <w:sz w:val="20"/>
              </w:rPr>
              <w:t>参加单位（不超过12家）</w:t>
            </w:r>
          </w:p>
        </w:tc>
        <w:tc>
          <w:tcPr>
            <w:tcW w:w="5041" w:type="dxa"/>
            <w:gridSpan w:val="6"/>
          </w:tcPr>
          <w:p>
            <w:pPr>
              <w:spacing w:line="240" w:lineRule="atLeast"/>
              <w:rPr>
                <w:rFonts w:asciiTheme="minorEastAsia" w:hAnsiTheme="minorEastAsia" w:eastAsiaTheme="minorEastAsia"/>
                <w:color w:val="000000" w:themeColor="text1"/>
                <w:sz w:val="20"/>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06" w:hRule="atLeast"/>
        </w:trPr>
        <w:tc>
          <w:tcPr>
            <w:tcW w:w="1101" w:type="dxa"/>
            <w:vMerge w:val="continue"/>
          </w:tcPr>
          <w:p>
            <w:pPr>
              <w:spacing w:line="240" w:lineRule="atLeast"/>
              <w:rPr>
                <w:rFonts w:asciiTheme="minorEastAsia" w:hAnsiTheme="minorEastAsia" w:eastAsiaTheme="minorEastAsia"/>
                <w:color w:val="000000" w:themeColor="text1"/>
                <w:sz w:val="20"/>
              </w:rPr>
            </w:pPr>
          </w:p>
        </w:tc>
        <w:tc>
          <w:tcPr>
            <w:tcW w:w="2380" w:type="dxa"/>
            <w:gridSpan w:val="2"/>
          </w:tcPr>
          <w:p>
            <w:pPr>
              <w:spacing w:line="240" w:lineRule="atLeast"/>
              <w:rPr>
                <w:rFonts w:asciiTheme="minorEastAsia" w:hAnsiTheme="minorEastAsia" w:eastAsiaTheme="minorEastAsia"/>
                <w:color w:val="000000" w:themeColor="text1"/>
                <w:sz w:val="20"/>
              </w:rPr>
            </w:pPr>
            <w:r>
              <w:rPr>
                <w:rFonts w:hint="eastAsia" w:asciiTheme="minorEastAsia" w:hAnsiTheme="minorEastAsia" w:eastAsiaTheme="minorEastAsia"/>
                <w:color w:val="000000" w:themeColor="text1"/>
                <w:sz w:val="20"/>
              </w:rPr>
              <w:t>总经费</w:t>
            </w:r>
          </w:p>
        </w:tc>
        <w:tc>
          <w:tcPr>
            <w:tcW w:w="2190" w:type="dxa"/>
            <w:gridSpan w:val="4"/>
          </w:tcPr>
          <w:p>
            <w:pPr>
              <w:spacing w:line="240" w:lineRule="atLeast"/>
              <w:rPr>
                <w:rFonts w:asciiTheme="minorEastAsia" w:hAnsiTheme="minorEastAsia" w:eastAsiaTheme="minorEastAsia"/>
                <w:color w:val="000000" w:themeColor="text1"/>
                <w:sz w:val="20"/>
              </w:rPr>
            </w:pPr>
            <w:r>
              <w:rPr>
                <w:rFonts w:hint="eastAsia" w:asciiTheme="minorEastAsia" w:hAnsiTheme="minorEastAsia" w:eastAsiaTheme="minorEastAsia"/>
                <w:color w:val="000000" w:themeColor="text1"/>
                <w:sz w:val="20"/>
              </w:rPr>
              <w:t>40万元</w:t>
            </w:r>
          </w:p>
        </w:tc>
        <w:tc>
          <w:tcPr>
            <w:tcW w:w="1365" w:type="dxa"/>
          </w:tcPr>
          <w:p>
            <w:pPr>
              <w:spacing w:line="240" w:lineRule="atLeast"/>
              <w:jc w:val="center"/>
              <w:rPr>
                <w:rFonts w:asciiTheme="minorEastAsia" w:hAnsiTheme="minorEastAsia" w:eastAsiaTheme="minorEastAsia"/>
                <w:color w:val="000000" w:themeColor="text1"/>
                <w:sz w:val="20"/>
              </w:rPr>
            </w:pPr>
            <w:r>
              <w:rPr>
                <w:rFonts w:hint="eastAsia" w:asciiTheme="minorEastAsia" w:hAnsiTheme="minorEastAsia" w:eastAsiaTheme="minorEastAsia"/>
                <w:color w:val="000000" w:themeColor="text1"/>
                <w:sz w:val="20"/>
              </w:rPr>
              <w:t>国拨经费</w:t>
            </w:r>
          </w:p>
        </w:tc>
        <w:tc>
          <w:tcPr>
            <w:tcW w:w="1486" w:type="dxa"/>
          </w:tcPr>
          <w:p>
            <w:pPr>
              <w:spacing w:line="240" w:lineRule="atLeast"/>
              <w:rPr>
                <w:rFonts w:asciiTheme="minorEastAsia" w:hAnsiTheme="minorEastAsia" w:eastAsiaTheme="minorEastAsia"/>
                <w:color w:val="000000" w:themeColor="text1"/>
                <w:sz w:val="20"/>
              </w:rPr>
            </w:pPr>
            <w:r>
              <w:rPr>
                <w:rFonts w:hint="eastAsia" w:asciiTheme="minorEastAsia" w:hAnsiTheme="minorEastAsia" w:eastAsiaTheme="minorEastAsia"/>
                <w:color w:val="000000" w:themeColor="text1"/>
                <w:sz w:val="20"/>
              </w:rPr>
              <w:t>30万元</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72" w:hRule="atLeast"/>
        </w:trPr>
        <w:tc>
          <w:tcPr>
            <w:tcW w:w="1101" w:type="dxa"/>
            <w:vMerge w:val="continue"/>
          </w:tcPr>
          <w:p>
            <w:pPr>
              <w:spacing w:line="240" w:lineRule="atLeast"/>
              <w:rPr>
                <w:rFonts w:asciiTheme="minorEastAsia" w:hAnsiTheme="minorEastAsia" w:eastAsiaTheme="minorEastAsia"/>
                <w:color w:val="000000" w:themeColor="text1"/>
                <w:sz w:val="20"/>
              </w:rPr>
            </w:pPr>
          </w:p>
        </w:tc>
        <w:tc>
          <w:tcPr>
            <w:tcW w:w="2380" w:type="dxa"/>
            <w:gridSpan w:val="2"/>
          </w:tcPr>
          <w:p>
            <w:pPr>
              <w:spacing w:line="240" w:lineRule="atLeast"/>
              <w:rPr>
                <w:rFonts w:asciiTheme="minorEastAsia" w:hAnsiTheme="minorEastAsia" w:eastAsiaTheme="minorEastAsia"/>
                <w:color w:val="000000" w:themeColor="text1"/>
                <w:sz w:val="20"/>
              </w:rPr>
            </w:pPr>
            <w:r>
              <w:rPr>
                <w:rFonts w:hint="eastAsia" w:asciiTheme="minorEastAsia" w:hAnsiTheme="minorEastAsia" w:eastAsiaTheme="minorEastAsia"/>
                <w:color w:val="000000" w:themeColor="text1"/>
                <w:sz w:val="20"/>
              </w:rPr>
              <w:t>项目负责人</w:t>
            </w:r>
          </w:p>
        </w:tc>
        <w:tc>
          <w:tcPr>
            <w:tcW w:w="2190" w:type="dxa"/>
            <w:gridSpan w:val="4"/>
          </w:tcPr>
          <w:p>
            <w:pPr>
              <w:spacing w:line="240" w:lineRule="atLeast"/>
              <w:rPr>
                <w:rFonts w:asciiTheme="minorEastAsia" w:hAnsiTheme="minorEastAsia" w:eastAsiaTheme="minorEastAsia"/>
                <w:color w:val="000000" w:themeColor="text1"/>
                <w:sz w:val="20"/>
              </w:rPr>
            </w:pPr>
            <w:r>
              <w:rPr>
                <w:rFonts w:hint="eastAsia" w:asciiTheme="minorEastAsia" w:hAnsiTheme="minorEastAsia" w:eastAsiaTheme="minorEastAsia"/>
                <w:color w:val="000000" w:themeColor="text1"/>
                <w:sz w:val="20"/>
              </w:rPr>
              <w:t>肖筱瑜</w:t>
            </w:r>
          </w:p>
        </w:tc>
        <w:tc>
          <w:tcPr>
            <w:tcW w:w="1365" w:type="dxa"/>
          </w:tcPr>
          <w:p>
            <w:pPr>
              <w:spacing w:line="240" w:lineRule="atLeast"/>
              <w:jc w:val="center"/>
              <w:rPr>
                <w:rFonts w:asciiTheme="minorEastAsia" w:hAnsiTheme="minorEastAsia" w:eastAsiaTheme="minorEastAsia"/>
                <w:color w:val="000000" w:themeColor="text1"/>
                <w:sz w:val="20"/>
              </w:rPr>
            </w:pPr>
            <w:r>
              <w:rPr>
                <w:rFonts w:hint="eastAsia" w:asciiTheme="minorEastAsia" w:hAnsiTheme="minorEastAsia" w:eastAsiaTheme="minorEastAsia"/>
                <w:color w:val="000000" w:themeColor="text1"/>
                <w:sz w:val="20"/>
              </w:rPr>
              <w:t>起止年月</w:t>
            </w:r>
          </w:p>
        </w:tc>
        <w:tc>
          <w:tcPr>
            <w:tcW w:w="1486" w:type="dxa"/>
          </w:tcPr>
          <w:p>
            <w:pPr>
              <w:spacing w:line="240" w:lineRule="atLeast"/>
              <w:rPr>
                <w:rFonts w:asciiTheme="minorEastAsia" w:hAnsiTheme="minorEastAsia" w:eastAsiaTheme="minorEastAsia"/>
                <w:color w:val="000000" w:themeColor="text1"/>
                <w:sz w:val="20"/>
              </w:rPr>
            </w:pPr>
            <w:r>
              <w:rPr>
                <w:rFonts w:hint="eastAsia" w:asciiTheme="minorEastAsia" w:hAnsiTheme="minorEastAsia" w:eastAsiaTheme="minorEastAsia"/>
                <w:color w:val="000000" w:themeColor="text1"/>
                <w:sz w:val="20"/>
              </w:rPr>
              <w:t>2003.03～</w:t>
            </w:r>
          </w:p>
          <w:p>
            <w:pPr>
              <w:spacing w:line="240" w:lineRule="atLeast"/>
              <w:rPr>
                <w:rFonts w:asciiTheme="minorEastAsia" w:hAnsiTheme="minorEastAsia" w:eastAsiaTheme="minorEastAsia"/>
                <w:color w:val="000000" w:themeColor="text1"/>
                <w:sz w:val="20"/>
              </w:rPr>
            </w:pPr>
            <w:r>
              <w:rPr>
                <w:rFonts w:hint="eastAsia" w:asciiTheme="minorEastAsia" w:hAnsiTheme="minorEastAsia" w:eastAsiaTheme="minorEastAsia"/>
                <w:color w:val="000000" w:themeColor="text1"/>
                <w:sz w:val="20"/>
              </w:rPr>
              <w:t>2005.12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96" w:hRule="atLeast"/>
        </w:trPr>
        <w:tc>
          <w:tcPr>
            <w:tcW w:w="1101" w:type="dxa"/>
            <w:vMerge w:val="restart"/>
          </w:tcPr>
          <w:p>
            <w:pPr>
              <w:spacing w:line="240" w:lineRule="atLeast"/>
              <w:rPr>
                <w:rFonts w:asciiTheme="minorEastAsia" w:hAnsiTheme="minorEastAsia" w:eastAsiaTheme="minorEastAsia"/>
                <w:color w:val="000000" w:themeColor="text1"/>
                <w:sz w:val="20"/>
              </w:rPr>
            </w:pPr>
            <w:r>
              <w:rPr>
                <w:rFonts w:hint="eastAsia" w:asciiTheme="minorEastAsia" w:hAnsiTheme="minorEastAsia" w:eastAsiaTheme="minorEastAsia"/>
                <w:color w:val="000000" w:themeColor="text1"/>
                <w:sz w:val="20"/>
              </w:rPr>
              <w:t>10.</w:t>
            </w:r>
            <w:bookmarkStart w:id="0" w:name="OLE_LINK3"/>
            <w:bookmarkStart w:id="1" w:name="OLE_LINK4"/>
            <w:r>
              <w:rPr>
                <w:rFonts w:hint="eastAsia" w:asciiTheme="minorEastAsia" w:hAnsiTheme="minorEastAsia" w:eastAsiaTheme="minorEastAsia"/>
                <w:color w:val="000000" w:themeColor="text1"/>
                <w:sz w:val="20"/>
              </w:rPr>
              <w:t xml:space="preserve"> </w:t>
            </w:r>
            <w:bookmarkEnd w:id="0"/>
            <w:bookmarkEnd w:id="1"/>
          </w:p>
          <w:p>
            <w:pPr>
              <w:spacing w:line="240" w:lineRule="atLeast"/>
              <w:rPr>
                <w:rFonts w:asciiTheme="minorEastAsia" w:hAnsiTheme="minorEastAsia" w:eastAsiaTheme="minorEastAsia"/>
                <w:color w:val="000000" w:themeColor="text1"/>
                <w:sz w:val="20"/>
              </w:rPr>
            </w:pPr>
            <w:r>
              <w:rPr>
                <w:rFonts w:hint="eastAsia" w:asciiTheme="minorEastAsia" w:hAnsiTheme="minorEastAsia" w:eastAsiaTheme="minorEastAsia"/>
                <w:color w:val="000000" w:themeColor="text1"/>
                <w:sz w:val="20"/>
              </w:rPr>
              <w:t>联系人</w:t>
            </w:r>
          </w:p>
        </w:tc>
        <w:tc>
          <w:tcPr>
            <w:tcW w:w="708" w:type="dxa"/>
          </w:tcPr>
          <w:p>
            <w:pPr>
              <w:spacing w:line="240" w:lineRule="atLeast"/>
              <w:rPr>
                <w:rFonts w:asciiTheme="minorEastAsia" w:hAnsiTheme="minorEastAsia" w:eastAsiaTheme="minorEastAsia"/>
                <w:color w:val="000000" w:themeColor="text1"/>
                <w:sz w:val="20"/>
              </w:rPr>
            </w:pPr>
            <w:r>
              <w:rPr>
                <w:rFonts w:hint="eastAsia" w:asciiTheme="minorEastAsia" w:hAnsiTheme="minorEastAsia" w:eastAsiaTheme="minorEastAsia"/>
                <w:color w:val="000000" w:themeColor="text1"/>
                <w:sz w:val="20"/>
              </w:rPr>
              <w:t>姓名</w:t>
            </w:r>
          </w:p>
        </w:tc>
        <w:tc>
          <w:tcPr>
            <w:tcW w:w="1672" w:type="dxa"/>
          </w:tcPr>
          <w:p>
            <w:pPr>
              <w:spacing w:line="240" w:lineRule="atLeast"/>
              <w:rPr>
                <w:rFonts w:asciiTheme="minorEastAsia" w:hAnsiTheme="minorEastAsia" w:eastAsiaTheme="minorEastAsia"/>
                <w:color w:val="000000" w:themeColor="text1"/>
                <w:sz w:val="20"/>
              </w:rPr>
            </w:pPr>
            <w:r>
              <w:rPr>
                <w:rFonts w:hint="eastAsia" w:asciiTheme="minorEastAsia" w:hAnsiTheme="minorEastAsia" w:eastAsiaTheme="minorEastAsia"/>
                <w:color w:val="000000" w:themeColor="text1"/>
                <w:sz w:val="20"/>
              </w:rPr>
              <w:t>肖筱瑜</w:t>
            </w:r>
          </w:p>
        </w:tc>
        <w:tc>
          <w:tcPr>
            <w:tcW w:w="765" w:type="dxa"/>
          </w:tcPr>
          <w:p>
            <w:pPr>
              <w:spacing w:line="240" w:lineRule="atLeast"/>
              <w:jc w:val="center"/>
              <w:rPr>
                <w:rFonts w:asciiTheme="minorEastAsia" w:hAnsiTheme="minorEastAsia" w:eastAsiaTheme="minorEastAsia"/>
                <w:color w:val="000000" w:themeColor="text1"/>
                <w:sz w:val="20"/>
              </w:rPr>
            </w:pPr>
            <w:r>
              <w:rPr>
                <w:rFonts w:hint="eastAsia" w:asciiTheme="minorEastAsia" w:hAnsiTheme="minorEastAsia" w:eastAsiaTheme="minorEastAsia"/>
                <w:color w:val="000000" w:themeColor="text1"/>
                <w:sz w:val="20"/>
              </w:rPr>
              <w:t>电话</w:t>
            </w:r>
          </w:p>
        </w:tc>
        <w:tc>
          <w:tcPr>
            <w:tcW w:w="1425" w:type="dxa"/>
            <w:gridSpan w:val="3"/>
          </w:tcPr>
          <w:p>
            <w:pPr>
              <w:spacing w:line="240" w:lineRule="atLeast"/>
              <w:rPr>
                <w:rFonts w:asciiTheme="minorEastAsia" w:hAnsiTheme="minorEastAsia" w:eastAsiaTheme="minorEastAsia"/>
                <w:color w:val="000000" w:themeColor="text1"/>
                <w:sz w:val="20"/>
              </w:rPr>
            </w:pPr>
            <w:r>
              <w:rPr>
                <w:rFonts w:hint="eastAsia" w:asciiTheme="minorEastAsia" w:hAnsiTheme="minorEastAsia" w:eastAsiaTheme="minorEastAsia"/>
                <w:color w:val="000000" w:themeColor="text1"/>
                <w:sz w:val="20"/>
              </w:rPr>
              <w:t>0773-5839747</w:t>
            </w:r>
          </w:p>
        </w:tc>
        <w:tc>
          <w:tcPr>
            <w:tcW w:w="1365" w:type="dxa"/>
          </w:tcPr>
          <w:p>
            <w:pPr>
              <w:spacing w:line="240" w:lineRule="atLeast"/>
              <w:jc w:val="center"/>
              <w:rPr>
                <w:rFonts w:asciiTheme="minorEastAsia" w:hAnsiTheme="minorEastAsia" w:eastAsiaTheme="minorEastAsia"/>
                <w:color w:val="000000" w:themeColor="text1"/>
                <w:sz w:val="20"/>
              </w:rPr>
            </w:pPr>
            <w:r>
              <w:rPr>
                <w:rFonts w:asciiTheme="minorEastAsia" w:hAnsiTheme="minorEastAsia" w:eastAsiaTheme="minorEastAsia"/>
                <w:color w:val="000000" w:themeColor="text1"/>
                <w:sz w:val="20"/>
              </w:rPr>
              <w:t>E-Mail</w:t>
            </w:r>
          </w:p>
        </w:tc>
        <w:tc>
          <w:tcPr>
            <w:tcW w:w="1486" w:type="dxa"/>
          </w:tcPr>
          <w:p>
            <w:pPr>
              <w:spacing w:line="240" w:lineRule="atLeast"/>
              <w:jc w:val="center"/>
              <w:rPr>
                <w:rFonts w:asciiTheme="minorEastAsia" w:hAnsiTheme="minorEastAsia" w:eastAsiaTheme="minorEastAsia"/>
                <w:color w:val="000000" w:themeColor="text1"/>
                <w:sz w:val="20"/>
              </w:rPr>
            </w:pPr>
            <w:r>
              <w:rPr>
                <w:rFonts w:hint="eastAsia" w:asciiTheme="minorEastAsia" w:hAnsiTheme="minorEastAsia" w:eastAsiaTheme="minorEastAsia"/>
                <w:color w:val="000000" w:themeColor="text1"/>
                <w:sz w:val="20"/>
              </w:rPr>
              <w:t>KDY＿TWS@wuling.com</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7" w:hRule="atLeast"/>
        </w:trPr>
        <w:tc>
          <w:tcPr>
            <w:tcW w:w="1101" w:type="dxa"/>
            <w:vMerge w:val="continue"/>
          </w:tcPr>
          <w:p>
            <w:pPr>
              <w:spacing w:line="240" w:lineRule="atLeast"/>
              <w:rPr>
                <w:rFonts w:asciiTheme="minorEastAsia" w:hAnsiTheme="minorEastAsia" w:eastAsiaTheme="minorEastAsia"/>
                <w:color w:val="000000" w:themeColor="text1"/>
                <w:sz w:val="20"/>
              </w:rPr>
            </w:pPr>
          </w:p>
        </w:tc>
        <w:tc>
          <w:tcPr>
            <w:tcW w:w="708" w:type="dxa"/>
          </w:tcPr>
          <w:p>
            <w:pPr>
              <w:spacing w:line="240" w:lineRule="atLeast"/>
              <w:rPr>
                <w:rFonts w:asciiTheme="minorEastAsia" w:hAnsiTheme="minorEastAsia" w:eastAsiaTheme="minorEastAsia"/>
                <w:color w:val="000000" w:themeColor="text1"/>
                <w:sz w:val="20"/>
              </w:rPr>
            </w:pPr>
            <w:r>
              <w:rPr>
                <w:rFonts w:hint="eastAsia" w:asciiTheme="minorEastAsia" w:hAnsiTheme="minorEastAsia" w:eastAsiaTheme="minorEastAsia"/>
                <w:color w:val="000000" w:themeColor="text1"/>
                <w:sz w:val="20"/>
              </w:rPr>
              <w:t>单位</w:t>
            </w:r>
          </w:p>
        </w:tc>
        <w:tc>
          <w:tcPr>
            <w:tcW w:w="6713" w:type="dxa"/>
            <w:gridSpan w:val="7"/>
          </w:tcPr>
          <w:p>
            <w:pPr>
              <w:spacing w:line="240" w:lineRule="atLeast"/>
              <w:jc w:val="center"/>
              <w:rPr>
                <w:rFonts w:asciiTheme="minorEastAsia" w:hAnsiTheme="minorEastAsia" w:eastAsiaTheme="minorEastAsia"/>
                <w:color w:val="000000" w:themeColor="text1"/>
                <w:sz w:val="20"/>
              </w:rPr>
            </w:pPr>
          </w:p>
        </w:tc>
      </w:tr>
    </w:tbl>
    <w:p>
      <w:pPr>
        <w:sectPr>
          <w:pgSz w:w="11906" w:h="16838"/>
          <w:pgMar w:top="1440" w:right="1800" w:bottom="1440" w:left="1800" w:header="851" w:footer="992" w:gutter="0"/>
          <w:cols w:space="425" w:num="1"/>
          <w:titlePg/>
          <w:docGrid w:type="lines" w:linePitch="312" w:charSpace="0"/>
        </w:sectPr>
      </w:pPr>
    </w:p>
    <w:p>
      <w:pPr>
        <w:spacing w:line="360" w:lineRule="auto"/>
        <w:jc w:val="center"/>
        <w:rPr>
          <w:rFonts w:ascii="宋体" w:hAnsi="宋体"/>
          <w:b/>
          <w:sz w:val="32"/>
          <w:szCs w:val="32"/>
        </w:rPr>
      </w:pPr>
      <w:r>
        <w:rPr>
          <w:rFonts w:hint="eastAsia" w:ascii="宋体" w:hAnsi="宋体"/>
          <w:b/>
          <w:sz w:val="32"/>
          <w:szCs w:val="32"/>
        </w:rPr>
        <w:t>目 录</w:t>
      </w:r>
    </w:p>
    <w:p>
      <w:pPr>
        <w:pStyle w:val="12"/>
        <w:tabs>
          <w:tab w:val="left" w:pos="420"/>
          <w:tab w:val="right" w:leader="dot" w:pos="8296"/>
        </w:tabs>
        <w:rPr>
          <w:rFonts w:asciiTheme="minorHAnsi" w:hAnsiTheme="minorHAnsi" w:eastAsiaTheme="minorEastAsia" w:cstheme="minorBidi"/>
          <w:szCs w:val="22"/>
        </w:rPr>
      </w:pPr>
      <w:r>
        <w:rPr>
          <w:rFonts w:ascii="宋体" w:hAnsi="宋体"/>
          <w:sz w:val="24"/>
          <w:szCs w:val="24"/>
        </w:rPr>
        <w:fldChar w:fldCharType="begin"/>
      </w:r>
      <w:r>
        <w:rPr>
          <w:rFonts w:ascii="宋体" w:hAnsi="宋体"/>
          <w:sz w:val="24"/>
          <w:szCs w:val="24"/>
        </w:rPr>
        <w:instrText xml:space="preserve"> </w:instrText>
      </w:r>
      <w:r>
        <w:rPr>
          <w:rFonts w:hint="eastAsia" w:ascii="宋体" w:hAnsi="宋体"/>
          <w:sz w:val="24"/>
          <w:szCs w:val="24"/>
        </w:rPr>
        <w:instrText xml:space="preserve">TOC \o "1-3" \u</w:instrText>
      </w:r>
      <w:r>
        <w:rPr>
          <w:rFonts w:ascii="宋体" w:hAnsi="宋体"/>
          <w:sz w:val="24"/>
          <w:szCs w:val="24"/>
        </w:rPr>
        <w:instrText xml:space="preserve"> </w:instrText>
      </w:r>
      <w:r>
        <w:rPr>
          <w:rFonts w:ascii="宋体" w:hAnsi="宋体"/>
          <w:sz w:val="24"/>
          <w:szCs w:val="24"/>
        </w:rPr>
        <w:fldChar w:fldCharType="separate"/>
      </w:r>
      <w:r>
        <w:rPr>
          <w:rFonts w:hint="eastAsia"/>
        </w:rPr>
        <w:t>1</w:t>
      </w:r>
      <w:r>
        <w:rPr>
          <w:rFonts w:hint="eastAsia" w:asciiTheme="minorHAnsi" w:hAnsiTheme="minorHAnsi" w:eastAsiaTheme="minorEastAsia" w:cstheme="minorBidi"/>
          <w:szCs w:val="22"/>
        </w:rPr>
        <w:tab/>
      </w:r>
      <w:r>
        <w:rPr>
          <w:rFonts w:hint="eastAsia"/>
        </w:rPr>
        <w:t>天然膨润土物理化学性能研究</w:t>
      </w:r>
      <w:r>
        <w:rPr>
          <w:rFonts w:hint="eastAsia"/>
        </w:rPr>
        <w:tab/>
      </w:r>
      <w:r>
        <w:rPr>
          <w:rFonts w:hint="eastAsia"/>
        </w:rPr>
        <w:fldChar w:fldCharType="begin"/>
      </w:r>
      <w:r>
        <w:rPr>
          <w:rFonts w:hint="eastAsia"/>
        </w:rPr>
        <w:instrText xml:space="preserve"> </w:instrText>
      </w:r>
      <w:r>
        <w:instrText xml:space="preserve">PAGEREF _Toc416170042 \h</w:instrText>
      </w:r>
      <w:r>
        <w:rPr>
          <w:rFonts w:hint="eastAsia"/>
        </w:rPr>
        <w:instrText xml:space="preserve"> </w:instrText>
      </w:r>
      <w:r>
        <w:rPr>
          <w:rFonts w:hint="eastAsia"/>
        </w:rPr>
        <w:fldChar w:fldCharType="separate"/>
      </w:r>
      <w:r>
        <w:t>1</w:t>
      </w:r>
      <w:r>
        <w:rPr>
          <w:rFonts w:hint="eastAsia"/>
        </w:rPr>
        <w:fldChar w:fldCharType="end"/>
      </w:r>
    </w:p>
    <w:p>
      <w:pPr>
        <w:pStyle w:val="14"/>
        <w:tabs>
          <w:tab w:val="left" w:pos="1050"/>
          <w:tab w:val="right" w:leader="dot" w:pos="8296"/>
        </w:tabs>
        <w:rPr>
          <w:rFonts w:asciiTheme="minorHAnsi" w:hAnsiTheme="minorHAnsi" w:eastAsiaTheme="minorEastAsia" w:cstheme="minorBidi"/>
          <w:szCs w:val="22"/>
        </w:rPr>
      </w:pPr>
      <w:r>
        <w:rPr>
          <w:rFonts w:hint="eastAsia"/>
        </w:rPr>
        <w:t>1.1</w:t>
      </w:r>
      <w:r>
        <w:rPr>
          <w:rFonts w:hint="eastAsia" w:asciiTheme="minorHAnsi" w:hAnsiTheme="minorHAnsi" w:eastAsiaTheme="minorEastAsia" w:cstheme="minorBidi"/>
          <w:szCs w:val="22"/>
        </w:rPr>
        <w:tab/>
      </w:r>
      <w:r>
        <w:rPr>
          <w:rFonts w:hint="eastAsia"/>
        </w:rPr>
        <w:t>膨润土概论</w:t>
      </w:r>
      <w:r>
        <w:rPr>
          <w:rFonts w:hint="eastAsia"/>
        </w:rPr>
        <w:tab/>
      </w:r>
      <w:r>
        <w:rPr>
          <w:rFonts w:hint="eastAsia"/>
        </w:rPr>
        <w:fldChar w:fldCharType="begin"/>
      </w:r>
      <w:r>
        <w:rPr>
          <w:rFonts w:hint="eastAsia"/>
        </w:rPr>
        <w:instrText xml:space="preserve"> </w:instrText>
      </w:r>
      <w:r>
        <w:instrText xml:space="preserve">PAGEREF _Toc416170043 \h</w:instrText>
      </w:r>
      <w:r>
        <w:rPr>
          <w:rFonts w:hint="eastAsia"/>
        </w:rPr>
        <w:instrText xml:space="preserve"> </w:instrText>
      </w:r>
      <w:r>
        <w:rPr>
          <w:rFonts w:hint="eastAsia"/>
        </w:rPr>
        <w:fldChar w:fldCharType="separate"/>
      </w:r>
      <w:r>
        <w:t>1</w:t>
      </w:r>
      <w:r>
        <w:rPr>
          <w:rFonts w:hint="eastAsia"/>
        </w:rPr>
        <w:fldChar w:fldCharType="end"/>
      </w:r>
    </w:p>
    <w:p>
      <w:pPr>
        <w:pStyle w:val="8"/>
        <w:tabs>
          <w:tab w:val="left" w:pos="1680"/>
          <w:tab w:val="right" w:leader="dot" w:pos="8296"/>
        </w:tabs>
        <w:rPr>
          <w:rFonts w:asciiTheme="minorHAnsi" w:hAnsiTheme="minorHAnsi" w:eastAsiaTheme="minorEastAsia" w:cstheme="minorBidi"/>
          <w:szCs w:val="22"/>
        </w:rPr>
      </w:pPr>
      <w:r>
        <w:rPr>
          <w:rFonts w:hint="eastAsia"/>
        </w:rPr>
        <w:t>1.1.1</w:t>
      </w:r>
      <w:r>
        <w:rPr>
          <w:rFonts w:hint="eastAsia" w:asciiTheme="minorHAnsi" w:hAnsiTheme="minorHAnsi" w:eastAsiaTheme="minorEastAsia" w:cstheme="minorBidi"/>
          <w:szCs w:val="22"/>
        </w:rPr>
        <w:tab/>
      </w:r>
      <w:r>
        <w:rPr>
          <w:rFonts w:hint="eastAsia"/>
        </w:rPr>
        <w:t>膨润土的概念</w:t>
      </w:r>
      <w:r>
        <w:rPr>
          <w:rFonts w:hint="eastAsia"/>
        </w:rPr>
        <w:tab/>
      </w:r>
      <w:r>
        <w:rPr>
          <w:rFonts w:hint="eastAsia"/>
        </w:rPr>
        <w:fldChar w:fldCharType="begin"/>
      </w:r>
      <w:r>
        <w:rPr>
          <w:rFonts w:hint="eastAsia"/>
        </w:rPr>
        <w:instrText xml:space="preserve"> </w:instrText>
      </w:r>
      <w:r>
        <w:instrText xml:space="preserve">PAGEREF _Toc416170044 \h</w:instrText>
      </w:r>
      <w:r>
        <w:rPr>
          <w:rFonts w:hint="eastAsia"/>
        </w:rPr>
        <w:instrText xml:space="preserve"> </w:instrText>
      </w:r>
      <w:r>
        <w:rPr>
          <w:rFonts w:hint="eastAsia"/>
        </w:rPr>
        <w:fldChar w:fldCharType="separate"/>
      </w:r>
      <w:r>
        <w:t>1</w:t>
      </w:r>
      <w:r>
        <w:rPr>
          <w:rFonts w:hint="eastAsia"/>
        </w:rPr>
        <w:fldChar w:fldCharType="end"/>
      </w:r>
    </w:p>
    <w:p>
      <w:pPr>
        <w:pStyle w:val="8"/>
        <w:tabs>
          <w:tab w:val="left" w:pos="1680"/>
          <w:tab w:val="right" w:leader="dot" w:pos="8296"/>
        </w:tabs>
        <w:rPr>
          <w:rFonts w:asciiTheme="minorHAnsi" w:hAnsiTheme="minorHAnsi" w:eastAsiaTheme="minorEastAsia" w:cstheme="minorBidi"/>
          <w:szCs w:val="22"/>
        </w:rPr>
      </w:pPr>
      <w:r>
        <w:rPr>
          <w:rFonts w:hint="eastAsia"/>
        </w:rPr>
        <w:t>1.1.2</w:t>
      </w:r>
      <w:r>
        <w:rPr>
          <w:rFonts w:hint="eastAsia" w:asciiTheme="minorHAnsi" w:hAnsiTheme="minorHAnsi" w:eastAsiaTheme="minorEastAsia" w:cstheme="minorBidi"/>
          <w:szCs w:val="22"/>
        </w:rPr>
        <w:tab/>
      </w:r>
      <w:r>
        <w:rPr>
          <w:rFonts w:hint="eastAsia"/>
        </w:rPr>
        <w:t>膨润土的矿物学特征</w:t>
      </w:r>
      <w:r>
        <w:rPr>
          <w:rFonts w:hint="eastAsia"/>
        </w:rPr>
        <w:tab/>
      </w:r>
      <w:r>
        <w:rPr>
          <w:rFonts w:hint="eastAsia"/>
        </w:rPr>
        <w:fldChar w:fldCharType="begin"/>
      </w:r>
      <w:r>
        <w:rPr>
          <w:rFonts w:hint="eastAsia"/>
        </w:rPr>
        <w:instrText xml:space="preserve"> </w:instrText>
      </w:r>
      <w:r>
        <w:instrText xml:space="preserve">PAGEREF _Toc416170045 \h</w:instrText>
      </w:r>
      <w:r>
        <w:rPr>
          <w:rFonts w:hint="eastAsia"/>
        </w:rPr>
        <w:instrText xml:space="preserve"> </w:instrText>
      </w:r>
      <w:r>
        <w:rPr>
          <w:rFonts w:hint="eastAsia"/>
        </w:rPr>
        <w:fldChar w:fldCharType="separate"/>
      </w:r>
      <w:r>
        <w:t>1</w:t>
      </w:r>
      <w:r>
        <w:rPr>
          <w:rFonts w:hint="eastAsia"/>
        </w:rPr>
        <w:fldChar w:fldCharType="end"/>
      </w:r>
    </w:p>
    <w:p>
      <w:pPr>
        <w:pStyle w:val="14"/>
        <w:tabs>
          <w:tab w:val="left" w:pos="1050"/>
          <w:tab w:val="right" w:leader="dot" w:pos="8296"/>
        </w:tabs>
        <w:rPr>
          <w:rFonts w:asciiTheme="minorHAnsi" w:hAnsiTheme="minorHAnsi" w:eastAsiaTheme="minorEastAsia" w:cstheme="minorBidi"/>
          <w:szCs w:val="22"/>
        </w:rPr>
      </w:pPr>
      <w:r>
        <w:rPr>
          <w:rFonts w:hint="eastAsia"/>
        </w:rPr>
        <w:t>1.2</w:t>
      </w:r>
      <w:r>
        <w:rPr>
          <w:rFonts w:hint="eastAsia" w:asciiTheme="minorHAnsi" w:hAnsiTheme="minorHAnsi" w:eastAsiaTheme="minorEastAsia" w:cstheme="minorBidi"/>
          <w:szCs w:val="22"/>
        </w:rPr>
        <w:tab/>
      </w:r>
      <w:r>
        <w:rPr>
          <w:rFonts w:hint="eastAsia"/>
        </w:rPr>
        <w:t>蒙脱石的晶体结构</w:t>
      </w:r>
      <w:r>
        <w:rPr>
          <w:rFonts w:hint="eastAsia"/>
        </w:rPr>
        <w:tab/>
      </w:r>
      <w:r>
        <w:rPr>
          <w:rFonts w:hint="eastAsia"/>
        </w:rPr>
        <w:fldChar w:fldCharType="begin"/>
      </w:r>
      <w:r>
        <w:rPr>
          <w:rFonts w:hint="eastAsia"/>
        </w:rPr>
        <w:instrText xml:space="preserve"> </w:instrText>
      </w:r>
      <w:r>
        <w:instrText xml:space="preserve">PAGEREF _Toc416170046 \h</w:instrText>
      </w:r>
      <w:r>
        <w:rPr>
          <w:rFonts w:hint="eastAsia"/>
        </w:rPr>
        <w:instrText xml:space="preserve"> </w:instrText>
      </w:r>
      <w:r>
        <w:rPr>
          <w:rFonts w:hint="eastAsia"/>
        </w:rPr>
        <w:fldChar w:fldCharType="separate"/>
      </w:r>
      <w:r>
        <w:t>1</w:t>
      </w:r>
      <w:r>
        <w:rPr>
          <w:rFonts w:hint="eastAsia"/>
        </w:rPr>
        <w:fldChar w:fldCharType="end"/>
      </w:r>
    </w:p>
    <w:p>
      <w:pPr>
        <w:pStyle w:val="14"/>
        <w:tabs>
          <w:tab w:val="left" w:pos="1050"/>
          <w:tab w:val="right" w:leader="dot" w:pos="8296"/>
        </w:tabs>
        <w:rPr>
          <w:rFonts w:asciiTheme="minorHAnsi" w:hAnsiTheme="minorHAnsi" w:eastAsiaTheme="minorEastAsia" w:cstheme="minorBidi"/>
          <w:szCs w:val="22"/>
        </w:rPr>
      </w:pPr>
      <w:r>
        <w:rPr>
          <w:rFonts w:hint="eastAsia"/>
        </w:rPr>
        <w:t>1.3</w:t>
      </w:r>
      <w:r>
        <w:rPr>
          <w:rFonts w:hint="eastAsia" w:asciiTheme="minorHAnsi" w:hAnsiTheme="minorHAnsi" w:eastAsiaTheme="minorEastAsia" w:cstheme="minorBidi"/>
          <w:szCs w:val="22"/>
        </w:rPr>
        <w:tab/>
      </w:r>
      <w:r>
        <w:rPr>
          <w:rFonts w:hint="eastAsia"/>
        </w:rPr>
        <w:t>蒙脱石的化学组成</w:t>
      </w:r>
      <w:r>
        <w:rPr>
          <w:rFonts w:hint="eastAsia"/>
        </w:rPr>
        <w:tab/>
      </w:r>
      <w:r>
        <w:rPr>
          <w:rFonts w:hint="eastAsia"/>
        </w:rPr>
        <w:fldChar w:fldCharType="begin"/>
      </w:r>
      <w:r>
        <w:rPr>
          <w:rFonts w:hint="eastAsia"/>
        </w:rPr>
        <w:instrText xml:space="preserve"> </w:instrText>
      </w:r>
      <w:r>
        <w:instrText xml:space="preserve">PAGEREF _Toc416170047 \h</w:instrText>
      </w:r>
      <w:r>
        <w:rPr>
          <w:rFonts w:hint="eastAsia"/>
        </w:rPr>
        <w:instrText xml:space="preserve"> </w:instrText>
      </w:r>
      <w:r>
        <w:rPr>
          <w:rFonts w:hint="eastAsia"/>
        </w:rPr>
        <w:fldChar w:fldCharType="separate"/>
      </w:r>
      <w:r>
        <w:t>4</w:t>
      </w:r>
      <w:r>
        <w:rPr>
          <w:rFonts w:hint="eastAsia"/>
        </w:rPr>
        <w:fldChar w:fldCharType="end"/>
      </w:r>
    </w:p>
    <w:p>
      <w:pPr>
        <w:pStyle w:val="14"/>
        <w:tabs>
          <w:tab w:val="left" w:pos="1050"/>
          <w:tab w:val="right" w:leader="dot" w:pos="8296"/>
        </w:tabs>
        <w:rPr>
          <w:rFonts w:asciiTheme="minorHAnsi" w:hAnsiTheme="minorHAnsi" w:eastAsiaTheme="minorEastAsia" w:cstheme="minorBidi"/>
          <w:szCs w:val="22"/>
        </w:rPr>
      </w:pPr>
      <w:r>
        <w:rPr>
          <w:rFonts w:hint="eastAsia"/>
        </w:rPr>
        <w:t>1.4</w:t>
      </w:r>
      <w:r>
        <w:rPr>
          <w:rFonts w:hint="eastAsia" w:asciiTheme="minorHAnsi" w:hAnsiTheme="minorHAnsi" w:eastAsiaTheme="minorEastAsia" w:cstheme="minorBidi"/>
          <w:szCs w:val="22"/>
        </w:rPr>
        <w:tab/>
      </w:r>
      <w:r>
        <w:rPr>
          <w:rFonts w:hint="eastAsia"/>
        </w:rPr>
        <w:t>蒙脱石的基本特征</w:t>
      </w:r>
      <w:r>
        <w:rPr>
          <w:rFonts w:hint="eastAsia"/>
        </w:rPr>
        <w:tab/>
      </w:r>
      <w:r>
        <w:rPr>
          <w:rFonts w:hint="eastAsia"/>
        </w:rPr>
        <w:fldChar w:fldCharType="begin"/>
      </w:r>
      <w:r>
        <w:rPr>
          <w:rFonts w:hint="eastAsia"/>
        </w:rPr>
        <w:instrText xml:space="preserve"> </w:instrText>
      </w:r>
      <w:r>
        <w:instrText xml:space="preserve">PAGEREF _Toc416170048 \h</w:instrText>
      </w:r>
      <w:r>
        <w:rPr>
          <w:rFonts w:hint="eastAsia"/>
        </w:rPr>
        <w:instrText xml:space="preserve"> </w:instrText>
      </w:r>
      <w:r>
        <w:rPr>
          <w:rFonts w:hint="eastAsia"/>
        </w:rPr>
        <w:fldChar w:fldCharType="separate"/>
      </w:r>
      <w:r>
        <w:t>6</w:t>
      </w:r>
      <w:r>
        <w:rPr>
          <w:rFonts w:hint="eastAsia"/>
        </w:rPr>
        <w:fldChar w:fldCharType="end"/>
      </w:r>
    </w:p>
    <w:p>
      <w:pPr>
        <w:pStyle w:val="14"/>
        <w:tabs>
          <w:tab w:val="left" w:pos="1050"/>
          <w:tab w:val="right" w:leader="dot" w:pos="8296"/>
        </w:tabs>
        <w:rPr>
          <w:rFonts w:asciiTheme="minorHAnsi" w:hAnsiTheme="minorHAnsi" w:eastAsiaTheme="minorEastAsia" w:cstheme="minorBidi"/>
          <w:szCs w:val="22"/>
        </w:rPr>
      </w:pPr>
      <w:r>
        <w:rPr>
          <w:rFonts w:hint="eastAsia"/>
        </w:rPr>
        <w:t>1.5</w:t>
      </w:r>
      <w:r>
        <w:rPr>
          <w:rFonts w:hint="eastAsia" w:asciiTheme="minorHAnsi" w:hAnsiTheme="minorHAnsi" w:eastAsiaTheme="minorEastAsia" w:cstheme="minorBidi"/>
          <w:szCs w:val="22"/>
        </w:rPr>
        <w:tab/>
      </w:r>
      <w:r>
        <w:rPr>
          <w:rFonts w:hint="eastAsia"/>
        </w:rPr>
        <w:t>膨润土的类型</w:t>
      </w:r>
      <w:r>
        <w:rPr>
          <w:rFonts w:hint="eastAsia"/>
        </w:rPr>
        <w:tab/>
      </w:r>
      <w:r>
        <w:rPr>
          <w:rFonts w:hint="eastAsia"/>
        </w:rPr>
        <w:fldChar w:fldCharType="begin"/>
      </w:r>
      <w:r>
        <w:rPr>
          <w:rFonts w:hint="eastAsia"/>
        </w:rPr>
        <w:instrText xml:space="preserve"> </w:instrText>
      </w:r>
      <w:r>
        <w:instrText xml:space="preserve">PAGEREF _Toc416170049 \h</w:instrText>
      </w:r>
      <w:r>
        <w:rPr>
          <w:rFonts w:hint="eastAsia"/>
        </w:rPr>
        <w:instrText xml:space="preserve"> </w:instrText>
      </w:r>
      <w:r>
        <w:rPr>
          <w:rFonts w:hint="eastAsia"/>
        </w:rPr>
        <w:fldChar w:fldCharType="separate"/>
      </w:r>
      <w:r>
        <w:t>6</w:t>
      </w:r>
      <w:r>
        <w:rPr>
          <w:rFonts w:hint="eastAsia"/>
        </w:rPr>
        <w:fldChar w:fldCharType="end"/>
      </w:r>
    </w:p>
    <w:p>
      <w:pPr>
        <w:pStyle w:val="14"/>
        <w:tabs>
          <w:tab w:val="left" w:pos="1050"/>
          <w:tab w:val="right" w:leader="dot" w:pos="8296"/>
        </w:tabs>
        <w:rPr>
          <w:rFonts w:asciiTheme="minorHAnsi" w:hAnsiTheme="minorHAnsi" w:eastAsiaTheme="minorEastAsia" w:cstheme="minorBidi"/>
          <w:szCs w:val="22"/>
        </w:rPr>
      </w:pPr>
      <w:r>
        <w:rPr>
          <w:rFonts w:hint="eastAsia"/>
        </w:rPr>
        <w:t>1.6</w:t>
      </w:r>
      <w:r>
        <w:rPr>
          <w:rFonts w:hint="eastAsia" w:asciiTheme="minorHAnsi" w:hAnsiTheme="minorHAnsi" w:eastAsiaTheme="minorEastAsia" w:cstheme="minorBidi"/>
          <w:szCs w:val="22"/>
        </w:rPr>
        <w:tab/>
      </w:r>
      <w:r>
        <w:rPr>
          <w:rFonts w:hint="eastAsia"/>
        </w:rPr>
        <w:t>膨润土的物理和化学性质</w:t>
      </w:r>
      <w:r>
        <w:rPr>
          <w:rFonts w:hint="eastAsia"/>
        </w:rPr>
        <w:tab/>
      </w:r>
      <w:r>
        <w:rPr>
          <w:rFonts w:hint="eastAsia"/>
        </w:rPr>
        <w:fldChar w:fldCharType="begin"/>
      </w:r>
      <w:r>
        <w:rPr>
          <w:rFonts w:hint="eastAsia"/>
        </w:rPr>
        <w:instrText xml:space="preserve"> </w:instrText>
      </w:r>
      <w:r>
        <w:instrText xml:space="preserve">PAGEREF _Toc416170050 \h</w:instrText>
      </w:r>
      <w:r>
        <w:rPr>
          <w:rFonts w:hint="eastAsia"/>
        </w:rPr>
        <w:instrText xml:space="preserve"> </w:instrText>
      </w:r>
      <w:r>
        <w:rPr>
          <w:rFonts w:hint="eastAsia"/>
        </w:rPr>
        <w:fldChar w:fldCharType="separate"/>
      </w:r>
      <w:r>
        <w:t>7</w:t>
      </w:r>
      <w:r>
        <w:rPr>
          <w:rFonts w:hint="eastAsia"/>
        </w:rPr>
        <w:fldChar w:fldCharType="end"/>
      </w:r>
    </w:p>
    <w:p>
      <w:pPr>
        <w:pStyle w:val="12"/>
        <w:tabs>
          <w:tab w:val="left" w:pos="420"/>
          <w:tab w:val="right" w:leader="dot" w:pos="8296"/>
        </w:tabs>
        <w:rPr>
          <w:rFonts w:asciiTheme="minorHAnsi" w:hAnsiTheme="minorHAnsi" w:eastAsiaTheme="minorEastAsia" w:cstheme="minorBidi"/>
          <w:szCs w:val="22"/>
        </w:rPr>
      </w:pPr>
      <w:r>
        <w:rPr>
          <w:rFonts w:hint="eastAsia"/>
        </w:rPr>
        <w:t>2</w:t>
      </w:r>
      <w:r>
        <w:rPr>
          <w:rFonts w:hint="eastAsia" w:asciiTheme="minorHAnsi" w:hAnsiTheme="minorHAnsi" w:eastAsiaTheme="minorEastAsia" w:cstheme="minorBidi"/>
          <w:szCs w:val="22"/>
        </w:rPr>
        <w:tab/>
      </w:r>
      <w:r>
        <w:rPr>
          <w:rFonts w:hint="eastAsia"/>
        </w:rPr>
        <w:t>膨润土提纯及改性方法研究</w:t>
      </w:r>
      <w:r>
        <w:rPr>
          <w:rFonts w:hint="eastAsia"/>
        </w:rPr>
        <w:tab/>
      </w:r>
      <w:r>
        <w:rPr>
          <w:rFonts w:hint="eastAsia"/>
        </w:rPr>
        <w:fldChar w:fldCharType="begin"/>
      </w:r>
      <w:r>
        <w:rPr>
          <w:rFonts w:hint="eastAsia"/>
        </w:rPr>
        <w:instrText xml:space="preserve"> </w:instrText>
      </w:r>
      <w:r>
        <w:instrText xml:space="preserve">PAGEREF _Toc416170051 \h</w:instrText>
      </w:r>
      <w:r>
        <w:rPr>
          <w:rFonts w:hint="eastAsia"/>
        </w:rPr>
        <w:instrText xml:space="preserve"> </w:instrText>
      </w:r>
      <w:r>
        <w:rPr>
          <w:rFonts w:hint="eastAsia"/>
        </w:rPr>
        <w:fldChar w:fldCharType="separate"/>
      </w:r>
      <w:r>
        <w:t>9</w:t>
      </w:r>
      <w:r>
        <w:rPr>
          <w:rFonts w:hint="eastAsia"/>
        </w:rPr>
        <w:fldChar w:fldCharType="end"/>
      </w:r>
    </w:p>
    <w:p>
      <w:pPr>
        <w:pStyle w:val="14"/>
        <w:tabs>
          <w:tab w:val="left" w:pos="1050"/>
          <w:tab w:val="right" w:leader="dot" w:pos="8296"/>
        </w:tabs>
        <w:rPr>
          <w:rFonts w:asciiTheme="minorHAnsi" w:hAnsiTheme="minorHAnsi" w:eastAsiaTheme="minorEastAsia" w:cstheme="minorBidi"/>
          <w:szCs w:val="22"/>
        </w:rPr>
      </w:pPr>
      <w:r>
        <w:rPr>
          <w:rFonts w:hint="eastAsia"/>
        </w:rPr>
        <w:t>2.1</w:t>
      </w:r>
      <w:r>
        <w:rPr>
          <w:rFonts w:hint="eastAsia" w:asciiTheme="minorHAnsi" w:hAnsiTheme="minorHAnsi" w:eastAsiaTheme="minorEastAsia" w:cstheme="minorBidi"/>
          <w:szCs w:val="22"/>
        </w:rPr>
        <w:tab/>
      </w:r>
      <w:r>
        <w:rPr>
          <w:rFonts w:hint="eastAsia"/>
        </w:rPr>
        <w:t>膨润土的提纯</w:t>
      </w:r>
      <w:r>
        <w:rPr>
          <w:rFonts w:hint="eastAsia"/>
        </w:rPr>
        <w:tab/>
      </w:r>
      <w:r>
        <w:rPr>
          <w:rFonts w:hint="eastAsia"/>
        </w:rPr>
        <w:fldChar w:fldCharType="begin"/>
      </w:r>
      <w:r>
        <w:rPr>
          <w:rFonts w:hint="eastAsia"/>
        </w:rPr>
        <w:instrText xml:space="preserve"> </w:instrText>
      </w:r>
      <w:r>
        <w:instrText xml:space="preserve">PAGEREF _Toc416170052 \h</w:instrText>
      </w:r>
      <w:r>
        <w:rPr>
          <w:rFonts w:hint="eastAsia"/>
        </w:rPr>
        <w:instrText xml:space="preserve"> </w:instrText>
      </w:r>
      <w:r>
        <w:rPr>
          <w:rFonts w:hint="eastAsia"/>
        </w:rPr>
        <w:fldChar w:fldCharType="separate"/>
      </w:r>
      <w:r>
        <w:t>9</w:t>
      </w:r>
      <w:r>
        <w:rPr>
          <w:rFonts w:hint="eastAsia"/>
        </w:rPr>
        <w:fldChar w:fldCharType="end"/>
      </w:r>
    </w:p>
    <w:p>
      <w:pPr>
        <w:pStyle w:val="8"/>
        <w:tabs>
          <w:tab w:val="left" w:pos="1680"/>
          <w:tab w:val="right" w:leader="dot" w:pos="8296"/>
        </w:tabs>
        <w:rPr>
          <w:rFonts w:asciiTheme="minorHAnsi" w:hAnsiTheme="minorHAnsi" w:eastAsiaTheme="minorEastAsia" w:cstheme="minorBidi"/>
          <w:szCs w:val="22"/>
        </w:rPr>
      </w:pPr>
      <w:r>
        <w:rPr>
          <w:rFonts w:hint="eastAsia"/>
        </w:rPr>
        <w:t>2.1.1</w:t>
      </w:r>
      <w:r>
        <w:rPr>
          <w:rFonts w:hint="eastAsia" w:asciiTheme="minorHAnsi" w:hAnsiTheme="minorHAnsi" w:eastAsiaTheme="minorEastAsia" w:cstheme="minorBidi"/>
          <w:szCs w:val="22"/>
        </w:rPr>
        <w:tab/>
      </w:r>
      <w:r>
        <w:rPr>
          <w:rFonts w:hint="eastAsia"/>
        </w:rPr>
        <w:t>膨润土的干法提纯</w:t>
      </w:r>
      <w:r>
        <w:rPr>
          <w:rFonts w:hint="eastAsia"/>
        </w:rPr>
        <w:tab/>
      </w:r>
      <w:r>
        <w:rPr>
          <w:rFonts w:hint="eastAsia"/>
        </w:rPr>
        <w:fldChar w:fldCharType="begin"/>
      </w:r>
      <w:r>
        <w:rPr>
          <w:rFonts w:hint="eastAsia"/>
        </w:rPr>
        <w:instrText xml:space="preserve"> </w:instrText>
      </w:r>
      <w:r>
        <w:instrText xml:space="preserve">PAGEREF _Toc416170053 \h</w:instrText>
      </w:r>
      <w:r>
        <w:rPr>
          <w:rFonts w:hint="eastAsia"/>
        </w:rPr>
        <w:instrText xml:space="preserve"> </w:instrText>
      </w:r>
      <w:r>
        <w:rPr>
          <w:rFonts w:hint="eastAsia"/>
        </w:rPr>
        <w:fldChar w:fldCharType="separate"/>
      </w:r>
      <w:r>
        <w:t>9</w:t>
      </w:r>
      <w:r>
        <w:rPr>
          <w:rFonts w:hint="eastAsia"/>
        </w:rPr>
        <w:fldChar w:fldCharType="end"/>
      </w:r>
    </w:p>
    <w:p>
      <w:pPr>
        <w:pStyle w:val="8"/>
        <w:tabs>
          <w:tab w:val="left" w:pos="1680"/>
          <w:tab w:val="right" w:leader="dot" w:pos="8296"/>
        </w:tabs>
        <w:rPr>
          <w:rFonts w:asciiTheme="minorHAnsi" w:hAnsiTheme="minorHAnsi" w:eastAsiaTheme="minorEastAsia" w:cstheme="minorBidi"/>
          <w:szCs w:val="22"/>
        </w:rPr>
      </w:pPr>
      <w:r>
        <w:rPr>
          <w:rFonts w:hint="eastAsia"/>
        </w:rPr>
        <w:t>2.1.2</w:t>
      </w:r>
      <w:r>
        <w:rPr>
          <w:rFonts w:hint="eastAsia" w:asciiTheme="minorHAnsi" w:hAnsiTheme="minorHAnsi" w:eastAsiaTheme="minorEastAsia" w:cstheme="minorBidi"/>
          <w:szCs w:val="22"/>
        </w:rPr>
        <w:tab/>
      </w:r>
      <w:r>
        <w:rPr>
          <w:rFonts w:hint="eastAsia"/>
        </w:rPr>
        <w:t>膨润土的湿法提纯</w:t>
      </w:r>
      <w:r>
        <w:rPr>
          <w:rFonts w:hint="eastAsia"/>
        </w:rPr>
        <w:tab/>
      </w:r>
      <w:r>
        <w:rPr>
          <w:rFonts w:hint="eastAsia"/>
        </w:rPr>
        <w:fldChar w:fldCharType="begin"/>
      </w:r>
      <w:r>
        <w:rPr>
          <w:rFonts w:hint="eastAsia"/>
        </w:rPr>
        <w:instrText xml:space="preserve"> </w:instrText>
      </w:r>
      <w:r>
        <w:instrText xml:space="preserve">PAGEREF _Toc416170054 \h</w:instrText>
      </w:r>
      <w:r>
        <w:rPr>
          <w:rFonts w:hint="eastAsia"/>
        </w:rPr>
        <w:instrText xml:space="preserve"> </w:instrText>
      </w:r>
      <w:r>
        <w:rPr>
          <w:rFonts w:hint="eastAsia"/>
        </w:rPr>
        <w:fldChar w:fldCharType="separate"/>
      </w:r>
      <w:r>
        <w:t>9</w:t>
      </w:r>
      <w:r>
        <w:rPr>
          <w:rFonts w:hint="eastAsia"/>
        </w:rPr>
        <w:fldChar w:fldCharType="end"/>
      </w:r>
    </w:p>
    <w:p>
      <w:pPr>
        <w:pStyle w:val="14"/>
        <w:tabs>
          <w:tab w:val="left" w:pos="1050"/>
          <w:tab w:val="right" w:leader="dot" w:pos="8296"/>
        </w:tabs>
        <w:rPr>
          <w:rFonts w:asciiTheme="minorHAnsi" w:hAnsiTheme="minorHAnsi" w:eastAsiaTheme="minorEastAsia" w:cstheme="minorBidi"/>
          <w:szCs w:val="22"/>
        </w:rPr>
      </w:pPr>
      <w:r>
        <w:rPr>
          <w:rFonts w:hint="eastAsia"/>
        </w:rPr>
        <w:t>2.2</w:t>
      </w:r>
      <w:r>
        <w:rPr>
          <w:rFonts w:hint="eastAsia" w:asciiTheme="minorHAnsi" w:hAnsiTheme="minorHAnsi" w:eastAsiaTheme="minorEastAsia" w:cstheme="minorBidi"/>
          <w:szCs w:val="22"/>
        </w:rPr>
        <w:tab/>
      </w:r>
      <w:r>
        <w:rPr>
          <w:rFonts w:hint="eastAsia"/>
        </w:rPr>
        <w:t>膨润土改性</w:t>
      </w:r>
      <w:r>
        <w:rPr>
          <w:rFonts w:hint="eastAsia"/>
        </w:rPr>
        <w:tab/>
      </w:r>
      <w:r>
        <w:rPr>
          <w:rFonts w:hint="eastAsia"/>
        </w:rPr>
        <w:fldChar w:fldCharType="begin"/>
      </w:r>
      <w:r>
        <w:rPr>
          <w:rFonts w:hint="eastAsia"/>
        </w:rPr>
        <w:instrText xml:space="preserve"> </w:instrText>
      </w:r>
      <w:r>
        <w:instrText xml:space="preserve">PAGEREF _Toc416170055 \h</w:instrText>
      </w:r>
      <w:r>
        <w:rPr>
          <w:rFonts w:hint="eastAsia"/>
        </w:rPr>
        <w:instrText xml:space="preserve"> </w:instrText>
      </w:r>
      <w:r>
        <w:rPr>
          <w:rFonts w:hint="eastAsia"/>
        </w:rPr>
        <w:fldChar w:fldCharType="separate"/>
      </w:r>
      <w:r>
        <w:t>11</w:t>
      </w:r>
      <w:r>
        <w:rPr>
          <w:rFonts w:hint="eastAsia"/>
        </w:rPr>
        <w:fldChar w:fldCharType="end"/>
      </w:r>
    </w:p>
    <w:p>
      <w:pPr>
        <w:pStyle w:val="8"/>
        <w:tabs>
          <w:tab w:val="left" w:pos="1680"/>
          <w:tab w:val="right" w:leader="dot" w:pos="8296"/>
        </w:tabs>
        <w:rPr>
          <w:rFonts w:asciiTheme="minorHAnsi" w:hAnsiTheme="minorHAnsi" w:eastAsiaTheme="minorEastAsia" w:cstheme="minorBidi"/>
          <w:szCs w:val="22"/>
        </w:rPr>
      </w:pPr>
      <w:r>
        <w:rPr>
          <w:rFonts w:hint="eastAsia"/>
        </w:rPr>
        <w:t>2.2.1</w:t>
      </w:r>
      <w:r>
        <w:rPr>
          <w:rFonts w:hint="eastAsia" w:asciiTheme="minorHAnsi" w:hAnsiTheme="minorHAnsi" w:eastAsiaTheme="minorEastAsia" w:cstheme="minorBidi"/>
          <w:szCs w:val="22"/>
        </w:rPr>
        <w:tab/>
      </w:r>
      <w:r>
        <w:rPr>
          <w:rFonts w:hint="eastAsia"/>
        </w:rPr>
        <w:t>膨润土的改性原理</w:t>
      </w:r>
      <w:r>
        <w:rPr>
          <w:rFonts w:hint="eastAsia"/>
        </w:rPr>
        <w:tab/>
      </w:r>
      <w:r>
        <w:rPr>
          <w:rFonts w:hint="eastAsia"/>
        </w:rPr>
        <w:fldChar w:fldCharType="begin"/>
      </w:r>
      <w:r>
        <w:rPr>
          <w:rFonts w:hint="eastAsia"/>
        </w:rPr>
        <w:instrText xml:space="preserve"> </w:instrText>
      </w:r>
      <w:r>
        <w:instrText xml:space="preserve">PAGEREF _Toc416170056 \h</w:instrText>
      </w:r>
      <w:r>
        <w:rPr>
          <w:rFonts w:hint="eastAsia"/>
        </w:rPr>
        <w:instrText xml:space="preserve"> </w:instrText>
      </w:r>
      <w:r>
        <w:rPr>
          <w:rFonts w:hint="eastAsia"/>
        </w:rPr>
        <w:fldChar w:fldCharType="separate"/>
      </w:r>
      <w:r>
        <w:t>11</w:t>
      </w:r>
      <w:r>
        <w:rPr>
          <w:rFonts w:hint="eastAsia"/>
        </w:rPr>
        <w:fldChar w:fldCharType="end"/>
      </w:r>
    </w:p>
    <w:p>
      <w:pPr>
        <w:pStyle w:val="8"/>
        <w:tabs>
          <w:tab w:val="left" w:pos="1680"/>
          <w:tab w:val="right" w:leader="dot" w:pos="8296"/>
        </w:tabs>
        <w:rPr>
          <w:rFonts w:asciiTheme="minorHAnsi" w:hAnsiTheme="minorHAnsi" w:eastAsiaTheme="minorEastAsia" w:cstheme="minorBidi"/>
          <w:szCs w:val="22"/>
        </w:rPr>
      </w:pPr>
      <w:r>
        <w:rPr>
          <w:rFonts w:hint="eastAsia"/>
        </w:rPr>
        <w:t>2.2.2</w:t>
      </w:r>
      <w:r>
        <w:rPr>
          <w:rFonts w:hint="eastAsia" w:asciiTheme="minorHAnsi" w:hAnsiTheme="minorHAnsi" w:eastAsiaTheme="minorEastAsia" w:cstheme="minorBidi"/>
          <w:szCs w:val="22"/>
        </w:rPr>
        <w:tab/>
      </w:r>
      <w:r>
        <w:rPr>
          <w:rFonts w:hint="eastAsia"/>
        </w:rPr>
        <w:t>膨润土的改性方法</w:t>
      </w:r>
      <w:r>
        <w:rPr>
          <w:rFonts w:hint="eastAsia"/>
        </w:rPr>
        <w:tab/>
      </w:r>
      <w:r>
        <w:rPr>
          <w:rFonts w:hint="eastAsia"/>
        </w:rPr>
        <w:fldChar w:fldCharType="begin"/>
      </w:r>
      <w:r>
        <w:rPr>
          <w:rFonts w:hint="eastAsia"/>
        </w:rPr>
        <w:instrText xml:space="preserve"> </w:instrText>
      </w:r>
      <w:r>
        <w:instrText xml:space="preserve">PAGEREF _Toc416170057 \h</w:instrText>
      </w:r>
      <w:r>
        <w:rPr>
          <w:rFonts w:hint="eastAsia"/>
        </w:rPr>
        <w:instrText xml:space="preserve"> </w:instrText>
      </w:r>
      <w:r>
        <w:rPr>
          <w:rFonts w:hint="eastAsia"/>
        </w:rPr>
        <w:fldChar w:fldCharType="separate"/>
      </w:r>
      <w:r>
        <w:t>13</w:t>
      </w:r>
      <w:r>
        <w:rPr>
          <w:rFonts w:hint="eastAsia"/>
        </w:rPr>
        <w:fldChar w:fldCharType="end"/>
      </w:r>
    </w:p>
    <w:p>
      <w:pPr>
        <w:pStyle w:val="8"/>
        <w:tabs>
          <w:tab w:val="left" w:pos="1680"/>
          <w:tab w:val="right" w:leader="dot" w:pos="8296"/>
        </w:tabs>
        <w:rPr>
          <w:rFonts w:asciiTheme="minorHAnsi" w:hAnsiTheme="minorHAnsi" w:eastAsiaTheme="minorEastAsia" w:cstheme="minorBidi"/>
          <w:szCs w:val="22"/>
        </w:rPr>
      </w:pPr>
      <w:r>
        <w:rPr>
          <w:rFonts w:hint="eastAsia"/>
        </w:rPr>
        <w:t>2.2.3</w:t>
      </w:r>
      <w:r>
        <w:rPr>
          <w:rFonts w:hint="eastAsia" w:asciiTheme="minorHAnsi" w:hAnsiTheme="minorHAnsi" w:eastAsiaTheme="minorEastAsia" w:cstheme="minorBidi"/>
          <w:szCs w:val="22"/>
        </w:rPr>
        <w:tab/>
      </w:r>
      <w:r>
        <w:rPr>
          <w:rFonts w:hint="eastAsia"/>
        </w:rPr>
        <w:t>改性膨润土样品的制备</w:t>
      </w:r>
      <w:r>
        <w:rPr>
          <w:rFonts w:hint="eastAsia"/>
        </w:rPr>
        <w:tab/>
      </w:r>
      <w:r>
        <w:rPr>
          <w:rFonts w:hint="eastAsia"/>
        </w:rPr>
        <w:fldChar w:fldCharType="begin"/>
      </w:r>
      <w:r>
        <w:rPr>
          <w:rFonts w:hint="eastAsia"/>
        </w:rPr>
        <w:instrText xml:space="preserve"> </w:instrText>
      </w:r>
      <w:r>
        <w:instrText xml:space="preserve">PAGEREF _Toc416170058 \h</w:instrText>
      </w:r>
      <w:r>
        <w:rPr>
          <w:rFonts w:hint="eastAsia"/>
        </w:rPr>
        <w:instrText xml:space="preserve"> </w:instrText>
      </w:r>
      <w:r>
        <w:rPr>
          <w:rFonts w:hint="eastAsia"/>
        </w:rPr>
        <w:fldChar w:fldCharType="separate"/>
      </w:r>
      <w:r>
        <w:t>14</w:t>
      </w:r>
      <w:r>
        <w:rPr>
          <w:rFonts w:hint="eastAsia"/>
        </w:rPr>
        <w:fldChar w:fldCharType="end"/>
      </w:r>
    </w:p>
    <w:p>
      <w:pPr>
        <w:pStyle w:val="14"/>
        <w:tabs>
          <w:tab w:val="left" w:pos="1050"/>
          <w:tab w:val="right" w:leader="dot" w:pos="8296"/>
        </w:tabs>
        <w:rPr>
          <w:rFonts w:asciiTheme="minorHAnsi" w:hAnsiTheme="minorHAnsi" w:eastAsiaTheme="minorEastAsia" w:cstheme="minorBidi"/>
          <w:szCs w:val="22"/>
        </w:rPr>
      </w:pPr>
      <w:r>
        <w:rPr>
          <w:rFonts w:hint="eastAsia"/>
        </w:rPr>
        <w:t>2.3</w:t>
      </w:r>
      <w:r>
        <w:rPr>
          <w:rFonts w:hint="eastAsia" w:asciiTheme="minorHAnsi" w:hAnsiTheme="minorHAnsi" w:eastAsiaTheme="minorEastAsia" w:cstheme="minorBidi"/>
          <w:szCs w:val="22"/>
        </w:rPr>
        <w:tab/>
      </w:r>
      <w:r>
        <w:rPr>
          <w:rFonts w:hint="eastAsia"/>
        </w:rPr>
        <w:t>膨润土的应用</w:t>
      </w:r>
      <w:r>
        <w:rPr>
          <w:rFonts w:hint="eastAsia"/>
        </w:rPr>
        <w:tab/>
      </w:r>
      <w:r>
        <w:rPr>
          <w:rFonts w:hint="eastAsia"/>
        </w:rPr>
        <w:fldChar w:fldCharType="begin"/>
      </w:r>
      <w:r>
        <w:rPr>
          <w:rFonts w:hint="eastAsia"/>
        </w:rPr>
        <w:instrText xml:space="preserve"> </w:instrText>
      </w:r>
      <w:r>
        <w:instrText xml:space="preserve">PAGEREF _Toc416170059 \h</w:instrText>
      </w:r>
      <w:r>
        <w:rPr>
          <w:rFonts w:hint="eastAsia"/>
        </w:rPr>
        <w:instrText xml:space="preserve"> </w:instrText>
      </w:r>
      <w:r>
        <w:rPr>
          <w:rFonts w:hint="eastAsia"/>
        </w:rPr>
        <w:fldChar w:fldCharType="separate"/>
      </w:r>
      <w:r>
        <w:t>15</w:t>
      </w:r>
      <w:r>
        <w:rPr>
          <w:rFonts w:hint="eastAsia"/>
        </w:rPr>
        <w:fldChar w:fldCharType="end"/>
      </w:r>
    </w:p>
    <w:p>
      <w:pPr>
        <w:pStyle w:val="8"/>
        <w:tabs>
          <w:tab w:val="left" w:pos="1680"/>
          <w:tab w:val="right" w:leader="dot" w:pos="8296"/>
        </w:tabs>
        <w:rPr>
          <w:rFonts w:asciiTheme="minorHAnsi" w:hAnsiTheme="minorHAnsi" w:eastAsiaTheme="minorEastAsia" w:cstheme="minorBidi"/>
          <w:szCs w:val="22"/>
        </w:rPr>
      </w:pPr>
      <w:r>
        <w:rPr>
          <w:rFonts w:hint="eastAsia"/>
        </w:rPr>
        <w:t>2.3.1</w:t>
      </w:r>
      <w:r>
        <w:rPr>
          <w:rFonts w:hint="eastAsia" w:asciiTheme="minorHAnsi" w:hAnsiTheme="minorHAnsi" w:eastAsiaTheme="minorEastAsia" w:cstheme="minorBidi"/>
          <w:szCs w:val="22"/>
        </w:rPr>
        <w:tab/>
      </w:r>
      <w:r>
        <w:rPr>
          <w:rFonts w:hint="eastAsia"/>
        </w:rPr>
        <w:t>在环保领域的应用</w:t>
      </w:r>
      <w:r>
        <w:rPr>
          <w:rFonts w:hint="eastAsia"/>
        </w:rPr>
        <w:tab/>
      </w:r>
      <w:r>
        <w:rPr>
          <w:rFonts w:hint="eastAsia"/>
        </w:rPr>
        <w:fldChar w:fldCharType="begin"/>
      </w:r>
      <w:r>
        <w:rPr>
          <w:rFonts w:hint="eastAsia"/>
        </w:rPr>
        <w:instrText xml:space="preserve"> </w:instrText>
      </w:r>
      <w:r>
        <w:instrText xml:space="preserve">PAGEREF _Toc416170060 \h</w:instrText>
      </w:r>
      <w:r>
        <w:rPr>
          <w:rFonts w:hint="eastAsia"/>
        </w:rPr>
        <w:instrText xml:space="preserve"> </w:instrText>
      </w:r>
      <w:r>
        <w:rPr>
          <w:rFonts w:hint="eastAsia"/>
        </w:rPr>
        <w:fldChar w:fldCharType="separate"/>
      </w:r>
      <w:r>
        <w:t>16</w:t>
      </w:r>
      <w:r>
        <w:rPr>
          <w:rFonts w:hint="eastAsia"/>
        </w:rPr>
        <w:fldChar w:fldCharType="end"/>
      </w:r>
    </w:p>
    <w:p>
      <w:pPr>
        <w:pStyle w:val="8"/>
        <w:tabs>
          <w:tab w:val="left" w:pos="1680"/>
          <w:tab w:val="right" w:leader="dot" w:pos="8296"/>
        </w:tabs>
        <w:rPr>
          <w:rFonts w:asciiTheme="minorHAnsi" w:hAnsiTheme="minorHAnsi" w:eastAsiaTheme="minorEastAsia" w:cstheme="minorBidi"/>
          <w:szCs w:val="22"/>
        </w:rPr>
      </w:pPr>
      <w:r>
        <w:rPr>
          <w:rFonts w:hint="eastAsia"/>
        </w:rPr>
        <w:t>2.3.2</w:t>
      </w:r>
      <w:r>
        <w:rPr>
          <w:rFonts w:hint="eastAsia" w:asciiTheme="minorHAnsi" w:hAnsiTheme="minorHAnsi" w:eastAsiaTheme="minorEastAsia" w:cstheme="minorBidi"/>
          <w:szCs w:val="22"/>
        </w:rPr>
        <w:tab/>
      </w:r>
      <w:r>
        <w:rPr>
          <w:rFonts w:hint="eastAsia"/>
        </w:rPr>
        <w:t>膨涧士环境修复中应用发展趋势</w:t>
      </w:r>
      <w:r>
        <w:rPr>
          <w:rFonts w:hint="eastAsia"/>
        </w:rPr>
        <w:tab/>
      </w:r>
      <w:r>
        <w:rPr>
          <w:rFonts w:hint="eastAsia"/>
        </w:rPr>
        <w:fldChar w:fldCharType="begin"/>
      </w:r>
      <w:r>
        <w:rPr>
          <w:rFonts w:hint="eastAsia"/>
        </w:rPr>
        <w:instrText xml:space="preserve"> </w:instrText>
      </w:r>
      <w:r>
        <w:instrText xml:space="preserve">PAGEREF _Toc416170061 \h</w:instrText>
      </w:r>
      <w:r>
        <w:rPr>
          <w:rFonts w:hint="eastAsia"/>
        </w:rPr>
        <w:instrText xml:space="preserve"> </w:instrText>
      </w:r>
      <w:r>
        <w:rPr>
          <w:rFonts w:hint="eastAsia"/>
        </w:rPr>
        <w:fldChar w:fldCharType="separate"/>
      </w:r>
      <w:r>
        <w:t>17</w:t>
      </w:r>
      <w:r>
        <w:rPr>
          <w:rFonts w:hint="eastAsia"/>
        </w:rPr>
        <w:fldChar w:fldCharType="end"/>
      </w:r>
    </w:p>
    <w:p>
      <w:pPr>
        <w:pStyle w:val="8"/>
        <w:tabs>
          <w:tab w:val="left" w:pos="1680"/>
          <w:tab w:val="right" w:leader="dot" w:pos="8296"/>
        </w:tabs>
        <w:rPr>
          <w:rFonts w:asciiTheme="minorHAnsi" w:hAnsiTheme="minorHAnsi" w:eastAsiaTheme="minorEastAsia" w:cstheme="minorBidi"/>
          <w:szCs w:val="22"/>
        </w:rPr>
      </w:pPr>
      <w:r>
        <w:rPr>
          <w:rFonts w:hint="eastAsia"/>
        </w:rPr>
        <w:t>2.3.3</w:t>
      </w:r>
      <w:r>
        <w:rPr>
          <w:rFonts w:hint="eastAsia" w:asciiTheme="minorHAnsi" w:hAnsiTheme="minorHAnsi" w:eastAsiaTheme="minorEastAsia" w:cstheme="minorBidi"/>
          <w:szCs w:val="22"/>
        </w:rPr>
        <w:tab/>
      </w:r>
      <w:r>
        <w:rPr>
          <w:rFonts w:hint="eastAsia"/>
        </w:rPr>
        <w:t>含重金属废水处理技术的研究进展</w:t>
      </w:r>
      <w:r>
        <w:rPr>
          <w:rFonts w:hint="eastAsia"/>
        </w:rPr>
        <w:tab/>
      </w:r>
      <w:r>
        <w:rPr>
          <w:rFonts w:hint="eastAsia"/>
        </w:rPr>
        <w:fldChar w:fldCharType="begin"/>
      </w:r>
      <w:r>
        <w:rPr>
          <w:rFonts w:hint="eastAsia"/>
        </w:rPr>
        <w:instrText xml:space="preserve"> </w:instrText>
      </w:r>
      <w:r>
        <w:instrText xml:space="preserve">PAGEREF _Toc416170062 \h</w:instrText>
      </w:r>
      <w:r>
        <w:rPr>
          <w:rFonts w:hint="eastAsia"/>
        </w:rPr>
        <w:instrText xml:space="preserve"> </w:instrText>
      </w:r>
      <w:r>
        <w:rPr>
          <w:rFonts w:hint="eastAsia"/>
        </w:rPr>
        <w:fldChar w:fldCharType="separate"/>
      </w:r>
      <w:r>
        <w:t>17</w:t>
      </w:r>
      <w:r>
        <w:rPr>
          <w:rFonts w:hint="eastAsia"/>
        </w:rPr>
        <w:fldChar w:fldCharType="end"/>
      </w:r>
    </w:p>
    <w:p>
      <w:pPr>
        <w:pStyle w:val="8"/>
        <w:tabs>
          <w:tab w:val="left" w:pos="1680"/>
          <w:tab w:val="right" w:leader="dot" w:pos="8296"/>
        </w:tabs>
        <w:rPr>
          <w:rFonts w:asciiTheme="minorHAnsi" w:hAnsiTheme="minorHAnsi" w:eastAsiaTheme="minorEastAsia" w:cstheme="minorBidi"/>
          <w:szCs w:val="22"/>
        </w:rPr>
      </w:pPr>
      <w:r>
        <w:rPr>
          <w:rFonts w:hint="eastAsia"/>
        </w:rPr>
        <w:t>2.3.4</w:t>
      </w:r>
      <w:r>
        <w:rPr>
          <w:rFonts w:hint="eastAsia" w:asciiTheme="minorHAnsi" w:hAnsiTheme="minorHAnsi" w:eastAsiaTheme="minorEastAsia" w:cstheme="minorBidi"/>
          <w:szCs w:val="22"/>
        </w:rPr>
        <w:tab/>
      </w:r>
      <w:r>
        <w:rPr>
          <w:rFonts w:hint="eastAsia"/>
        </w:rPr>
        <w:t>本研究的膨润土应用情况</w:t>
      </w:r>
      <w:r>
        <w:rPr>
          <w:rFonts w:hint="eastAsia"/>
        </w:rPr>
        <w:tab/>
      </w:r>
      <w:r>
        <w:rPr>
          <w:rFonts w:hint="eastAsia"/>
        </w:rPr>
        <w:fldChar w:fldCharType="begin"/>
      </w:r>
      <w:r>
        <w:rPr>
          <w:rFonts w:hint="eastAsia"/>
        </w:rPr>
        <w:instrText xml:space="preserve"> </w:instrText>
      </w:r>
      <w:r>
        <w:instrText xml:space="preserve">PAGEREF _Toc416170063 \h</w:instrText>
      </w:r>
      <w:r>
        <w:rPr>
          <w:rFonts w:hint="eastAsia"/>
        </w:rPr>
        <w:instrText xml:space="preserve"> </w:instrText>
      </w:r>
      <w:r>
        <w:rPr>
          <w:rFonts w:hint="eastAsia"/>
        </w:rPr>
        <w:fldChar w:fldCharType="separate"/>
      </w:r>
      <w:r>
        <w:t>19</w:t>
      </w:r>
      <w:r>
        <w:rPr>
          <w:rFonts w:hint="eastAsia"/>
        </w:rPr>
        <w:fldChar w:fldCharType="end"/>
      </w:r>
    </w:p>
    <w:p>
      <w:pPr>
        <w:pStyle w:val="12"/>
        <w:tabs>
          <w:tab w:val="left" w:pos="420"/>
          <w:tab w:val="right" w:leader="dot" w:pos="8296"/>
        </w:tabs>
        <w:rPr>
          <w:rFonts w:asciiTheme="minorHAnsi" w:hAnsiTheme="minorHAnsi" w:eastAsiaTheme="minorEastAsia" w:cstheme="minorBidi"/>
          <w:szCs w:val="22"/>
        </w:rPr>
      </w:pPr>
      <w:r>
        <w:rPr>
          <w:rFonts w:hint="eastAsia"/>
        </w:rPr>
        <w:t>3</w:t>
      </w:r>
      <w:r>
        <w:rPr>
          <w:rFonts w:hint="eastAsia" w:asciiTheme="minorHAnsi" w:hAnsiTheme="minorHAnsi" w:eastAsiaTheme="minorEastAsia" w:cstheme="minorBidi"/>
          <w:szCs w:val="22"/>
        </w:rPr>
        <w:tab/>
      </w:r>
      <w:r>
        <w:rPr>
          <w:rFonts w:hint="eastAsia"/>
        </w:rPr>
        <w:t>膨润土特征研究</w:t>
      </w:r>
      <w:r>
        <w:rPr>
          <w:rFonts w:hint="eastAsia"/>
        </w:rPr>
        <w:tab/>
      </w:r>
      <w:r>
        <w:rPr>
          <w:rFonts w:hint="eastAsia"/>
        </w:rPr>
        <w:fldChar w:fldCharType="begin"/>
      </w:r>
      <w:r>
        <w:rPr>
          <w:rFonts w:hint="eastAsia"/>
        </w:rPr>
        <w:instrText xml:space="preserve"> </w:instrText>
      </w:r>
      <w:r>
        <w:instrText xml:space="preserve">PAGEREF _Toc416170064 \h</w:instrText>
      </w:r>
      <w:r>
        <w:rPr>
          <w:rFonts w:hint="eastAsia"/>
        </w:rPr>
        <w:instrText xml:space="preserve"> </w:instrText>
      </w:r>
      <w:r>
        <w:rPr>
          <w:rFonts w:hint="eastAsia"/>
        </w:rPr>
        <w:fldChar w:fldCharType="separate"/>
      </w:r>
      <w:r>
        <w:t>19</w:t>
      </w:r>
      <w:r>
        <w:rPr>
          <w:rFonts w:hint="eastAsia"/>
        </w:rPr>
        <w:fldChar w:fldCharType="end"/>
      </w:r>
    </w:p>
    <w:p>
      <w:pPr>
        <w:pStyle w:val="14"/>
        <w:tabs>
          <w:tab w:val="left" w:pos="1050"/>
          <w:tab w:val="right" w:leader="dot" w:pos="8296"/>
        </w:tabs>
        <w:rPr>
          <w:rFonts w:asciiTheme="minorHAnsi" w:hAnsiTheme="minorHAnsi" w:eastAsiaTheme="minorEastAsia" w:cstheme="minorBidi"/>
          <w:szCs w:val="22"/>
        </w:rPr>
      </w:pPr>
      <w:r>
        <w:rPr>
          <w:rFonts w:hint="eastAsia"/>
        </w:rPr>
        <w:t>3.1</w:t>
      </w:r>
      <w:r>
        <w:rPr>
          <w:rFonts w:hint="eastAsia" w:asciiTheme="minorHAnsi" w:hAnsiTheme="minorHAnsi" w:eastAsiaTheme="minorEastAsia" w:cstheme="minorBidi"/>
          <w:szCs w:val="22"/>
        </w:rPr>
        <w:tab/>
      </w:r>
      <w:r>
        <w:rPr>
          <w:rFonts w:hint="eastAsia"/>
        </w:rPr>
        <w:t>膨润土原土</w:t>
      </w:r>
      <w:r>
        <w:rPr>
          <w:rFonts w:hint="eastAsia"/>
        </w:rPr>
        <w:tab/>
      </w:r>
      <w:r>
        <w:rPr>
          <w:rFonts w:hint="eastAsia"/>
        </w:rPr>
        <w:fldChar w:fldCharType="begin"/>
      </w:r>
      <w:r>
        <w:rPr>
          <w:rFonts w:hint="eastAsia"/>
        </w:rPr>
        <w:instrText xml:space="preserve"> </w:instrText>
      </w:r>
      <w:r>
        <w:instrText xml:space="preserve">PAGEREF _Toc416170065 \h</w:instrText>
      </w:r>
      <w:r>
        <w:rPr>
          <w:rFonts w:hint="eastAsia"/>
        </w:rPr>
        <w:instrText xml:space="preserve"> </w:instrText>
      </w:r>
      <w:r>
        <w:rPr>
          <w:rFonts w:hint="eastAsia"/>
        </w:rPr>
        <w:fldChar w:fldCharType="separate"/>
      </w:r>
      <w:r>
        <w:t>19</w:t>
      </w:r>
      <w:r>
        <w:rPr>
          <w:rFonts w:hint="eastAsia"/>
        </w:rPr>
        <w:fldChar w:fldCharType="end"/>
      </w:r>
    </w:p>
    <w:p>
      <w:pPr>
        <w:pStyle w:val="8"/>
        <w:tabs>
          <w:tab w:val="left" w:pos="1680"/>
          <w:tab w:val="right" w:leader="dot" w:pos="8296"/>
        </w:tabs>
        <w:rPr>
          <w:rFonts w:asciiTheme="minorHAnsi" w:hAnsiTheme="minorHAnsi" w:eastAsiaTheme="minorEastAsia" w:cstheme="minorBidi"/>
          <w:szCs w:val="22"/>
        </w:rPr>
      </w:pPr>
      <w:r>
        <w:rPr>
          <w:rFonts w:hint="eastAsia"/>
        </w:rPr>
        <w:t>3.1.1</w:t>
      </w:r>
      <w:r>
        <w:rPr>
          <w:rFonts w:hint="eastAsia" w:asciiTheme="minorHAnsi" w:hAnsiTheme="minorHAnsi" w:eastAsiaTheme="minorEastAsia" w:cstheme="minorBidi"/>
          <w:szCs w:val="22"/>
        </w:rPr>
        <w:tab/>
      </w:r>
      <w:r>
        <w:rPr>
          <w:rFonts w:hint="eastAsia"/>
        </w:rPr>
        <w:t>膨润土原土的化学组成</w:t>
      </w:r>
      <w:r>
        <w:rPr>
          <w:rFonts w:hint="eastAsia"/>
        </w:rPr>
        <w:tab/>
      </w:r>
      <w:r>
        <w:rPr>
          <w:rFonts w:hint="eastAsia"/>
        </w:rPr>
        <w:fldChar w:fldCharType="begin"/>
      </w:r>
      <w:r>
        <w:rPr>
          <w:rFonts w:hint="eastAsia"/>
        </w:rPr>
        <w:instrText xml:space="preserve"> </w:instrText>
      </w:r>
      <w:r>
        <w:instrText xml:space="preserve">PAGEREF _Toc416170066 \h</w:instrText>
      </w:r>
      <w:r>
        <w:rPr>
          <w:rFonts w:hint="eastAsia"/>
        </w:rPr>
        <w:instrText xml:space="preserve"> </w:instrText>
      </w:r>
      <w:r>
        <w:rPr>
          <w:rFonts w:hint="eastAsia"/>
        </w:rPr>
        <w:fldChar w:fldCharType="separate"/>
      </w:r>
      <w:r>
        <w:t>19</w:t>
      </w:r>
      <w:r>
        <w:rPr>
          <w:rFonts w:hint="eastAsia"/>
        </w:rPr>
        <w:fldChar w:fldCharType="end"/>
      </w:r>
    </w:p>
    <w:p>
      <w:pPr>
        <w:pStyle w:val="8"/>
        <w:tabs>
          <w:tab w:val="left" w:pos="1680"/>
          <w:tab w:val="right" w:leader="dot" w:pos="8296"/>
        </w:tabs>
        <w:rPr>
          <w:rFonts w:asciiTheme="minorHAnsi" w:hAnsiTheme="minorHAnsi" w:eastAsiaTheme="minorEastAsia" w:cstheme="minorBidi"/>
          <w:szCs w:val="22"/>
        </w:rPr>
      </w:pPr>
      <w:r>
        <w:rPr>
          <w:rFonts w:hint="eastAsia"/>
        </w:rPr>
        <w:t>3.1.2</w:t>
      </w:r>
      <w:r>
        <w:rPr>
          <w:rFonts w:hint="eastAsia" w:asciiTheme="minorHAnsi" w:hAnsiTheme="minorHAnsi" w:eastAsiaTheme="minorEastAsia" w:cstheme="minorBidi"/>
          <w:szCs w:val="22"/>
        </w:rPr>
        <w:tab/>
      </w:r>
      <w:r>
        <w:rPr>
          <w:rFonts w:hint="eastAsia"/>
        </w:rPr>
        <w:t>膨润土原土的X射线衍射</w:t>
      </w:r>
      <w:r>
        <w:rPr>
          <w:rFonts w:hint="eastAsia"/>
        </w:rPr>
        <w:tab/>
      </w:r>
      <w:r>
        <w:rPr>
          <w:rFonts w:hint="eastAsia"/>
        </w:rPr>
        <w:fldChar w:fldCharType="begin"/>
      </w:r>
      <w:r>
        <w:rPr>
          <w:rFonts w:hint="eastAsia"/>
        </w:rPr>
        <w:instrText xml:space="preserve"> </w:instrText>
      </w:r>
      <w:r>
        <w:instrText xml:space="preserve">PAGEREF _Toc416170067 \h</w:instrText>
      </w:r>
      <w:r>
        <w:rPr>
          <w:rFonts w:hint="eastAsia"/>
        </w:rPr>
        <w:instrText xml:space="preserve"> </w:instrText>
      </w:r>
      <w:r>
        <w:rPr>
          <w:rFonts w:hint="eastAsia"/>
        </w:rPr>
        <w:fldChar w:fldCharType="separate"/>
      </w:r>
      <w:r>
        <w:t>20</w:t>
      </w:r>
      <w:r>
        <w:rPr>
          <w:rFonts w:hint="eastAsia"/>
        </w:rPr>
        <w:fldChar w:fldCharType="end"/>
      </w:r>
    </w:p>
    <w:p>
      <w:pPr>
        <w:pStyle w:val="8"/>
        <w:tabs>
          <w:tab w:val="left" w:pos="1680"/>
          <w:tab w:val="right" w:leader="dot" w:pos="8296"/>
        </w:tabs>
        <w:rPr>
          <w:rFonts w:asciiTheme="minorHAnsi" w:hAnsiTheme="minorHAnsi" w:eastAsiaTheme="minorEastAsia" w:cstheme="minorBidi"/>
          <w:szCs w:val="22"/>
        </w:rPr>
      </w:pPr>
      <w:r>
        <w:rPr>
          <w:rFonts w:hint="eastAsia"/>
        </w:rPr>
        <w:t>3.1.3</w:t>
      </w:r>
      <w:r>
        <w:rPr>
          <w:rFonts w:hint="eastAsia" w:asciiTheme="minorHAnsi" w:hAnsiTheme="minorHAnsi" w:eastAsiaTheme="minorEastAsia" w:cstheme="minorBidi"/>
          <w:szCs w:val="22"/>
        </w:rPr>
        <w:tab/>
      </w:r>
      <w:r>
        <w:rPr>
          <w:rFonts w:hint="eastAsia"/>
        </w:rPr>
        <w:t>膨润土原土的扫描电镜特征</w:t>
      </w:r>
      <w:r>
        <w:rPr>
          <w:rFonts w:hint="eastAsia"/>
        </w:rPr>
        <w:tab/>
      </w:r>
      <w:r>
        <w:rPr>
          <w:rFonts w:hint="eastAsia"/>
        </w:rPr>
        <w:fldChar w:fldCharType="begin"/>
      </w:r>
      <w:r>
        <w:rPr>
          <w:rFonts w:hint="eastAsia"/>
        </w:rPr>
        <w:instrText xml:space="preserve"> </w:instrText>
      </w:r>
      <w:r>
        <w:instrText xml:space="preserve">PAGEREF _Toc416170068 \h</w:instrText>
      </w:r>
      <w:r>
        <w:rPr>
          <w:rFonts w:hint="eastAsia"/>
        </w:rPr>
        <w:instrText xml:space="preserve"> </w:instrText>
      </w:r>
      <w:r>
        <w:rPr>
          <w:rFonts w:hint="eastAsia"/>
        </w:rPr>
        <w:fldChar w:fldCharType="separate"/>
      </w:r>
      <w:r>
        <w:t>24</w:t>
      </w:r>
      <w:r>
        <w:rPr>
          <w:rFonts w:hint="eastAsia"/>
        </w:rPr>
        <w:fldChar w:fldCharType="end"/>
      </w:r>
    </w:p>
    <w:p>
      <w:pPr>
        <w:pStyle w:val="8"/>
        <w:tabs>
          <w:tab w:val="left" w:pos="1680"/>
          <w:tab w:val="right" w:leader="dot" w:pos="8296"/>
        </w:tabs>
        <w:rPr>
          <w:rFonts w:asciiTheme="minorHAnsi" w:hAnsiTheme="minorHAnsi" w:eastAsiaTheme="minorEastAsia" w:cstheme="minorBidi"/>
          <w:szCs w:val="22"/>
        </w:rPr>
      </w:pPr>
      <w:r>
        <w:rPr>
          <w:rFonts w:hint="eastAsia"/>
        </w:rPr>
        <w:t>3.1.4</w:t>
      </w:r>
      <w:r>
        <w:rPr>
          <w:rFonts w:hint="eastAsia" w:asciiTheme="minorHAnsi" w:hAnsiTheme="minorHAnsi" w:eastAsiaTheme="minorEastAsia" w:cstheme="minorBidi"/>
          <w:szCs w:val="22"/>
        </w:rPr>
        <w:tab/>
      </w:r>
      <w:r>
        <w:rPr>
          <w:rFonts w:hint="eastAsia"/>
        </w:rPr>
        <w:t>膨润土原土的比表面积</w:t>
      </w:r>
      <w:r>
        <w:rPr>
          <w:rFonts w:hint="eastAsia"/>
        </w:rPr>
        <w:tab/>
      </w:r>
      <w:r>
        <w:rPr>
          <w:rFonts w:hint="eastAsia"/>
        </w:rPr>
        <w:fldChar w:fldCharType="begin"/>
      </w:r>
      <w:r>
        <w:rPr>
          <w:rFonts w:hint="eastAsia"/>
        </w:rPr>
        <w:instrText xml:space="preserve"> </w:instrText>
      </w:r>
      <w:r>
        <w:instrText xml:space="preserve">PAGEREF _Toc416170069 \h</w:instrText>
      </w:r>
      <w:r>
        <w:rPr>
          <w:rFonts w:hint="eastAsia"/>
        </w:rPr>
        <w:instrText xml:space="preserve"> </w:instrText>
      </w:r>
      <w:r>
        <w:rPr>
          <w:rFonts w:hint="eastAsia"/>
        </w:rPr>
        <w:fldChar w:fldCharType="separate"/>
      </w:r>
      <w:r>
        <w:t>25</w:t>
      </w:r>
      <w:r>
        <w:rPr>
          <w:rFonts w:hint="eastAsia"/>
        </w:rPr>
        <w:fldChar w:fldCharType="end"/>
      </w:r>
    </w:p>
    <w:p>
      <w:pPr>
        <w:pStyle w:val="14"/>
        <w:tabs>
          <w:tab w:val="left" w:pos="1050"/>
          <w:tab w:val="right" w:leader="dot" w:pos="8296"/>
        </w:tabs>
        <w:rPr>
          <w:rFonts w:asciiTheme="minorHAnsi" w:hAnsiTheme="minorHAnsi" w:eastAsiaTheme="minorEastAsia" w:cstheme="minorBidi"/>
          <w:szCs w:val="22"/>
        </w:rPr>
      </w:pPr>
      <w:r>
        <w:rPr>
          <w:rFonts w:hint="eastAsia"/>
        </w:rPr>
        <w:t>3.2</w:t>
      </w:r>
      <w:r>
        <w:rPr>
          <w:rFonts w:hint="eastAsia" w:asciiTheme="minorHAnsi" w:hAnsiTheme="minorHAnsi" w:eastAsiaTheme="minorEastAsia" w:cstheme="minorBidi"/>
          <w:szCs w:val="22"/>
        </w:rPr>
        <w:tab/>
      </w:r>
      <w:r>
        <w:rPr>
          <w:rFonts w:hint="eastAsia"/>
        </w:rPr>
        <w:t>改性膨润土</w:t>
      </w:r>
      <w:r>
        <w:rPr>
          <w:rFonts w:hint="eastAsia"/>
        </w:rPr>
        <w:tab/>
      </w:r>
      <w:r>
        <w:rPr>
          <w:rFonts w:hint="eastAsia"/>
        </w:rPr>
        <w:fldChar w:fldCharType="begin"/>
      </w:r>
      <w:r>
        <w:rPr>
          <w:rFonts w:hint="eastAsia"/>
        </w:rPr>
        <w:instrText xml:space="preserve"> </w:instrText>
      </w:r>
      <w:r>
        <w:instrText xml:space="preserve">PAGEREF _Toc416170070 \h</w:instrText>
      </w:r>
      <w:r>
        <w:rPr>
          <w:rFonts w:hint="eastAsia"/>
        </w:rPr>
        <w:instrText xml:space="preserve"> </w:instrText>
      </w:r>
      <w:r>
        <w:rPr>
          <w:rFonts w:hint="eastAsia"/>
        </w:rPr>
        <w:fldChar w:fldCharType="separate"/>
      </w:r>
      <w:r>
        <w:t>25</w:t>
      </w:r>
      <w:r>
        <w:rPr>
          <w:rFonts w:hint="eastAsia"/>
        </w:rPr>
        <w:fldChar w:fldCharType="end"/>
      </w:r>
    </w:p>
    <w:p>
      <w:pPr>
        <w:pStyle w:val="8"/>
        <w:tabs>
          <w:tab w:val="left" w:pos="1680"/>
          <w:tab w:val="right" w:leader="dot" w:pos="8296"/>
        </w:tabs>
        <w:rPr>
          <w:rFonts w:asciiTheme="minorHAnsi" w:hAnsiTheme="minorHAnsi" w:eastAsiaTheme="minorEastAsia" w:cstheme="minorBidi"/>
          <w:szCs w:val="22"/>
        </w:rPr>
      </w:pPr>
      <w:r>
        <w:rPr>
          <w:rFonts w:hint="eastAsia"/>
        </w:rPr>
        <w:t>3.2.1</w:t>
      </w:r>
      <w:r>
        <w:rPr>
          <w:rFonts w:hint="eastAsia" w:asciiTheme="minorHAnsi" w:hAnsiTheme="minorHAnsi" w:eastAsiaTheme="minorEastAsia" w:cstheme="minorBidi"/>
          <w:szCs w:val="22"/>
        </w:rPr>
        <w:tab/>
      </w:r>
      <w:r>
        <w:rPr>
          <w:rFonts w:hint="eastAsia"/>
        </w:rPr>
        <w:t>改性膨润土的化学组成</w:t>
      </w:r>
      <w:r>
        <w:rPr>
          <w:rFonts w:hint="eastAsia"/>
        </w:rPr>
        <w:tab/>
      </w:r>
      <w:r>
        <w:rPr>
          <w:rFonts w:hint="eastAsia"/>
        </w:rPr>
        <w:fldChar w:fldCharType="begin"/>
      </w:r>
      <w:r>
        <w:rPr>
          <w:rFonts w:hint="eastAsia"/>
        </w:rPr>
        <w:instrText xml:space="preserve"> </w:instrText>
      </w:r>
      <w:r>
        <w:instrText xml:space="preserve">PAGEREF _Toc416170071 \h</w:instrText>
      </w:r>
      <w:r>
        <w:rPr>
          <w:rFonts w:hint="eastAsia"/>
        </w:rPr>
        <w:instrText xml:space="preserve"> </w:instrText>
      </w:r>
      <w:r>
        <w:rPr>
          <w:rFonts w:hint="eastAsia"/>
        </w:rPr>
        <w:fldChar w:fldCharType="separate"/>
      </w:r>
      <w:r>
        <w:t>25</w:t>
      </w:r>
      <w:r>
        <w:rPr>
          <w:rFonts w:hint="eastAsia"/>
        </w:rPr>
        <w:fldChar w:fldCharType="end"/>
      </w:r>
    </w:p>
    <w:p>
      <w:pPr>
        <w:pStyle w:val="8"/>
        <w:tabs>
          <w:tab w:val="left" w:pos="1680"/>
          <w:tab w:val="right" w:leader="dot" w:pos="8296"/>
        </w:tabs>
        <w:rPr>
          <w:rFonts w:asciiTheme="minorHAnsi" w:hAnsiTheme="minorHAnsi" w:eastAsiaTheme="minorEastAsia" w:cstheme="minorBidi"/>
          <w:szCs w:val="22"/>
        </w:rPr>
      </w:pPr>
      <w:r>
        <w:rPr>
          <w:rFonts w:hint="eastAsia"/>
        </w:rPr>
        <w:t>3.2.2</w:t>
      </w:r>
      <w:r>
        <w:rPr>
          <w:rFonts w:hint="eastAsia" w:asciiTheme="minorHAnsi" w:hAnsiTheme="minorHAnsi" w:eastAsiaTheme="minorEastAsia" w:cstheme="minorBidi"/>
          <w:szCs w:val="22"/>
        </w:rPr>
        <w:tab/>
      </w:r>
      <w:r>
        <w:rPr>
          <w:rFonts w:hint="eastAsia"/>
        </w:rPr>
        <w:t>改性膨润土的X射线衍射</w:t>
      </w:r>
      <w:r>
        <w:rPr>
          <w:rFonts w:hint="eastAsia"/>
        </w:rPr>
        <w:tab/>
      </w:r>
      <w:r>
        <w:rPr>
          <w:rFonts w:hint="eastAsia"/>
        </w:rPr>
        <w:fldChar w:fldCharType="begin"/>
      </w:r>
      <w:r>
        <w:rPr>
          <w:rFonts w:hint="eastAsia"/>
        </w:rPr>
        <w:instrText xml:space="preserve"> </w:instrText>
      </w:r>
      <w:r>
        <w:instrText xml:space="preserve">PAGEREF _Toc416170072 \h</w:instrText>
      </w:r>
      <w:r>
        <w:rPr>
          <w:rFonts w:hint="eastAsia"/>
        </w:rPr>
        <w:instrText xml:space="preserve"> </w:instrText>
      </w:r>
      <w:r>
        <w:rPr>
          <w:rFonts w:hint="eastAsia"/>
        </w:rPr>
        <w:fldChar w:fldCharType="separate"/>
      </w:r>
      <w:r>
        <w:t>26</w:t>
      </w:r>
      <w:r>
        <w:rPr>
          <w:rFonts w:hint="eastAsia"/>
        </w:rPr>
        <w:fldChar w:fldCharType="end"/>
      </w:r>
    </w:p>
    <w:p>
      <w:pPr>
        <w:pStyle w:val="8"/>
        <w:tabs>
          <w:tab w:val="left" w:pos="1680"/>
          <w:tab w:val="right" w:leader="dot" w:pos="8296"/>
        </w:tabs>
        <w:rPr>
          <w:rFonts w:asciiTheme="minorHAnsi" w:hAnsiTheme="minorHAnsi" w:eastAsiaTheme="minorEastAsia" w:cstheme="minorBidi"/>
          <w:szCs w:val="22"/>
        </w:rPr>
      </w:pPr>
      <w:r>
        <w:rPr>
          <w:rFonts w:hint="eastAsia"/>
        </w:rPr>
        <w:t>3.2.3</w:t>
      </w:r>
      <w:r>
        <w:rPr>
          <w:rFonts w:hint="eastAsia" w:asciiTheme="minorHAnsi" w:hAnsiTheme="minorHAnsi" w:eastAsiaTheme="minorEastAsia" w:cstheme="minorBidi"/>
          <w:szCs w:val="22"/>
        </w:rPr>
        <w:tab/>
      </w:r>
      <w:r>
        <w:rPr>
          <w:rFonts w:hint="eastAsia"/>
        </w:rPr>
        <w:t>改性膨润土扫描电镜特征</w:t>
      </w:r>
      <w:r>
        <w:rPr>
          <w:rFonts w:hint="eastAsia"/>
        </w:rPr>
        <w:tab/>
      </w:r>
      <w:r>
        <w:rPr>
          <w:rFonts w:hint="eastAsia"/>
        </w:rPr>
        <w:fldChar w:fldCharType="begin"/>
      </w:r>
      <w:r>
        <w:rPr>
          <w:rFonts w:hint="eastAsia"/>
        </w:rPr>
        <w:instrText xml:space="preserve"> </w:instrText>
      </w:r>
      <w:r>
        <w:instrText xml:space="preserve">PAGEREF _Toc416170073 \h</w:instrText>
      </w:r>
      <w:r>
        <w:rPr>
          <w:rFonts w:hint="eastAsia"/>
        </w:rPr>
        <w:instrText xml:space="preserve"> </w:instrText>
      </w:r>
      <w:r>
        <w:rPr>
          <w:rFonts w:hint="eastAsia"/>
        </w:rPr>
        <w:fldChar w:fldCharType="separate"/>
      </w:r>
      <w:r>
        <w:t>32</w:t>
      </w:r>
      <w:r>
        <w:rPr>
          <w:rFonts w:hint="eastAsia"/>
        </w:rPr>
        <w:fldChar w:fldCharType="end"/>
      </w:r>
    </w:p>
    <w:p>
      <w:pPr>
        <w:pStyle w:val="8"/>
        <w:tabs>
          <w:tab w:val="left" w:pos="1680"/>
          <w:tab w:val="right" w:leader="dot" w:pos="8296"/>
        </w:tabs>
        <w:rPr>
          <w:rFonts w:asciiTheme="minorHAnsi" w:hAnsiTheme="minorHAnsi" w:eastAsiaTheme="minorEastAsia" w:cstheme="minorBidi"/>
          <w:szCs w:val="22"/>
        </w:rPr>
      </w:pPr>
      <w:r>
        <w:rPr>
          <w:rFonts w:hint="eastAsia"/>
        </w:rPr>
        <w:t>3.2.4</w:t>
      </w:r>
      <w:r>
        <w:rPr>
          <w:rFonts w:hint="eastAsia" w:asciiTheme="minorHAnsi" w:hAnsiTheme="minorHAnsi" w:eastAsiaTheme="minorEastAsia" w:cstheme="minorBidi"/>
          <w:szCs w:val="22"/>
        </w:rPr>
        <w:tab/>
      </w:r>
      <w:r>
        <w:rPr>
          <w:rFonts w:hint="eastAsia"/>
        </w:rPr>
        <w:t>改性膨润土的比表面积</w:t>
      </w:r>
      <w:r>
        <w:rPr>
          <w:rFonts w:hint="eastAsia"/>
        </w:rPr>
        <w:tab/>
      </w:r>
      <w:r>
        <w:rPr>
          <w:rFonts w:hint="eastAsia"/>
        </w:rPr>
        <w:fldChar w:fldCharType="begin"/>
      </w:r>
      <w:r>
        <w:rPr>
          <w:rFonts w:hint="eastAsia"/>
        </w:rPr>
        <w:instrText xml:space="preserve"> </w:instrText>
      </w:r>
      <w:r>
        <w:instrText xml:space="preserve">PAGEREF _Toc416170074 \h</w:instrText>
      </w:r>
      <w:r>
        <w:rPr>
          <w:rFonts w:hint="eastAsia"/>
        </w:rPr>
        <w:instrText xml:space="preserve"> </w:instrText>
      </w:r>
      <w:r>
        <w:rPr>
          <w:rFonts w:hint="eastAsia"/>
        </w:rPr>
        <w:fldChar w:fldCharType="separate"/>
      </w:r>
      <w:r>
        <w:t>35</w:t>
      </w:r>
      <w:r>
        <w:rPr>
          <w:rFonts w:hint="eastAsia"/>
        </w:rPr>
        <w:fldChar w:fldCharType="end"/>
      </w:r>
    </w:p>
    <w:p>
      <w:pPr>
        <w:pStyle w:val="12"/>
        <w:tabs>
          <w:tab w:val="left" w:pos="420"/>
          <w:tab w:val="right" w:leader="dot" w:pos="8296"/>
        </w:tabs>
        <w:rPr>
          <w:rFonts w:asciiTheme="minorHAnsi" w:hAnsiTheme="minorHAnsi" w:eastAsiaTheme="minorEastAsia" w:cstheme="minorBidi"/>
          <w:szCs w:val="22"/>
        </w:rPr>
      </w:pPr>
      <w:r>
        <w:rPr>
          <w:rFonts w:hint="eastAsia"/>
        </w:rPr>
        <w:t>4</w:t>
      </w:r>
      <w:r>
        <w:rPr>
          <w:rFonts w:hint="eastAsia" w:asciiTheme="minorHAnsi" w:hAnsiTheme="minorHAnsi" w:eastAsiaTheme="minorEastAsia" w:cstheme="minorBidi"/>
          <w:szCs w:val="22"/>
        </w:rPr>
        <w:tab/>
      </w:r>
      <w:r>
        <w:rPr>
          <w:rFonts w:hint="eastAsia"/>
        </w:rPr>
        <w:t>膨润土去除污染物静态实验结果研究</w:t>
      </w:r>
      <w:r>
        <w:rPr>
          <w:rFonts w:hint="eastAsia"/>
        </w:rPr>
        <w:tab/>
      </w:r>
      <w:r>
        <w:rPr>
          <w:rFonts w:hint="eastAsia"/>
        </w:rPr>
        <w:fldChar w:fldCharType="begin"/>
      </w:r>
      <w:r>
        <w:rPr>
          <w:rFonts w:hint="eastAsia"/>
        </w:rPr>
        <w:instrText xml:space="preserve"> </w:instrText>
      </w:r>
      <w:r>
        <w:instrText xml:space="preserve">PAGEREF _Toc416170075 \h</w:instrText>
      </w:r>
      <w:r>
        <w:rPr>
          <w:rFonts w:hint="eastAsia"/>
        </w:rPr>
        <w:instrText xml:space="preserve"> </w:instrText>
      </w:r>
      <w:r>
        <w:rPr>
          <w:rFonts w:hint="eastAsia"/>
        </w:rPr>
        <w:fldChar w:fldCharType="separate"/>
      </w:r>
      <w:r>
        <w:t>36</w:t>
      </w:r>
      <w:r>
        <w:rPr>
          <w:rFonts w:hint="eastAsia"/>
        </w:rPr>
        <w:fldChar w:fldCharType="end"/>
      </w:r>
    </w:p>
    <w:p>
      <w:pPr>
        <w:pStyle w:val="14"/>
        <w:tabs>
          <w:tab w:val="left" w:pos="1050"/>
          <w:tab w:val="right" w:leader="dot" w:pos="8296"/>
        </w:tabs>
        <w:rPr>
          <w:rFonts w:asciiTheme="minorHAnsi" w:hAnsiTheme="minorHAnsi" w:eastAsiaTheme="minorEastAsia" w:cstheme="minorBidi"/>
          <w:szCs w:val="22"/>
        </w:rPr>
      </w:pPr>
      <w:r>
        <w:rPr>
          <w:rFonts w:hint="eastAsia"/>
        </w:rPr>
        <w:t>4.1</w:t>
      </w:r>
      <w:r>
        <w:rPr>
          <w:rFonts w:hint="eastAsia" w:asciiTheme="minorHAnsi" w:hAnsiTheme="minorHAnsi" w:eastAsiaTheme="minorEastAsia" w:cstheme="minorBidi"/>
          <w:szCs w:val="22"/>
        </w:rPr>
        <w:tab/>
      </w:r>
      <w:r>
        <w:rPr>
          <w:rFonts w:hint="eastAsia"/>
        </w:rPr>
        <w:t>膨润土去除垃圾渗滤液中CODcr效果</w:t>
      </w:r>
      <w:r>
        <w:rPr>
          <w:rFonts w:hint="eastAsia"/>
        </w:rPr>
        <w:tab/>
      </w:r>
      <w:r>
        <w:rPr>
          <w:rFonts w:hint="eastAsia"/>
        </w:rPr>
        <w:fldChar w:fldCharType="begin"/>
      </w:r>
      <w:r>
        <w:rPr>
          <w:rFonts w:hint="eastAsia"/>
        </w:rPr>
        <w:instrText xml:space="preserve"> </w:instrText>
      </w:r>
      <w:r>
        <w:instrText xml:space="preserve">PAGEREF _Toc416170076 \h</w:instrText>
      </w:r>
      <w:r>
        <w:rPr>
          <w:rFonts w:hint="eastAsia"/>
        </w:rPr>
        <w:instrText xml:space="preserve"> </w:instrText>
      </w:r>
      <w:r>
        <w:rPr>
          <w:rFonts w:hint="eastAsia"/>
        </w:rPr>
        <w:fldChar w:fldCharType="separate"/>
      </w:r>
      <w:r>
        <w:t>36</w:t>
      </w:r>
      <w:r>
        <w:rPr>
          <w:rFonts w:hint="eastAsia"/>
        </w:rPr>
        <w:fldChar w:fldCharType="end"/>
      </w:r>
    </w:p>
    <w:p>
      <w:pPr>
        <w:pStyle w:val="8"/>
        <w:tabs>
          <w:tab w:val="left" w:pos="1680"/>
          <w:tab w:val="right" w:leader="dot" w:pos="8296"/>
        </w:tabs>
        <w:rPr>
          <w:rFonts w:asciiTheme="minorHAnsi" w:hAnsiTheme="minorHAnsi" w:eastAsiaTheme="minorEastAsia" w:cstheme="minorBidi"/>
          <w:szCs w:val="22"/>
        </w:rPr>
      </w:pPr>
      <w:r>
        <w:rPr>
          <w:rFonts w:hint="eastAsia"/>
        </w:rPr>
        <w:t>4.1.1</w:t>
      </w:r>
      <w:r>
        <w:rPr>
          <w:rFonts w:hint="eastAsia" w:asciiTheme="minorHAnsi" w:hAnsiTheme="minorHAnsi" w:eastAsiaTheme="minorEastAsia" w:cstheme="minorBidi"/>
          <w:szCs w:val="22"/>
        </w:rPr>
        <w:tab/>
      </w:r>
      <w:r>
        <w:rPr>
          <w:rFonts w:hint="eastAsia"/>
        </w:rPr>
        <w:t>高温改性膨润土去除垃圾渗滤液中CODcr效果</w:t>
      </w:r>
      <w:r>
        <w:rPr>
          <w:rFonts w:hint="eastAsia"/>
        </w:rPr>
        <w:tab/>
      </w:r>
      <w:r>
        <w:rPr>
          <w:rFonts w:hint="eastAsia"/>
        </w:rPr>
        <w:fldChar w:fldCharType="begin"/>
      </w:r>
      <w:r>
        <w:rPr>
          <w:rFonts w:hint="eastAsia"/>
        </w:rPr>
        <w:instrText xml:space="preserve"> </w:instrText>
      </w:r>
      <w:r>
        <w:instrText xml:space="preserve">PAGEREF _Toc416170077 \h</w:instrText>
      </w:r>
      <w:r>
        <w:rPr>
          <w:rFonts w:hint="eastAsia"/>
        </w:rPr>
        <w:instrText xml:space="preserve"> </w:instrText>
      </w:r>
      <w:r>
        <w:rPr>
          <w:rFonts w:hint="eastAsia"/>
        </w:rPr>
        <w:fldChar w:fldCharType="separate"/>
      </w:r>
      <w:r>
        <w:t>36</w:t>
      </w:r>
      <w:r>
        <w:rPr>
          <w:rFonts w:hint="eastAsia"/>
        </w:rPr>
        <w:fldChar w:fldCharType="end"/>
      </w:r>
    </w:p>
    <w:p>
      <w:pPr>
        <w:pStyle w:val="8"/>
        <w:tabs>
          <w:tab w:val="left" w:pos="1680"/>
          <w:tab w:val="right" w:leader="dot" w:pos="8296"/>
        </w:tabs>
        <w:rPr>
          <w:rFonts w:asciiTheme="minorHAnsi" w:hAnsiTheme="minorHAnsi" w:eastAsiaTheme="minorEastAsia" w:cstheme="minorBidi"/>
          <w:szCs w:val="22"/>
        </w:rPr>
      </w:pPr>
      <w:r>
        <w:rPr>
          <w:rFonts w:hint="eastAsia"/>
        </w:rPr>
        <w:t>4.1.2</w:t>
      </w:r>
      <w:r>
        <w:rPr>
          <w:rFonts w:hint="eastAsia" w:asciiTheme="minorHAnsi" w:hAnsiTheme="minorHAnsi" w:eastAsiaTheme="minorEastAsia" w:cstheme="minorBidi"/>
          <w:szCs w:val="22"/>
        </w:rPr>
        <w:tab/>
      </w:r>
      <w:r>
        <w:rPr>
          <w:rFonts w:hint="eastAsia"/>
        </w:rPr>
        <w:t>提纯后膨润土去除垃圾渗滤液中CODcr效果</w:t>
      </w:r>
      <w:r>
        <w:rPr>
          <w:rFonts w:hint="eastAsia"/>
        </w:rPr>
        <w:tab/>
      </w:r>
      <w:r>
        <w:rPr>
          <w:rFonts w:hint="eastAsia"/>
        </w:rPr>
        <w:fldChar w:fldCharType="begin"/>
      </w:r>
      <w:r>
        <w:rPr>
          <w:rFonts w:hint="eastAsia"/>
        </w:rPr>
        <w:instrText xml:space="preserve"> </w:instrText>
      </w:r>
      <w:r>
        <w:instrText xml:space="preserve">PAGEREF _Toc416170078 \h</w:instrText>
      </w:r>
      <w:r>
        <w:rPr>
          <w:rFonts w:hint="eastAsia"/>
        </w:rPr>
        <w:instrText xml:space="preserve"> </w:instrText>
      </w:r>
      <w:r>
        <w:rPr>
          <w:rFonts w:hint="eastAsia"/>
        </w:rPr>
        <w:fldChar w:fldCharType="separate"/>
      </w:r>
      <w:r>
        <w:t>37</w:t>
      </w:r>
      <w:r>
        <w:rPr>
          <w:rFonts w:hint="eastAsia"/>
        </w:rPr>
        <w:fldChar w:fldCharType="end"/>
      </w:r>
    </w:p>
    <w:p>
      <w:pPr>
        <w:pStyle w:val="8"/>
        <w:tabs>
          <w:tab w:val="left" w:pos="1680"/>
          <w:tab w:val="right" w:leader="dot" w:pos="8296"/>
        </w:tabs>
        <w:rPr>
          <w:rFonts w:asciiTheme="minorHAnsi" w:hAnsiTheme="minorHAnsi" w:eastAsiaTheme="minorEastAsia" w:cstheme="minorBidi"/>
          <w:szCs w:val="22"/>
        </w:rPr>
      </w:pPr>
      <w:r>
        <w:rPr>
          <w:rFonts w:hint="eastAsia"/>
        </w:rPr>
        <w:t>4.1.3</w:t>
      </w:r>
      <w:r>
        <w:rPr>
          <w:rFonts w:hint="eastAsia" w:asciiTheme="minorHAnsi" w:hAnsiTheme="minorHAnsi" w:eastAsiaTheme="minorEastAsia" w:cstheme="minorBidi"/>
          <w:szCs w:val="22"/>
        </w:rPr>
        <w:tab/>
      </w:r>
      <w:r>
        <w:rPr>
          <w:rFonts w:hint="eastAsia"/>
        </w:rPr>
        <w:t>硫酸改性膨润土去除垃圾渗滤液中CODcr效果</w:t>
      </w:r>
      <w:r>
        <w:rPr>
          <w:rFonts w:hint="eastAsia"/>
        </w:rPr>
        <w:tab/>
      </w:r>
      <w:r>
        <w:rPr>
          <w:rFonts w:hint="eastAsia"/>
        </w:rPr>
        <w:fldChar w:fldCharType="begin"/>
      </w:r>
      <w:r>
        <w:rPr>
          <w:rFonts w:hint="eastAsia"/>
        </w:rPr>
        <w:instrText xml:space="preserve"> </w:instrText>
      </w:r>
      <w:r>
        <w:instrText xml:space="preserve">PAGEREF _Toc416170079 \h</w:instrText>
      </w:r>
      <w:r>
        <w:rPr>
          <w:rFonts w:hint="eastAsia"/>
        </w:rPr>
        <w:instrText xml:space="preserve"> </w:instrText>
      </w:r>
      <w:r>
        <w:rPr>
          <w:rFonts w:hint="eastAsia"/>
        </w:rPr>
        <w:fldChar w:fldCharType="separate"/>
      </w:r>
      <w:r>
        <w:t>37</w:t>
      </w:r>
      <w:r>
        <w:rPr>
          <w:rFonts w:hint="eastAsia"/>
        </w:rPr>
        <w:fldChar w:fldCharType="end"/>
      </w:r>
    </w:p>
    <w:p>
      <w:pPr>
        <w:pStyle w:val="8"/>
        <w:tabs>
          <w:tab w:val="left" w:pos="1680"/>
          <w:tab w:val="right" w:leader="dot" w:pos="8296"/>
        </w:tabs>
        <w:rPr>
          <w:rFonts w:asciiTheme="minorHAnsi" w:hAnsiTheme="minorHAnsi" w:eastAsiaTheme="minorEastAsia" w:cstheme="minorBidi"/>
          <w:szCs w:val="22"/>
        </w:rPr>
      </w:pPr>
      <w:r>
        <w:rPr>
          <w:rFonts w:hint="eastAsia"/>
        </w:rPr>
        <w:t>4.1.4</w:t>
      </w:r>
      <w:r>
        <w:rPr>
          <w:rFonts w:hint="eastAsia" w:asciiTheme="minorHAnsi" w:hAnsiTheme="minorHAnsi" w:eastAsiaTheme="minorEastAsia" w:cstheme="minorBidi"/>
          <w:szCs w:val="22"/>
        </w:rPr>
        <w:tab/>
      </w:r>
      <w:r>
        <w:rPr>
          <w:rFonts w:hint="eastAsia"/>
        </w:rPr>
        <w:t>盐政性后膨润土去除垃圾渗滤液中CODcr的效果</w:t>
      </w:r>
      <w:r>
        <w:rPr>
          <w:rFonts w:hint="eastAsia"/>
        </w:rPr>
        <w:tab/>
      </w:r>
      <w:r>
        <w:rPr>
          <w:rFonts w:hint="eastAsia"/>
        </w:rPr>
        <w:fldChar w:fldCharType="begin"/>
      </w:r>
      <w:r>
        <w:rPr>
          <w:rFonts w:hint="eastAsia"/>
        </w:rPr>
        <w:instrText xml:space="preserve"> </w:instrText>
      </w:r>
      <w:r>
        <w:instrText xml:space="preserve">PAGEREF _Toc416170080 \h</w:instrText>
      </w:r>
      <w:r>
        <w:rPr>
          <w:rFonts w:hint="eastAsia"/>
        </w:rPr>
        <w:instrText xml:space="preserve"> </w:instrText>
      </w:r>
      <w:r>
        <w:rPr>
          <w:rFonts w:hint="eastAsia"/>
        </w:rPr>
        <w:fldChar w:fldCharType="separate"/>
      </w:r>
      <w:r>
        <w:t>37</w:t>
      </w:r>
      <w:r>
        <w:rPr>
          <w:rFonts w:hint="eastAsia"/>
        </w:rPr>
        <w:fldChar w:fldCharType="end"/>
      </w:r>
    </w:p>
    <w:p>
      <w:pPr>
        <w:pStyle w:val="8"/>
        <w:tabs>
          <w:tab w:val="left" w:pos="1680"/>
          <w:tab w:val="right" w:leader="dot" w:pos="8296"/>
        </w:tabs>
        <w:rPr>
          <w:rFonts w:asciiTheme="minorHAnsi" w:hAnsiTheme="minorHAnsi" w:eastAsiaTheme="minorEastAsia" w:cstheme="minorBidi"/>
          <w:szCs w:val="22"/>
        </w:rPr>
      </w:pPr>
      <w:r>
        <w:rPr>
          <w:rFonts w:hint="eastAsia"/>
        </w:rPr>
        <w:t>4.1.5</w:t>
      </w:r>
      <w:r>
        <w:rPr>
          <w:rFonts w:hint="eastAsia" w:asciiTheme="minorHAnsi" w:hAnsiTheme="minorHAnsi" w:eastAsiaTheme="minorEastAsia" w:cstheme="minorBidi"/>
          <w:szCs w:val="22"/>
        </w:rPr>
        <w:tab/>
      </w:r>
      <w:r>
        <w:rPr>
          <w:rFonts w:hint="eastAsia"/>
        </w:rPr>
        <w:t>改性剂用量对聚合氯化铝改性膨润土去除垃圾渗滤液中CODcr的效果</w:t>
      </w:r>
      <w:r>
        <w:rPr>
          <w:rFonts w:hint="eastAsia"/>
        </w:rPr>
        <w:tab/>
      </w:r>
      <w:r>
        <w:rPr>
          <w:rFonts w:hint="eastAsia"/>
        </w:rPr>
        <w:fldChar w:fldCharType="begin"/>
      </w:r>
      <w:r>
        <w:rPr>
          <w:rFonts w:hint="eastAsia"/>
        </w:rPr>
        <w:instrText xml:space="preserve"> </w:instrText>
      </w:r>
      <w:r>
        <w:instrText xml:space="preserve">PAGEREF _Toc416170081 \h</w:instrText>
      </w:r>
      <w:r>
        <w:rPr>
          <w:rFonts w:hint="eastAsia"/>
        </w:rPr>
        <w:instrText xml:space="preserve"> </w:instrText>
      </w:r>
      <w:r>
        <w:rPr>
          <w:rFonts w:hint="eastAsia"/>
        </w:rPr>
        <w:fldChar w:fldCharType="separate"/>
      </w:r>
      <w:r>
        <w:t>38</w:t>
      </w:r>
      <w:r>
        <w:rPr>
          <w:rFonts w:hint="eastAsia"/>
        </w:rPr>
        <w:fldChar w:fldCharType="end"/>
      </w:r>
    </w:p>
    <w:p>
      <w:pPr>
        <w:pStyle w:val="8"/>
        <w:tabs>
          <w:tab w:val="left" w:pos="1680"/>
          <w:tab w:val="right" w:leader="dot" w:pos="8296"/>
        </w:tabs>
        <w:rPr>
          <w:rFonts w:asciiTheme="minorHAnsi" w:hAnsiTheme="minorHAnsi" w:eastAsiaTheme="minorEastAsia" w:cstheme="minorBidi"/>
          <w:szCs w:val="22"/>
        </w:rPr>
      </w:pPr>
      <w:r>
        <w:rPr>
          <w:rFonts w:hint="eastAsia"/>
        </w:rPr>
        <w:t>4.1.6</w:t>
      </w:r>
      <w:r>
        <w:rPr>
          <w:rFonts w:hint="eastAsia" w:asciiTheme="minorHAnsi" w:hAnsiTheme="minorHAnsi" w:eastAsiaTheme="minorEastAsia" w:cstheme="minorBidi"/>
          <w:szCs w:val="22"/>
        </w:rPr>
        <w:tab/>
      </w:r>
      <w:r>
        <w:rPr>
          <w:rFonts w:hint="eastAsia"/>
        </w:rPr>
        <w:t>改性剂pH值对聚合氯化铝改性膨润土去除垃圾渗滤液中CODcr的效果</w:t>
      </w:r>
      <w:r>
        <w:rPr>
          <w:rFonts w:hint="eastAsia"/>
        </w:rPr>
        <w:tab/>
      </w:r>
      <w:r>
        <w:rPr>
          <w:rFonts w:hint="eastAsia"/>
        </w:rPr>
        <w:fldChar w:fldCharType="begin"/>
      </w:r>
      <w:r>
        <w:rPr>
          <w:rFonts w:hint="eastAsia"/>
        </w:rPr>
        <w:instrText xml:space="preserve"> </w:instrText>
      </w:r>
      <w:r>
        <w:instrText xml:space="preserve">PAGEREF _Toc416170082 \h</w:instrText>
      </w:r>
      <w:r>
        <w:rPr>
          <w:rFonts w:hint="eastAsia"/>
        </w:rPr>
        <w:instrText xml:space="preserve"> </w:instrText>
      </w:r>
      <w:r>
        <w:rPr>
          <w:rFonts w:hint="eastAsia"/>
        </w:rPr>
        <w:fldChar w:fldCharType="separate"/>
      </w:r>
      <w:r>
        <w:t>38</w:t>
      </w:r>
      <w:r>
        <w:rPr>
          <w:rFonts w:hint="eastAsia"/>
        </w:rPr>
        <w:fldChar w:fldCharType="end"/>
      </w:r>
    </w:p>
    <w:p>
      <w:pPr>
        <w:pStyle w:val="8"/>
        <w:tabs>
          <w:tab w:val="left" w:pos="1680"/>
          <w:tab w:val="right" w:leader="dot" w:pos="8296"/>
        </w:tabs>
        <w:rPr>
          <w:rFonts w:asciiTheme="minorHAnsi" w:hAnsiTheme="minorHAnsi" w:eastAsiaTheme="minorEastAsia" w:cstheme="minorBidi"/>
          <w:szCs w:val="22"/>
        </w:rPr>
      </w:pPr>
      <w:r>
        <w:rPr>
          <w:rFonts w:hint="eastAsia"/>
        </w:rPr>
        <w:t>4.1.7</w:t>
      </w:r>
      <w:r>
        <w:rPr>
          <w:rFonts w:hint="eastAsia" w:asciiTheme="minorHAnsi" w:hAnsiTheme="minorHAnsi" w:eastAsiaTheme="minorEastAsia" w:cstheme="minorBidi"/>
          <w:szCs w:val="22"/>
        </w:rPr>
        <w:tab/>
      </w:r>
      <w:r>
        <w:rPr>
          <w:rFonts w:hint="eastAsia"/>
        </w:rPr>
        <w:t>改性时间对聚合氯化铝改性膨润土去除垃圾渗滤液中CODcr的效果</w:t>
      </w:r>
      <w:r>
        <w:rPr>
          <w:rFonts w:hint="eastAsia"/>
        </w:rPr>
        <w:tab/>
      </w:r>
      <w:r>
        <w:rPr>
          <w:rFonts w:hint="eastAsia"/>
        </w:rPr>
        <w:fldChar w:fldCharType="begin"/>
      </w:r>
      <w:r>
        <w:rPr>
          <w:rFonts w:hint="eastAsia"/>
        </w:rPr>
        <w:instrText xml:space="preserve"> </w:instrText>
      </w:r>
      <w:r>
        <w:instrText xml:space="preserve">PAGEREF _Toc416170083 \h</w:instrText>
      </w:r>
      <w:r>
        <w:rPr>
          <w:rFonts w:hint="eastAsia"/>
        </w:rPr>
        <w:instrText xml:space="preserve"> </w:instrText>
      </w:r>
      <w:r>
        <w:rPr>
          <w:rFonts w:hint="eastAsia"/>
        </w:rPr>
        <w:fldChar w:fldCharType="separate"/>
      </w:r>
      <w:r>
        <w:t>39</w:t>
      </w:r>
      <w:r>
        <w:rPr>
          <w:rFonts w:hint="eastAsia"/>
        </w:rPr>
        <w:fldChar w:fldCharType="end"/>
      </w:r>
    </w:p>
    <w:p>
      <w:pPr>
        <w:pStyle w:val="8"/>
        <w:tabs>
          <w:tab w:val="left" w:pos="1680"/>
          <w:tab w:val="right" w:leader="dot" w:pos="8296"/>
        </w:tabs>
        <w:rPr>
          <w:rFonts w:asciiTheme="minorHAnsi" w:hAnsiTheme="minorHAnsi" w:eastAsiaTheme="minorEastAsia" w:cstheme="minorBidi"/>
          <w:szCs w:val="22"/>
        </w:rPr>
      </w:pPr>
      <w:r>
        <w:rPr>
          <w:rFonts w:hint="eastAsia"/>
        </w:rPr>
        <w:t>4.1.8</w:t>
      </w:r>
      <w:r>
        <w:rPr>
          <w:rFonts w:hint="eastAsia" w:asciiTheme="minorHAnsi" w:hAnsiTheme="minorHAnsi" w:eastAsiaTheme="minorEastAsia" w:cstheme="minorBidi"/>
          <w:szCs w:val="22"/>
        </w:rPr>
        <w:tab/>
      </w:r>
      <w:r>
        <w:rPr>
          <w:rFonts w:hint="eastAsia"/>
        </w:rPr>
        <w:t>复合改性膨润土去除垃圾渗滤液中CODcr的效果</w:t>
      </w:r>
      <w:r>
        <w:rPr>
          <w:rFonts w:hint="eastAsia"/>
        </w:rPr>
        <w:tab/>
      </w:r>
      <w:r>
        <w:rPr>
          <w:rFonts w:hint="eastAsia"/>
        </w:rPr>
        <w:fldChar w:fldCharType="begin"/>
      </w:r>
      <w:r>
        <w:rPr>
          <w:rFonts w:hint="eastAsia"/>
        </w:rPr>
        <w:instrText xml:space="preserve"> </w:instrText>
      </w:r>
      <w:r>
        <w:instrText xml:space="preserve">PAGEREF _Toc416170084 \h</w:instrText>
      </w:r>
      <w:r>
        <w:rPr>
          <w:rFonts w:hint="eastAsia"/>
        </w:rPr>
        <w:instrText xml:space="preserve"> </w:instrText>
      </w:r>
      <w:r>
        <w:rPr>
          <w:rFonts w:hint="eastAsia"/>
        </w:rPr>
        <w:fldChar w:fldCharType="separate"/>
      </w:r>
      <w:r>
        <w:t>39</w:t>
      </w:r>
      <w:r>
        <w:rPr>
          <w:rFonts w:hint="eastAsia"/>
        </w:rPr>
        <w:fldChar w:fldCharType="end"/>
      </w:r>
    </w:p>
    <w:p>
      <w:pPr>
        <w:pStyle w:val="14"/>
        <w:tabs>
          <w:tab w:val="left" w:pos="1050"/>
          <w:tab w:val="right" w:leader="dot" w:pos="8296"/>
        </w:tabs>
        <w:rPr>
          <w:rFonts w:asciiTheme="minorHAnsi" w:hAnsiTheme="minorHAnsi" w:eastAsiaTheme="minorEastAsia" w:cstheme="minorBidi"/>
          <w:szCs w:val="22"/>
        </w:rPr>
      </w:pPr>
      <w:r>
        <w:rPr>
          <w:rFonts w:hint="eastAsia"/>
        </w:rPr>
        <w:t>4.2</w:t>
      </w:r>
      <w:r>
        <w:rPr>
          <w:rFonts w:hint="eastAsia" w:asciiTheme="minorHAnsi" w:hAnsiTheme="minorHAnsi" w:eastAsiaTheme="minorEastAsia" w:cstheme="minorBidi"/>
          <w:szCs w:val="22"/>
        </w:rPr>
        <w:tab/>
      </w:r>
      <w:r>
        <w:rPr>
          <w:rFonts w:hint="eastAsia"/>
        </w:rPr>
        <w:t>改性膨润土去除垃圾渗滤液中氨氮的效果</w:t>
      </w:r>
      <w:r>
        <w:rPr>
          <w:rFonts w:hint="eastAsia"/>
        </w:rPr>
        <w:tab/>
      </w:r>
      <w:r>
        <w:rPr>
          <w:rFonts w:hint="eastAsia"/>
        </w:rPr>
        <w:fldChar w:fldCharType="begin"/>
      </w:r>
      <w:r>
        <w:rPr>
          <w:rFonts w:hint="eastAsia"/>
        </w:rPr>
        <w:instrText xml:space="preserve"> </w:instrText>
      </w:r>
      <w:r>
        <w:instrText xml:space="preserve">PAGEREF _Toc416170085 \h</w:instrText>
      </w:r>
      <w:r>
        <w:rPr>
          <w:rFonts w:hint="eastAsia"/>
        </w:rPr>
        <w:instrText xml:space="preserve"> </w:instrText>
      </w:r>
      <w:r>
        <w:rPr>
          <w:rFonts w:hint="eastAsia"/>
        </w:rPr>
        <w:fldChar w:fldCharType="separate"/>
      </w:r>
      <w:r>
        <w:t>40</w:t>
      </w:r>
      <w:r>
        <w:rPr>
          <w:rFonts w:hint="eastAsia"/>
        </w:rPr>
        <w:fldChar w:fldCharType="end"/>
      </w:r>
    </w:p>
    <w:p>
      <w:pPr>
        <w:pStyle w:val="14"/>
        <w:tabs>
          <w:tab w:val="left" w:pos="1050"/>
          <w:tab w:val="right" w:leader="dot" w:pos="8296"/>
        </w:tabs>
        <w:rPr>
          <w:rFonts w:asciiTheme="minorHAnsi" w:hAnsiTheme="minorHAnsi" w:eastAsiaTheme="minorEastAsia" w:cstheme="minorBidi"/>
          <w:szCs w:val="22"/>
        </w:rPr>
      </w:pPr>
      <w:r>
        <w:rPr>
          <w:rFonts w:hint="eastAsia"/>
        </w:rPr>
        <w:t>4.3</w:t>
      </w:r>
      <w:r>
        <w:rPr>
          <w:rFonts w:hint="eastAsia" w:asciiTheme="minorHAnsi" w:hAnsiTheme="minorHAnsi" w:eastAsiaTheme="minorEastAsia" w:cstheme="minorBidi"/>
          <w:szCs w:val="22"/>
        </w:rPr>
        <w:tab/>
      </w:r>
      <w:r>
        <w:rPr>
          <w:rFonts w:hint="eastAsia"/>
        </w:rPr>
        <w:t>改性膨润土去除垃圾渗滤液中BOD</w:t>
      </w:r>
      <w:r>
        <w:rPr>
          <w:rFonts w:hint="eastAsia"/>
          <w:vertAlign w:val="subscript"/>
        </w:rPr>
        <w:t>5</w:t>
      </w:r>
      <w:r>
        <w:rPr>
          <w:rFonts w:hint="eastAsia"/>
        </w:rPr>
        <w:t>的实验结果</w:t>
      </w:r>
      <w:r>
        <w:rPr>
          <w:rFonts w:hint="eastAsia"/>
        </w:rPr>
        <w:tab/>
      </w:r>
      <w:r>
        <w:rPr>
          <w:rFonts w:hint="eastAsia"/>
        </w:rPr>
        <w:fldChar w:fldCharType="begin"/>
      </w:r>
      <w:r>
        <w:rPr>
          <w:rFonts w:hint="eastAsia"/>
        </w:rPr>
        <w:instrText xml:space="preserve"> </w:instrText>
      </w:r>
      <w:r>
        <w:instrText xml:space="preserve">PAGEREF _Toc416170086 \h</w:instrText>
      </w:r>
      <w:r>
        <w:rPr>
          <w:rFonts w:hint="eastAsia"/>
        </w:rPr>
        <w:instrText xml:space="preserve"> </w:instrText>
      </w:r>
      <w:r>
        <w:rPr>
          <w:rFonts w:hint="eastAsia"/>
        </w:rPr>
        <w:fldChar w:fldCharType="separate"/>
      </w:r>
      <w:r>
        <w:t>40</w:t>
      </w:r>
      <w:r>
        <w:rPr>
          <w:rFonts w:hint="eastAsia"/>
        </w:rPr>
        <w:fldChar w:fldCharType="end"/>
      </w:r>
    </w:p>
    <w:p>
      <w:pPr>
        <w:pStyle w:val="8"/>
        <w:tabs>
          <w:tab w:val="left" w:pos="1680"/>
          <w:tab w:val="right" w:leader="dot" w:pos="8296"/>
        </w:tabs>
        <w:rPr>
          <w:rFonts w:asciiTheme="minorHAnsi" w:hAnsiTheme="minorHAnsi" w:eastAsiaTheme="minorEastAsia" w:cstheme="minorBidi"/>
          <w:szCs w:val="22"/>
        </w:rPr>
      </w:pPr>
      <w:r>
        <w:rPr>
          <w:rFonts w:hint="eastAsia"/>
        </w:rPr>
        <w:t>4.3.1</w:t>
      </w:r>
      <w:r>
        <w:rPr>
          <w:rFonts w:hint="eastAsia" w:asciiTheme="minorHAnsi" w:hAnsiTheme="minorHAnsi" w:eastAsiaTheme="minorEastAsia" w:cstheme="minorBidi"/>
          <w:szCs w:val="22"/>
        </w:rPr>
        <w:tab/>
      </w:r>
      <w:r>
        <w:rPr>
          <w:rFonts w:hint="eastAsia"/>
        </w:rPr>
        <w:t>不同改性剂对改性膨润土去除垃圾渗滤液中色度效果</w:t>
      </w:r>
      <w:r>
        <w:rPr>
          <w:rFonts w:hint="eastAsia"/>
        </w:rPr>
        <w:tab/>
      </w:r>
      <w:r>
        <w:rPr>
          <w:rFonts w:hint="eastAsia"/>
        </w:rPr>
        <w:fldChar w:fldCharType="begin"/>
      </w:r>
      <w:r>
        <w:rPr>
          <w:rFonts w:hint="eastAsia"/>
        </w:rPr>
        <w:instrText xml:space="preserve"> </w:instrText>
      </w:r>
      <w:r>
        <w:instrText xml:space="preserve">PAGEREF _Toc416170087 \h</w:instrText>
      </w:r>
      <w:r>
        <w:rPr>
          <w:rFonts w:hint="eastAsia"/>
        </w:rPr>
        <w:instrText xml:space="preserve"> </w:instrText>
      </w:r>
      <w:r>
        <w:rPr>
          <w:rFonts w:hint="eastAsia"/>
        </w:rPr>
        <w:fldChar w:fldCharType="separate"/>
      </w:r>
      <w:r>
        <w:t>41</w:t>
      </w:r>
      <w:r>
        <w:rPr>
          <w:rFonts w:hint="eastAsia"/>
        </w:rPr>
        <w:fldChar w:fldCharType="end"/>
      </w:r>
    </w:p>
    <w:p>
      <w:pPr>
        <w:pStyle w:val="8"/>
        <w:tabs>
          <w:tab w:val="left" w:pos="1680"/>
          <w:tab w:val="right" w:leader="dot" w:pos="8296"/>
        </w:tabs>
        <w:rPr>
          <w:rFonts w:asciiTheme="minorHAnsi" w:hAnsiTheme="minorHAnsi" w:eastAsiaTheme="minorEastAsia" w:cstheme="minorBidi"/>
          <w:szCs w:val="22"/>
        </w:rPr>
      </w:pPr>
      <w:r>
        <w:rPr>
          <w:rFonts w:hint="eastAsia"/>
        </w:rPr>
        <w:t>4.3.2</w:t>
      </w:r>
      <w:r>
        <w:rPr>
          <w:rFonts w:hint="eastAsia" w:asciiTheme="minorHAnsi" w:hAnsiTheme="minorHAnsi" w:eastAsiaTheme="minorEastAsia" w:cstheme="minorBidi"/>
          <w:szCs w:val="22"/>
        </w:rPr>
        <w:tab/>
      </w:r>
      <w:r>
        <w:rPr>
          <w:rFonts w:hint="eastAsia"/>
        </w:rPr>
        <w:t>改性剂用量对聚合氦化铝改性膨润土去除垃圾渗滤液中色度效果</w:t>
      </w:r>
      <w:r>
        <w:rPr>
          <w:rFonts w:hint="eastAsia"/>
        </w:rPr>
        <w:tab/>
      </w:r>
      <w:r>
        <w:rPr>
          <w:rFonts w:hint="eastAsia"/>
        </w:rPr>
        <w:fldChar w:fldCharType="begin"/>
      </w:r>
      <w:r>
        <w:rPr>
          <w:rFonts w:hint="eastAsia"/>
        </w:rPr>
        <w:instrText xml:space="preserve"> </w:instrText>
      </w:r>
      <w:r>
        <w:instrText xml:space="preserve">PAGEREF _Toc416170088 \h</w:instrText>
      </w:r>
      <w:r>
        <w:rPr>
          <w:rFonts w:hint="eastAsia"/>
        </w:rPr>
        <w:instrText xml:space="preserve"> </w:instrText>
      </w:r>
      <w:r>
        <w:rPr>
          <w:rFonts w:hint="eastAsia"/>
        </w:rPr>
        <w:fldChar w:fldCharType="separate"/>
      </w:r>
      <w:r>
        <w:t>41</w:t>
      </w:r>
      <w:r>
        <w:rPr>
          <w:rFonts w:hint="eastAsia"/>
        </w:rPr>
        <w:fldChar w:fldCharType="end"/>
      </w:r>
    </w:p>
    <w:p>
      <w:pPr>
        <w:pStyle w:val="8"/>
        <w:tabs>
          <w:tab w:val="left" w:pos="1680"/>
          <w:tab w:val="right" w:leader="dot" w:pos="8296"/>
        </w:tabs>
        <w:rPr>
          <w:rFonts w:asciiTheme="minorHAnsi" w:hAnsiTheme="minorHAnsi" w:eastAsiaTheme="minorEastAsia" w:cstheme="minorBidi"/>
          <w:szCs w:val="22"/>
        </w:rPr>
      </w:pPr>
      <w:r>
        <w:rPr>
          <w:rFonts w:hint="eastAsia"/>
        </w:rPr>
        <w:t>4.3.3</w:t>
      </w:r>
      <w:r>
        <w:rPr>
          <w:rFonts w:hint="eastAsia" w:asciiTheme="minorHAnsi" w:hAnsiTheme="minorHAnsi" w:eastAsiaTheme="minorEastAsia" w:cstheme="minorBidi"/>
          <w:szCs w:val="22"/>
        </w:rPr>
        <w:tab/>
      </w:r>
      <w:r>
        <w:rPr>
          <w:rFonts w:hint="eastAsia"/>
        </w:rPr>
        <w:t>改性剂pH值对聚合氯化铝改性膨润土去除垃圾渗滤液中色度效果</w:t>
      </w:r>
      <w:r>
        <w:rPr>
          <w:rFonts w:hint="eastAsia"/>
        </w:rPr>
        <w:tab/>
      </w:r>
      <w:r>
        <w:rPr>
          <w:rFonts w:hint="eastAsia"/>
        </w:rPr>
        <w:fldChar w:fldCharType="begin"/>
      </w:r>
      <w:r>
        <w:rPr>
          <w:rFonts w:hint="eastAsia"/>
        </w:rPr>
        <w:instrText xml:space="preserve"> </w:instrText>
      </w:r>
      <w:r>
        <w:instrText xml:space="preserve">PAGEREF _Toc416170089 \h</w:instrText>
      </w:r>
      <w:r>
        <w:rPr>
          <w:rFonts w:hint="eastAsia"/>
        </w:rPr>
        <w:instrText xml:space="preserve"> </w:instrText>
      </w:r>
      <w:r>
        <w:rPr>
          <w:rFonts w:hint="eastAsia"/>
        </w:rPr>
        <w:fldChar w:fldCharType="separate"/>
      </w:r>
      <w:r>
        <w:t>42</w:t>
      </w:r>
      <w:r>
        <w:rPr>
          <w:rFonts w:hint="eastAsia"/>
        </w:rPr>
        <w:fldChar w:fldCharType="end"/>
      </w:r>
    </w:p>
    <w:p>
      <w:pPr>
        <w:pStyle w:val="8"/>
        <w:tabs>
          <w:tab w:val="left" w:pos="1680"/>
          <w:tab w:val="right" w:leader="dot" w:pos="8296"/>
        </w:tabs>
        <w:rPr>
          <w:rFonts w:asciiTheme="minorHAnsi" w:hAnsiTheme="minorHAnsi" w:eastAsiaTheme="minorEastAsia" w:cstheme="minorBidi"/>
          <w:szCs w:val="22"/>
        </w:rPr>
      </w:pPr>
      <w:r>
        <w:rPr>
          <w:rFonts w:hint="eastAsia"/>
        </w:rPr>
        <w:t>4.3.4</w:t>
      </w:r>
      <w:r>
        <w:rPr>
          <w:rFonts w:hint="eastAsia" w:asciiTheme="minorHAnsi" w:hAnsiTheme="minorHAnsi" w:eastAsiaTheme="minorEastAsia" w:cstheme="minorBidi"/>
          <w:szCs w:val="22"/>
        </w:rPr>
        <w:tab/>
      </w:r>
      <w:r>
        <w:rPr>
          <w:rFonts w:hint="eastAsia"/>
        </w:rPr>
        <w:t>复合改性膨润土去除垃圾渗滤液中色度效果</w:t>
      </w:r>
      <w:r>
        <w:rPr>
          <w:rFonts w:hint="eastAsia"/>
        </w:rPr>
        <w:tab/>
      </w:r>
      <w:r>
        <w:rPr>
          <w:rFonts w:hint="eastAsia"/>
        </w:rPr>
        <w:fldChar w:fldCharType="begin"/>
      </w:r>
      <w:r>
        <w:rPr>
          <w:rFonts w:hint="eastAsia"/>
        </w:rPr>
        <w:instrText xml:space="preserve"> </w:instrText>
      </w:r>
      <w:r>
        <w:instrText xml:space="preserve">PAGEREF _Toc416170090 \h</w:instrText>
      </w:r>
      <w:r>
        <w:rPr>
          <w:rFonts w:hint="eastAsia"/>
        </w:rPr>
        <w:instrText xml:space="preserve"> </w:instrText>
      </w:r>
      <w:r>
        <w:rPr>
          <w:rFonts w:hint="eastAsia"/>
        </w:rPr>
        <w:fldChar w:fldCharType="separate"/>
      </w:r>
      <w:r>
        <w:t>42</w:t>
      </w:r>
      <w:r>
        <w:rPr>
          <w:rFonts w:hint="eastAsia"/>
        </w:rPr>
        <w:fldChar w:fldCharType="end"/>
      </w:r>
    </w:p>
    <w:p>
      <w:pPr>
        <w:pStyle w:val="14"/>
        <w:tabs>
          <w:tab w:val="left" w:pos="1050"/>
          <w:tab w:val="right" w:leader="dot" w:pos="8296"/>
        </w:tabs>
        <w:rPr>
          <w:rFonts w:asciiTheme="minorHAnsi" w:hAnsiTheme="minorHAnsi" w:eastAsiaTheme="minorEastAsia" w:cstheme="minorBidi"/>
          <w:szCs w:val="22"/>
        </w:rPr>
      </w:pPr>
      <w:r>
        <w:rPr>
          <w:rFonts w:hint="eastAsia"/>
        </w:rPr>
        <w:t>4.4</w:t>
      </w:r>
      <w:r>
        <w:rPr>
          <w:rFonts w:hint="eastAsia" w:asciiTheme="minorHAnsi" w:hAnsiTheme="minorHAnsi" w:eastAsiaTheme="minorEastAsia" w:cstheme="minorBidi"/>
          <w:szCs w:val="22"/>
        </w:rPr>
        <w:tab/>
      </w:r>
      <w:r>
        <w:rPr>
          <w:rFonts w:hint="eastAsia"/>
        </w:rPr>
        <w:t>改性膨润土去除废水中Cr</w:t>
      </w:r>
      <w:r>
        <w:rPr>
          <w:rFonts w:hint="eastAsia"/>
          <w:vertAlign w:val="superscript"/>
        </w:rPr>
        <w:t>6+</w:t>
      </w:r>
      <w:r>
        <w:rPr>
          <w:rFonts w:hint="eastAsia"/>
        </w:rPr>
        <w:t>的实验结果</w:t>
      </w:r>
      <w:r>
        <w:rPr>
          <w:rFonts w:hint="eastAsia"/>
        </w:rPr>
        <w:tab/>
      </w:r>
      <w:r>
        <w:rPr>
          <w:rFonts w:hint="eastAsia"/>
        </w:rPr>
        <w:fldChar w:fldCharType="begin"/>
      </w:r>
      <w:r>
        <w:rPr>
          <w:rFonts w:hint="eastAsia"/>
        </w:rPr>
        <w:instrText xml:space="preserve"> </w:instrText>
      </w:r>
      <w:r>
        <w:instrText xml:space="preserve">PAGEREF _Toc416170091 \h</w:instrText>
      </w:r>
      <w:r>
        <w:rPr>
          <w:rFonts w:hint="eastAsia"/>
        </w:rPr>
        <w:instrText xml:space="preserve"> </w:instrText>
      </w:r>
      <w:r>
        <w:rPr>
          <w:rFonts w:hint="eastAsia"/>
        </w:rPr>
        <w:fldChar w:fldCharType="separate"/>
      </w:r>
      <w:r>
        <w:t>43</w:t>
      </w:r>
      <w:r>
        <w:rPr>
          <w:rFonts w:hint="eastAsia"/>
        </w:rPr>
        <w:fldChar w:fldCharType="end"/>
      </w:r>
    </w:p>
    <w:p>
      <w:pPr>
        <w:pStyle w:val="8"/>
        <w:tabs>
          <w:tab w:val="left" w:pos="1680"/>
          <w:tab w:val="right" w:leader="dot" w:pos="8296"/>
        </w:tabs>
        <w:rPr>
          <w:rFonts w:asciiTheme="minorHAnsi" w:hAnsiTheme="minorHAnsi" w:eastAsiaTheme="minorEastAsia" w:cstheme="minorBidi"/>
          <w:szCs w:val="22"/>
        </w:rPr>
      </w:pPr>
      <w:r>
        <w:rPr>
          <w:rFonts w:hint="eastAsia"/>
        </w:rPr>
        <w:t>4.4.1</w:t>
      </w:r>
      <w:r>
        <w:rPr>
          <w:rFonts w:hint="eastAsia" w:asciiTheme="minorHAnsi" w:hAnsiTheme="minorHAnsi" w:eastAsiaTheme="minorEastAsia" w:cstheme="minorBidi"/>
          <w:szCs w:val="22"/>
        </w:rPr>
        <w:tab/>
      </w:r>
      <w:r>
        <w:rPr>
          <w:rFonts w:hint="eastAsia"/>
        </w:rPr>
        <w:t>不同改性剂改性的膨润土去除废水中Cr</w:t>
      </w:r>
      <w:r>
        <w:rPr>
          <w:rFonts w:hint="eastAsia"/>
          <w:vertAlign w:val="superscript"/>
        </w:rPr>
        <w:t>6+</w:t>
      </w:r>
      <w:r>
        <w:rPr>
          <w:rFonts w:hint="eastAsia"/>
        </w:rPr>
        <w:t>效果</w:t>
      </w:r>
      <w:r>
        <w:rPr>
          <w:rFonts w:hint="eastAsia"/>
        </w:rPr>
        <w:tab/>
      </w:r>
      <w:r>
        <w:rPr>
          <w:rFonts w:hint="eastAsia"/>
        </w:rPr>
        <w:fldChar w:fldCharType="begin"/>
      </w:r>
      <w:r>
        <w:rPr>
          <w:rFonts w:hint="eastAsia"/>
        </w:rPr>
        <w:instrText xml:space="preserve"> </w:instrText>
      </w:r>
      <w:r>
        <w:instrText xml:space="preserve">PAGEREF _Toc416170092 \h</w:instrText>
      </w:r>
      <w:r>
        <w:rPr>
          <w:rFonts w:hint="eastAsia"/>
        </w:rPr>
        <w:instrText xml:space="preserve"> </w:instrText>
      </w:r>
      <w:r>
        <w:rPr>
          <w:rFonts w:hint="eastAsia"/>
        </w:rPr>
        <w:fldChar w:fldCharType="separate"/>
      </w:r>
      <w:r>
        <w:t>43</w:t>
      </w:r>
      <w:r>
        <w:rPr>
          <w:rFonts w:hint="eastAsia"/>
        </w:rPr>
        <w:fldChar w:fldCharType="end"/>
      </w:r>
    </w:p>
    <w:p>
      <w:pPr>
        <w:pStyle w:val="8"/>
        <w:tabs>
          <w:tab w:val="left" w:pos="1680"/>
          <w:tab w:val="right" w:leader="dot" w:pos="8296"/>
        </w:tabs>
        <w:rPr>
          <w:rFonts w:asciiTheme="minorHAnsi" w:hAnsiTheme="minorHAnsi" w:eastAsiaTheme="minorEastAsia" w:cstheme="minorBidi"/>
          <w:szCs w:val="22"/>
        </w:rPr>
      </w:pPr>
      <w:r>
        <w:rPr>
          <w:rFonts w:hint="eastAsia"/>
        </w:rPr>
        <w:t>4.4.2</w:t>
      </w:r>
      <w:r>
        <w:rPr>
          <w:rFonts w:hint="eastAsia" w:asciiTheme="minorHAnsi" w:hAnsiTheme="minorHAnsi" w:eastAsiaTheme="minorEastAsia" w:cstheme="minorBidi"/>
          <w:szCs w:val="22"/>
        </w:rPr>
        <w:tab/>
      </w:r>
      <w:r>
        <w:rPr>
          <w:rFonts w:hint="eastAsia"/>
        </w:rPr>
        <w:t>在不同pH值条件下改性的膨润土去除废水中Cr</w:t>
      </w:r>
      <w:r>
        <w:rPr>
          <w:rFonts w:hint="eastAsia"/>
          <w:vertAlign w:val="superscript"/>
        </w:rPr>
        <w:t>6+</w:t>
      </w:r>
      <w:r>
        <w:rPr>
          <w:rFonts w:hint="eastAsia"/>
        </w:rPr>
        <w:t>效果</w:t>
      </w:r>
      <w:r>
        <w:rPr>
          <w:rFonts w:hint="eastAsia"/>
        </w:rPr>
        <w:tab/>
      </w:r>
      <w:r>
        <w:rPr>
          <w:rFonts w:hint="eastAsia"/>
        </w:rPr>
        <w:fldChar w:fldCharType="begin"/>
      </w:r>
      <w:r>
        <w:rPr>
          <w:rFonts w:hint="eastAsia"/>
        </w:rPr>
        <w:instrText xml:space="preserve"> </w:instrText>
      </w:r>
      <w:r>
        <w:instrText xml:space="preserve">PAGEREF _Toc416170093 \h</w:instrText>
      </w:r>
      <w:r>
        <w:rPr>
          <w:rFonts w:hint="eastAsia"/>
        </w:rPr>
        <w:instrText xml:space="preserve"> </w:instrText>
      </w:r>
      <w:r>
        <w:rPr>
          <w:rFonts w:hint="eastAsia"/>
        </w:rPr>
        <w:fldChar w:fldCharType="separate"/>
      </w:r>
      <w:r>
        <w:t>43</w:t>
      </w:r>
      <w:r>
        <w:rPr>
          <w:rFonts w:hint="eastAsia"/>
        </w:rPr>
        <w:fldChar w:fldCharType="end"/>
      </w:r>
    </w:p>
    <w:p>
      <w:pPr>
        <w:pStyle w:val="8"/>
        <w:tabs>
          <w:tab w:val="left" w:pos="1680"/>
          <w:tab w:val="right" w:leader="dot" w:pos="8296"/>
        </w:tabs>
        <w:rPr>
          <w:rFonts w:asciiTheme="minorHAnsi" w:hAnsiTheme="minorHAnsi" w:eastAsiaTheme="minorEastAsia" w:cstheme="minorBidi"/>
          <w:szCs w:val="22"/>
        </w:rPr>
      </w:pPr>
      <w:r>
        <w:rPr>
          <w:rFonts w:hint="eastAsia"/>
        </w:rPr>
        <w:t>4.4.3</w:t>
      </w:r>
      <w:r>
        <w:rPr>
          <w:rFonts w:hint="eastAsia" w:asciiTheme="minorHAnsi" w:hAnsiTheme="minorHAnsi" w:eastAsiaTheme="minorEastAsia" w:cstheme="minorBidi"/>
          <w:szCs w:val="22"/>
        </w:rPr>
        <w:tab/>
      </w:r>
      <w:r>
        <w:rPr>
          <w:rFonts w:hint="eastAsia"/>
        </w:rPr>
        <w:t>复合改性膨润土去除废水中Cr</w:t>
      </w:r>
      <w:r>
        <w:rPr>
          <w:rFonts w:hint="eastAsia"/>
          <w:vertAlign w:val="superscript"/>
        </w:rPr>
        <w:t>6+</w:t>
      </w:r>
      <w:r>
        <w:rPr>
          <w:rFonts w:hint="eastAsia"/>
        </w:rPr>
        <w:t>效果</w:t>
      </w:r>
      <w:r>
        <w:rPr>
          <w:rFonts w:hint="eastAsia"/>
        </w:rPr>
        <w:tab/>
      </w:r>
      <w:r>
        <w:rPr>
          <w:rFonts w:hint="eastAsia"/>
        </w:rPr>
        <w:fldChar w:fldCharType="begin"/>
      </w:r>
      <w:r>
        <w:rPr>
          <w:rFonts w:hint="eastAsia"/>
        </w:rPr>
        <w:instrText xml:space="preserve"> </w:instrText>
      </w:r>
      <w:r>
        <w:instrText xml:space="preserve">PAGEREF _Toc416170094 \h</w:instrText>
      </w:r>
      <w:r>
        <w:rPr>
          <w:rFonts w:hint="eastAsia"/>
        </w:rPr>
        <w:instrText xml:space="preserve"> </w:instrText>
      </w:r>
      <w:r>
        <w:rPr>
          <w:rFonts w:hint="eastAsia"/>
        </w:rPr>
        <w:fldChar w:fldCharType="separate"/>
      </w:r>
      <w:r>
        <w:t>44</w:t>
      </w:r>
      <w:r>
        <w:rPr>
          <w:rFonts w:hint="eastAsia"/>
        </w:rPr>
        <w:fldChar w:fldCharType="end"/>
      </w:r>
    </w:p>
    <w:p>
      <w:pPr>
        <w:pStyle w:val="8"/>
        <w:tabs>
          <w:tab w:val="left" w:pos="1680"/>
          <w:tab w:val="right" w:leader="dot" w:pos="8296"/>
        </w:tabs>
        <w:rPr>
          <w:rFonts w:asciiTheme="minorHAnsi" w:hAnsiTheme="minorHAnsi" w:eastAsiaTheme="minorEastAsia" w:cstheme="minorBidi"/>
          <w:szCs w:val="22"/>
        </w:rPr>
      </w:pPr>
      <w:r>
        <w:rPr>
          <w:rFonts w:hint="eastAsia"/>
        </w:rPr>
        <w:t>4.4.4</w:t>
      </w:r>
      <w:r>
        <w:rPr>
          <w:rFonts w:hint="eastAsia" w:asciiTheme="minorHAnsi" w:hAnsiTheme="minorHAnsi" w:eastAsiaTheme="minorEastAsia" w:cstheme="minorBidi"/>
          <w:szCs w:val="22"/>
        </w:rPr>
        <w:tab/>
      </w:r>
      <w:r>
        <w:rPr>
          <w:rFonts w:hint="eastAsia"/>
        </w:rPr>
        <w:t>在不同浓度的废水中改性膨润土的去除Cr</w:t>
      </w:r>
      <w:r>
        <w:rPr>
          <w:rFonts w:hint="eastAsia"/>
          <w:vertAlign w:val="superscript"/>
        </w:rPr>
        <w:t>6+</w:t>
      </w:r>
      <w:r>
        <w:rPr>
          <w:rFonts w:hint="eastAsia"/>
        </w:rPr>
        <w:t>的效果</w:t>
      </w:r>
      <w:r>
        <w:rPr>
          <w:rFonts w:hint="eastAsia"/>
        </w:rPr>
        <w:tab/>
      </w:r>
      <w:r>
        <w:rPr>
          <w:rFonts w:hint="eastAsia"/>
        </w:rPr>
        <w:fldChar w:fldCharType="begin"/>
      </w:r>
      <w:r>
        <w:rPr>
          <w:rFonts w:hint="eastAsia"/>
        </w:rPr>
        <w:instrText xml:space="preserve"> </w:instrText>
      </w:r>
      <w:r>
        <w:instrText xml:space="preserve">PAGEREF _Toc416170095 \h</w:instrText>
      </w:r>
      <w:r>
        <w:rPr>
          <w:rFonts w:hint="eastAsia"/>
        </w:rPr>
        <w:instrText xml:space="preserve"> </w:instrText>
      </w:r>
      <w:r>
        <w:rPr>
          <w:rFonts w:hint="eastAsia"/>
        </w:rPr>
        <w:fldChar w:fldCharType="separate"/>
      </w:r>
      <w:r>
        <w:t>44</w:t>
      </w:r>
      <w:r>
        <w:rPr>
          <w:rFonts w:hint="eastAsia"/>
        </w:rPr>
        <w:fldChar w:fldCharType="end"/>
      </w:r>
    </w:p>
    <w:p>
      <w:pPr>
        <w:pStyle w:val="14"/>
        <w:tabs>
          <w:tab w:val="left" w:pos="1050"/>
          <w:tab w:val="right" w:leader="dot" w:pos="8296"/>
        </w:tabs>
        <w:rPr>
          <w:rFonts w:asciiTheme="minorHAnsi" w:hAnsiTheme="minorHAnsi" w:eastAsiaTheme="minorEastAsia" w:cstheme="minorBidi"/>
          <w:szCs w:val="22"/>
        </w:rPr>
      </w:pPr>
      <w:r>
        <w:rPr>
          <w:rFonts w:hint="eastAsia"/>
        </w:rPr>
        <w:t>4.5</w:t>
      </w:r>
      <w:r>
        <w:rPr>
          <w:rFonts w:hint="eastAsia" w:asciiTheme="minorHAnsi" w:hAnsiTheme="minorHAnsi" w:eastAsiaTheme="minorEastAsia" w:cstheme="minorBidi"/>
          <w:szCs w:val="22"/>
        </w:rPr>
        <w:tab/>
      </w:r>
      <w:r>
        <w:rPr>
          <w:rFonts w:hint="eastAsia"/>
        </w:rPr>
        <w:t>改性膨润土去除溶液中Zn</w:t>
      </w:r>
      <w:r>
        <w:rPr>
          <w:rFonts w:hint="eastAsia"/>
          <w:vertAlign w:val="superscript"/>
        </w:rPr>
        <w:t>2+</w:t>
      </w:r>
      <w:r>
        <w:rPr>
          <w:rFonts w:hint="eastAsia"/>
        </w:rPr>
        <w:t>的实验结果</w:t>
      </w:r>
      <w:r>
        <w:rPr>
          <w:rFonts w:hint="eastAsia"/>
        </w:rPr>
        <w:tab/>
      </w:r>
      <w:r>
        <w:rPr>
          <w:rFonts w:hint="eastAsia"/>
        </w:rPr>
        <w:fldChar w:fldCharType="begin"/>
      </w:r>
      <w:r>
        <w:rPr>
          <w:rFonts w:hint="eastAsia"/>
        </w:rPr>
        <w:instrText xml:space="preserve"> </w:instrText>
      </w:r>
      <w:r>
        <w:instrText xml:space="preserve">PAGEREF _Toc416170096 \h</w:instrText>
      </w:r>
      <w:r>
        <w:rPr>
          <w:rFonts w:hint="eastAsia"/>
        </w:rPr>
        <w:instrText xml:space="preserve"> </w:instrText>
      </w:r>
      <w:r>
        <w:rPr>
          <w:rFonts w:hint="eastAsia"/>
        </w:rPr>
        <w:fldChar w:fldCharType="separate"/>
      </w:r>
      <w:r>
        <w:t>45</w:t>
      </w:r>
      <w:r>
        <w:rPr>
          <w:rFonts w:hint="eastAsia"/>
        </w:rPr>
        <w:fldChar w:fldCharType="end"/>
      </w:r>
    </w:p>
    <w:p>
      <w:pPr>
        <w:pStyle w:val="14"/>
        <w:tabs>
          <w:tab w:val="left" w:pos="1050"/>
          <w:tab w:val="right" w:leader="dot" w:pos="8296"/>
        </w:tabs>
        <w:rPr>
          <w:rFonts w:asciiTheme="minorHAnsi" w:hAnsiTheme="minorHAnsi" w:eastAsiaTheme="minorEastAsia" w:cstheme="minorBidi"/>
          <w:szCs w:val="22"/>
        </w:rPr>
      </w:pPr>
      <w:r>
        <w:rPr>
          <w:rFonts w:hint="eastAsia"/>
        </w:rPr>
        <w:t>4.6</w:t>
      </w:r>
      <w:r>
        <w:rPr>
          <w:rFonts w:hint="eastAsia" w:asciiTheme="minorHAnsi" w:hAnsiTheme="minorHAnsi" w:eastAsiaTheme="minorEastAsia" w:cstheme="minorBidi"/>
          <w:szCs w:val="22"/>
        </w:rPr>
        <w:tab/>
      </w:r>
      <w:r>
        <w:rPr>
          <w:rFonts w:hint="eastAsia"/>
        </w:rPr>
        <w:t>改性膨润土去除溶液中Pb</w:t>
      </w:r>
      <w:r>
        <w:rPr>
          <w:rFonts w:hint="eastAsia"/>
          <w:vertAlign w:val="superscript"/>
        </w:rPr>
        <w:t>2+</w:t>
      </w:r>
      <w:r>
        <w:rPr>
          <w:rFonts w:hint="eastAsia"/>
        </w:rPr>
        <w:t>的实验结果</w:t>
      </w:r>
      <w:r>
        <w:rPr>
          <w:rFonts w:hint="eastAsia"/>
        </w:rPr>
        <w:tab/>
      </w:r>
      <w:r>
        <w:rPr>
          <w:rFonts w:hint="eastAsia"/>
        </w:rPr>
        <w:fldChar w:fldCharType="begin"/>
      </w:r>
      <w:r>
        <w:rPr>
          <w:rFonts w:hint="eastAsia"/>
        </w:rPr>
        <w:instrText xml:space="preserve"> </w:instrText>
      </w:r>
      <w:r>
        <w:instrText xml:space="preserve">PAGEREF _Toc416170097 \h</w:instrText>
      </w:r>
      <w:r>
        <w:rPr>
          <w:rFonts w:hint="eastAsia"/>
        </w:rPr>
        <w:instrText xml:space="preserve"> </w:instrText>
      </w:r>
      <w:r>
        <w:rPr>
          <w:rFonts w:hint="eastAsia"/>
        </w:rPr>
        <w:fldChar w:fldCharType="separate"/>
      </w:r>
      <w:r>
        <w:t>45</w:t>
      </w:r>
      <w:r>
        <w:rPr>
          <w:rFonts w:hint="eastAsia"/>
        </w:rPr>
        <w:fldChar w:fldCharType="end"/>
      </w:r>
    </w:p>
    <w:p>
      <w:pPr>
        <w:pStyle w:val="14"/>
        <w:tabs>
          <w:tab w:val="left" w:pos="1050"/>
          <w:tab w:val="right" w:leader="dot" w:pos="8296"/>
        </w:tabs>
        <w:rPr>
          <w:rFonts w:asciiTheme="minorHAnsi" w:hAnsiTheme="minorHAnsi" w:eastAsiaTheme="minorEastAsia" w:cstheme="minorBidi"/>
          <w:szCs w:val="22"/>
        </w:rPr>
      </w:pPr>
      <w:r>
        <w:rPr>
          <w:rFonts w:hint="eastAsia"/>
        </w:rPr>
        <w:t>4.7</w:t>
      </w:r>
      <w:r>
        <w:rPr>
          <w:rFonts w:hint="eastAsia" w:asciiTheme="minorHAnsi" w:hAnsiTheme="minorHAnsi" w:eastAsiaTheme="minorEastAsia" w:cstheme="minorBidi"/>
          <w:szCs w:val="22"/>
        </w:rPr>
        <w:tab/>
      </w:r>
      <w:r>
        <w:rPr>
          <w:rFonts w:hint="eastAsia"/>
        </w:rPr>
        <w:t>改性膨润土去除溶液中磷的实验结果</w:t>
      </w:r>
      <w:r>
        <w:rPr>
          <w:rFonts w:hint="eastAsia"/>
        </w:rPr>
        <w:tab/>
      </w:r>
      <w:r>
        <w:rPr>
          <w:rFonts w:hint="eastAsia"/>
        </w:rPr>
        <w:fldChar w:fldCharType="begin"/>
      </w:r>
      <w:r>
        <w:rPr>
          <w:rFonts w:hint="eastAsia"/>
        </w:rPr>
        <w:instrText xml:space="preserve"> </w:instrText>
      </w:r>
      <w:r>
        <w:instrText xml:space="preserve">PAGEREF _Toc416170098 \h</w:instrText>
      </w:r>
      <w:r>
        <w:rPr>
          <w:rFonts w:hint="eastAsia"/>
        </w:rPr>
        <w:instrText xml:space="preserve"> </w:instrText>
      </w:r>
      <w:r>
        <w:rPr>
          <w:rFonts w:hint="eastAsia"/>
        </w:rPr>
        <w:fldChar w:fldCharType="separate"/>
      </w:r>
      <w:r>
        <w:t>46</w:t>
      </w:r>
      <w:r>
        <w:rPr>
          <w:rFonts w:hint="eastAsia"/>
        </w:rPr>
        <w:fldChar w:fldCharType="end"/>
      </w:r>
    </w:p>
    <w:p>
      <w:pPr>
        <w:pStyle w:val="14"/>
        <w:tabs>
          <w:tab w:val="left" w:pos="1050"/>
          <w:tab w:val="right" w:leader="dot" w:pos="8296"/>
        </w:tabs>
        <w:rPr>
          <w:rFonts w:asciiTheme="minorHAnsi" w:hAnsiTheme="minorHAnsi" w:eastAsiaTheme="minorEastAsia" w:cstheme="minorBidi"/>
          <w:szCs w:val="22"/>
        </w:rPr>
      </w:pPr>
      <w:r>
        <w:rPr>
          <w:rFonts w:hint="eastAsia"/>
        </w:rPr>
        <w:t>4.8</w:t>
      </w:r>
      <w:r>
        <w:rPr>
          <w:rFonts w:hint="eastAsia" w:asciiTheme="minorHAnsi" w:hAnsiTheme="minorHAnsi" w:eastAsiaTheme="minorEastAsia" w:cstheme="minorBidi"/>
          <w:szCs w:val="22"/>
        </w:rPr>
        <w:tab/>
      </w:r>
      <w:r>
        <w:rPr>
          <w:rFonts w:hint="eastAsia"/>
        </w:rPr>
        <w:t>改性膨润土静态实验小结</w:t>
      </w:r>
      <w:r>
        <w:rPr>
          <w:rFonts w:hint="eastAsia"/>
        </w:rPr>
        <w:tab/>
      </w:r>
      <w:r>
        <w:rPr>
          <w:rFonts w:hint="eastAsia"/>
        </w:rPr>
        <w:fldChar w:fldCharType="begin"/>
      </w:r>
      <w:r>
        <w:rPr>
          <w:rFonts w:hint="eastAsia"/>
        </w:rPr>
        <w:instrText xml:space="preserve"> </w:instrText>
      </w:r>
      <w:r>
        <w:instrText xml:space="preserve">PAGEREF _Toc416170099 \h</w:instrText>
      </w:r>
      <w:r>
        <w:rPr>
          <w:rFonts w:hint="eastAsia"/>
        </w:rPr>
        <w:instrText xml:space="preserve"> </w:instrText>
      </w:r>
      <w:r>
        <w:rPr>
          <w:rFonts w:hint="eastAsia"/>
        </w:rPr>
        <w:fldChar w:fldCharType="separate"/>
      </w:r>
      <w:r>
        <w:t>46</w:t>
      </w:r>
      <w:r>
        <w:rPr>
          <w:rFonts w:hint="eastAsia"/>
        </w:rPr>
        <w:fldChar w:fldCharType="end"/>
      </w:r>
    </w:p>
    <w:p>
      <w:pPr>
        <w:pStyle w:val="8"/>
        <w:tabs>
          <w:tab w:val="left" w:pos="1680"/>
          <w:tab w:val="right" w:leader="dot" w:pos="8296"/>
        </w:tabs>
        <w:rPr>
          <w:rFonts w:asciiTheme="minorHAnsi" w:hAnsiTheme="minorHAnsi" w:eastAsiaTheme="minorEastAsia" w:cstheme="minorBidi"/>
          <w:szCs w:val="22"/>
        </w:rPr>
      </w:pPr>
      <w:r>
        <w:rPr>
          <w:rFonts w:hint="eastAsia"/>
        </w:rPr>
        <w:t>4.8.1</w:t>
      </w:r>
      <w:r>
        <w:rPr>
          <w:rFonts w:hint="eastAsia" w:asciiTheme="minorHAnsi" w:hAnsiTheme="minorHAnsi" w:eastAsiaTheme="minorEastAsia" w:cstheme="minorBidi"/>
          <w:szCs w:val="22"/>
        </w:rPr>
        <w:tab/>
      </w:r>
      <w:r>
        <w:rPr>
          <w:rFonts w:hint="eastAsia"/>
        </w:rPr>
        <w:t>膨润土去除垃圾渗滤液中CODcr效果</w:t>
      </w:r>
      <w:r>
        <w:rPr>
          <w:rFonts w:hint="eastAsia"/>
        </w:rPr>
        <w:tab/>
      </w:r>
      <w:r>
        <w:rPr>
          <w:rFonts w:hint="eastAsia"/>
        </w:rPr>
        <w:fldChar w:fldCharType="begin"/>
      </w:r>
      <w:r>
        <w:rPr>
          <w:rFonts w:hint="eastAsia"/>
        </w:rPr>
        <w:instrText xml:space="preserve"> </w:instrText>
      </w:r>
      <w:r>
        <w:instrText xml:space="preserve">PAGEREF _Toc416170100 \h</w:instrText>
      </w:r>
      <w:r>
        <w:rPr>
          <w:rFonts w:hint="eastAsia"/>
        </w:rPr>
        <w:instrText xml:space="preserve"> </w:instrText>
      </w:r>
      <w:r>
        <w:rPr>
          <w:rFonts w:hint="eastAsia"/>
        </w:rPr>
        <w:fldChar w:fldCharType="separate"/>
      </w:r>
      <w:r>
        <w:t>46</w:t>
      </w:r>
      <w:r>
        <w:rPr>
          <w:rFonts w:hint="eastAsia"/>
        </w:rPr>
        <w:fldChar w:fldCharType="end"/>
      </w:r>
    </w:p>
    <w:p>
      <w:pPr>
        <w:pStyle w:val="8"/>
        <w:tabs>
          <w:tab w:val="left" w:pos="1680"/>
          <w:tab w:val="right" w:leader="dot" w:pos="8296"/>
        </w:tabs>
        <w:rPr>
          <w:rFonts w:asciiTheme="minorHAnsi" w:hAnsiTheme="minorHAnsi" w:eastAsiaTheme="minorEastAsia" w:cstheme="minorBidi"/>
          <w:szCs w:val="22"/>
        </w:rPr>
      </w:pPr>
      <w:r>
        <w:rPr>
          <w:rFonts w:hint="eastAsia"/>
        </w:rPr>
        <w:t>4.8.2</w:t>
      </w:r>
      <w:r>
        <w:rPr>
          <w:rFonts w:hint="eastAsia" w:asciiTheme="minorHAnsi" w:hAnsiTheme="minorHAnsi" w:eastAsiaTheme="minorEastAsia" w:cstheme="minorBidi"/>
          <w:szCs w:val="22"/>
        </w:rPr>
        <w:tab/>
      </w:r>
      <w:r>
        <w:rPr>
          <w:rFonts w:hint="eastAsia"/>
        </w:rPr>
        <w:t>改性膨润土去除垃圾渗滤液中氨氮的效果</w:t>
      </w:r>
      <w:r>
        <w:rPr>
          <w:rFonts w:hint="eastAsia"/>
        </w:rPr>
        <w:tab/>
      </w:r>
      <w:r>
        <w:rPr>
          <w:rFonts w:hint="eastAsia"/>
        </w:rPr>
        <w:fldChar w:fldCharType="begin"/>
      </w:r>
      <w:r>
        <w:rPr>
          <w:rFonts w:hint="eastAsia"/>
        </w:rPr>
        <w:instrText xml:space="preserve"> </w:instrText>
      </w:r>
      <w:r>
        <w:instrText xml:space="preserve">PAGEREF _Toc416170101 \h</w:instrText>
      </w:r>
      <w:r>
        <w:rPr>
          <w:rFonts w:hint="eastAsia"/>
        </w:rPr>
        <w:instrText xml:space="preserve"> </w:instrText>
      </w:r>
      <w:r>
        <w:rPr>
          <w:rFonts w:hint="eastAsia"/>
        </w:rPr>
        <w:fldChar w:fldCharType="separate"/>
      </w:r>
      <w:r>
        <w:t>47</w:t>
      </w:r>
      <w:r>
        <w:rPr>
          <w:rFonts w:hint="eastAsia"/>
        </w:rPr>
        <w:fldChar w:fldCharType="end"/>
      </w:r>
    </w:p>
    <w:p>
      <w:pPr>
        <w:pStyle w:val="8"/>
        <w:tabs>
          <w:tab w:val="left" w:pos="1680"/>
          <w:tab w:val="right" w:leader="dot" w:pos="8296"/>
        </w:tabs>
        <w:rPr>
          <w:rFonts w:asciiTheme="minorHAnsi" w:hAnsiTheme="minorHAnsi" w:eastAsiaTheme="minorEastAsia" w:cstheme="minorBidi"/>
          <w:szCs w:val="22"/>
        </w:rPr>
      </w:pPr>
      <w:r>
        <w:rPr>
          <w:rFonts w:hint="eastAsia"/>
        </w:rPr>
        <w:t>4.8.3</w:t>
      </w:r>
      <w:r>
        <w:rPr>
          <w:rFonts w:hint="eastAsia" w:asciiTheme="minorHAnsi" w:hAnsiTheme="minorHAnsi" w:eastAsiaTheme="minorEastAsia" w:cstheme="minorBidi"/>
          <w:szCs w:val="22"/>
        </w:rPr>
        <w:tab/>
      </w:r>
      <w:r>
        <w:rPr>
          <w:rFonts w:hint="eastAsia"/>
        </w:rPr>
        <w:t>改性膨润土去除垃圾渗滤液中BODs的实验结果</w:t>
      </w:r>
      <w:r>
        <w:rPr>
          <w:rFonts w:hint="eastAsia"/>
        </w:rPr>
        <w:tab/>
      </w:r>
      <w:r>
        <w:rPr>
          <w:rFonts w:hint="eastAsia"/>
        </w:rPr>
        <w:fldChar w:fldCharType="begin"/>
      </w:r>
      <w:r>
        <w:rPr>
          <w:rFonts w:hint="eastAsia"/>
        </w:rPr>
        <w:instrText xml:space="preserve"> </w:instrText>
      </w:r>
      <w:r>
        <w:instrText xml:space="preserve">PAGEREF _Toc416170102 \h</w:instrText>
      </w:r>
      <w:r>
        <w:rPr>
          <w:rFonts w:hint="eastAsia"/>
        </w:rPr>
        <w:instrText xml:space="preserve"> </w:instrText>
      </w:r>
      <w:r>
        <w:rPr>
          <w:rFonts w:hint="eastAsia"/>
        </w:rPr>
        <w:fldChar w:fldCharType="separate"/>
      </w:r>
      <w:r>
        <w:t>47</w:t>
      </w:r>
      <w:r>
        <w:rPr>
          <w:rFonts w:hint="eastAsia"/>
        </w:rPr>
        <w:fldChar w:fldCharType="end"/>
      </w:r>
    </w:p>
    <w:p>
      <w:pPr>
        <w:pStyle w:val="8"/>
        <w:tabs>
          <w:tab w:val="left" w:pos="1680"/>
          <w:tab w:val="right" w:leader="dot" w:pos="8296"/>
        </w:tabs>
        <w:rPr>
          <w:rFonts w:asciiTheme="minorHAnsi" w:hAnsiTheme="minorHAnsi" w:eastAsiaTheme="minorEastAsia" w:cstheme="minorBidi"/>
          <w:szCs w:val="22"/>
        </w:rPr>
      </w:pPr>
      <w:r>
        <w:rPr>
          <w:rFonts w:hint="eastAsia"/>
        </w:rPr>
        <w:t>4.8.4</w:t>
      </w:r>
      <w:r>
        <w:rPr>
          <w:rFonts w:hint="eastAsia" w:asciiTheme="minorHAnsi" w:hAnsiTheme="minorHAnsi" w:eastAsiaTheme="minorEastAsia" w:cstheme="minorBidi"/>
          <w:szCs w:val="22"/>
        </w:rPr>
        <w:tab/>
      </w:r>
      <w:r>
        <w:rPr>
          <w:rFonts w:hint="eastAsia"/>
        </w:rPr>
        <w:t>改性膨润土去除垃圾渗滤液中色度的实验效果</w:t>
      </w:r>
      <w:r>
        <w:rPr>
          <w:rFonts w:hint="eastAsia"/>
        </w:rPr>
        <w:tab/>
      </w:r>
      <w:r>
        <w:rPr>
          <w:rFonts w:hint="eastAsia"/>
        </w:rPr>
        <w:fldChar w:fldCharType="begin"/>
      </w:r>
      <w:r>
        <w:rPr>
          <w:rFonts w:hint="eastAsia"/>
        </w:rPr>
        <w:instrText xml:space="preserve"> </w:instrText>
      </w:r>
      <w:r>
        <w:instrText xml:space="preserve">PAGEREF _Toc416170103 \h</w:instrText>
      </w:r>
      <w:r>
        <w:rPr>
          <w:rFonts w:hint="eastAsia"/>
        </w:rPr>
        <w:instrText xml:space="preserve"> </w:instrText>
      </w:r>
      <w:r>
        <w:rPr>
          <w:rFonts w:hint="eastAsia"/>
        </w:rPr>
        <w:fldChar w:fldCharType="separate"/>
      </w:r>
      <w:r>
        <w:t>47</w:t>
      </w:r>
      <w:r>
        <w:rPr>
          <w:rFonts w:hint="eastAsia"/>
        </w:rPr>
        <w:fldChar w:fldCharType="end"/>
      </w:r>
    </w:p>
    <w:p>
      <w:pPr>
        <w:pStyle w:val="8"/>
        <w:tabs>
          <w:tab w:val="left" w:pos="1680"/>
          <w:tab w:val="right" w:leader="dot" w:pos="8296"/>
        </w:tabs>
        <w:rPr>
          <w:rFonts w:asciiTheme="minorHAnsi" w:hAnsiTheme="minorHAnsi" w:eastAsiaTheme="minorEastAsia" w:cstheme="minorBidi"/>
          <w:szCs w:val="22"/>
        </w:rPr>
      </w:pPr>
      <w:r>
        <w:rPr>
          <w:rFonts w:hint="eastAsia"/>
        </w:rPr>
        <w:t>4.8.5</w:t>
      </w:r>
      <w:r>
        <w:rPr>
          <w:rFonts w:hint="eastAsia" w:asciiTheme="minorHAnsi" w:hAnsiTheme="minorHAnsi" w:eastAsiaTheme="minorEastAsia" w:cstheme="minorBidi"/>
          <w:szCs w:val="22"/>
        </w:rPr>
        <w:tab/>
      </w:r>
      <w:r>
        <w:rPr>
          <w:rFonts w:hint="eastAsia"/>
        </w:rPr>
        <w:t>改性膨润土去除废水中Cr</w:t>
      </w:r>
      <w:r>
        <w:rPr>
          <w:rFonts w:hint="eastAsia"/>
          <w:vertAlign w:val="superscript"/>
        </w:rPr>
        <w:t>6+</w:t>
      </w:r>
      <w:r>
        <w:rPr>
          <w:rFonts w:hint="eastAsia"/>
        </w:rPr>
        <w:t>的实验结果</w:t>
      </w:r>
      <w:r>
        <w:rPr>
          <w:rFonts w:hint="eastAsia"/>
        </w:rPr>
        <w:tab/>
      </w:r>
      <w:r>
        <w:rPr>
          <w:rFonts w:hint="eastAsia"/>
        </w:rPr>
        <w:fldChar w:fldCharType="begin"/>
      </w:r>
      <w:r>
        <w:rPr>
          <w:rFonts w:hint="eastAsia"/>
        </w:rPr>
        <w:instrText xml:space="preserve"> </w:instrText>
      </w:r>
      <w:r>
        <w:instrText xml:space="preserve">PAGEREF _Toc416170104 \h</w:instrText>
      </w:r>
      <w:r>
        <w:rPr>
          <w:rFonts w:hint="eastAsia"/>
        </w:rPr>
        <w:instrText xml:space="preserve"> </w:instrText>
      </w:r>
      <w:r>
        <w:rPr>
          <w:rFonts w:hint="eastAsia"/>
        </w:rPr>
        <w:fldChar w:fldCharType="separate"/>
      </w:r>
      <w:r>
        <w:t>47</w:t>
      </w:r>
      <w:r>
        <w:rPr>
          <w:rFonts w:hint="eastAsia"/>
        </w:rPr>
        <w:fldChar w:fldCharType="end"/>
      </w:r>
    </w:p>
    <w:p>
      <w:pPr>
        <w:pStyle w:val="8"/>
        <w:tabs>
          <w:tab w:val="left" w:pos="1680"/>
          <w:tab w:val="right" w:leader="dot" w:pos="8296"/>
        </w:tabs>
        <w:rPr>
          <w:rFonts w:asciiTheme="minorHAnsi" w:hAnsiTheme="minorHAnsi" w:eastAsiaTheme="minorEastAsia" w:cstheme="minorBidi"/>
          <w:szCs w:val="22"/>
        </w:rPr>
      </w:pPr>
      <w:r>
        <w:rPr>
          <w:rFonts w:hint="eastAsia"/>
        </w:rPr>
        <w:t>4.8.6</w:t>
      </w:r>
      <w:r>
        <w:rPr>
          <w:rFonts w:hint="eastAsia" w:asciiTheme="minorHAnsi" w:hAnsiTheme="minorHAnsi" w:eastAsiaTheme="minorEastAsia" w:cstheme="minorBidi"/>
          <w:szCs w:val="22"/>
        </w:rPr>
        <w:tab/>
      </w:r>
      <w:r>
        <w:rPr>
          <w:rFonts w:hint="eastAsia"/>
        </w:rPr>
        <w:t>改性膨润土去除溶液中2n2+的实验结果</w:t>
      </w:r>
      <w:r>
        <w:rPr>
          <w:rFonts w:hint="eastAsia"/>
        </w:rPr>
        <w:tab/>
      </w:r>
      <w:r>
        <w:rPr>
          <w:rFonts w:hint="eastAsia"/>
        </w:rPr>
        <w:fldChar w:fldCharType="begin"/>
      </w:r>
      <w:r>
        <w:rPr>
          <w:rFonts w:hint="eastAsia"/>
        </w:rPr>
        <w:instrText xml:space="preserve"> </w:instrText>
      </w:r>
      <w:r>
        <w:instrText xml:space="preserve">PAGEREF _Toc416170105 \h</w:instrText>
      </w:r>
      <w:r>
        <w:rPr>
          <w:rFonts w:hint="eastAsia"/>
        </w:rPr>
        <w:instrText xml:space="preserve"> </w:instrText>
      </w:r>
      <w:r>
        <w:rPr>
          <w:rFonts w:hint="eastAsia"/>
        </w:rPr>
        <w:fldChar w:fldCharType="separate"/>
      </w:r>
      <w:r>
        <w:t>48</w:t>
      </w:r>
      <w:r>
        <w:rPr>
          <w:rFonts w:hint="eastAsia"/>
        </w:rPr>
        <w:fldChar w:fldCharType="end"/>
      </w:r>
    </w:p>
    <w:p>
      <w:pPr>
        <w:pStyle w:val="8"/>
        <w:tabs>
          <w:tab w:val="left" w:pos="1680"/>
          <w:tab w:val="right" w:leader="dot" w:pos="8296"/>
        </w:tabs>
        <w:rPr>
          <w:rFonts w:asciiTheme="minorHAnsi" w:hAnsiTheme="minorHAnsi" w:eastAsiaTheme="minorEastAsia" w:cstheme="minorBidi"/>
          <w:szCs w:val="22"/>
        </w:rPr>
      </w:pPr>
      <w:r>
        <w:rPr>
          <w:rFonts w:hint="eastAsia"/>
        </w:rPr>
        <w:t>4.8.7</w:t>
      </w:r>
      <w:r>
        <w:rPr>
          <w:rFonts w:hint="eastAsia" w:asciiTheme="minorHAnsi" w:hAnsiTheme="minorHAnsi" w:eastAsiaTheme="minorEastAsia" w:cstheme="minorBidi"/>
          <w:szCs w:val="22"/>
        </w:rPr>
        <w:tab/>
      </w:r>
      <w:r>
        <w:rPr>
          <w:rFonts w:hint="eastAsia"/>
        </w:rPr>
        <w:t>改性膨润土去除溶液中Pb2+的实验结果</w:t>
      </w:r>
      <w:r>
        <w:rPr>
          <w:rFonts w:hint="eastAsia"/>
        </w:rPr>
        <w:tab/>
      </w:r>
      <w:r>
        <w:rPr>
          <w:rFonts w:hint="eastAsia"/>
        </w:rPr>
        <w:fldChar w:fldCharType="begin"/>
      </w:r>
      <w:r>
        <w:rPr>
          <w:rFonts w:hint="eastAsia"/>
        </w:rPr>
        <w:instrText xml:space="preserve"> </w:instrText>
      </w:r>
      <w:r>
        <w:instrText xml:space="preserve">PAGEREF _Toc416170106 \h</w:instrText>
      </w:r>
      <w:r>
        <w:rPr>
          <w:rFonts w:hint="eastAsia"/>
        </w:rPr>
        <w:instrText xml:space="preserve"> </w:instrText>
      </w:r>
      <w:r>
        <w:rPr>
          <w:rFonts w:hint="eastAsia"/>
        </w:rPr>
        <w:fldChar w:fldCharType="separate"/>
      </w:r>
      <w:r>
        <w:t>48</w:t>
      </w:r>
      <w:r>
        <w:rPr>
          <w:rFonts w:hint="eastAsia"/>
        </w:rPr>
        <w:fldChar w:fldCharType="end"/>
      </w:r>
    </w:p>
    <w:p>
      <w:pPr>
        <w:pStyle w:val="8"/>
        <w:tabs>
          <w:tab w:val="left" w:pos="1680"/>
          <w:tab w:val="right" w:leader="dot" w:pos="8296"/>
        </w:tabs>
        <w:rPr>
          <w:rFonts w:asciiTheme="minorHAnsi" w:hAnsiTheme="minorHAnsi" w:eastAsiaTheme="minorEastAsia" w:cstheme="minorBidi"/>
          <w:szCs w:val="22"/>
        </w:rPr>
      </w:pPr>
      <w:r>
        <w:rPr>
          <w:rFonts w:hint="eastAsia"/>
        </w:rPr>
        <w:t>4.8.8</w:t>
      </w:r>
      <w:r>
        <w:rPr>
          <w:rFonts w:hint="eastAsia" w:asciiTheme="minorHAnsi" w:hAnsiTheme="minorHAnsi" w:eastAsiaTheme="minorEastAsia" w:cstheme="minorBidi"/>
          <w:szCs w:val="22"/>
        </w:rPr>
        <w:tab/>
      </w:r>
      <w:r>
        <w:rPr>
          <w:rFonts w:hint="eastAsia"/>
        </w:rPr>
        <w:t>改性膨润土去除溶液中磷的实验结果</w:t>
      </w:r>
      <w:r>
        <w:rPr>
          <w:rFonts w:hint="eastAsia"/>
        </w:rPr>
        <w:tab/>
      </w:r>
      <w:r>
        <w:rPr>
          <w:rFonts w:hint="eastAsia"/>
        </w:rPr>
        <w:fldChar w:fldCharType="begin"/>
      </w:r>
      <w:r>
        <w:rPr>
          <w:rFonts w:hint="eastAsia"/>
        </w:rPr>
        <w:instrText xml:space="preserve"> </w:instrText>
      </w:r>
      <w:r>
        <w:instrText xml:space="preserve">PAGEREF _Toc416170107 \h</w:instrText>
      </w:r>
      <w:r>
        <w:rPr>
          <w:rFonts w:hint="eastAsia"/>
        </w:rPr>
        <w:instrText xml:space="preserve"> </w:instrText>
      </w:r>
      <w:r>
        <w:rPr>
          <w:rFonts w:hint="eastAsia"/>
        </w:rPr>
        <w:fldChar w:fldCharType="separate"/>
      </w:r>
      <w:r>
        <w:t>48</w:t>
      </w:r>
      <w:r>
        <w:rPr>
          <w:rFonts w:hint="eastAsia"/>
        </w:rPr>
        <w:fldChar w:fldCharType="end"/>
      </w:r>
    </w:p>
    <w:p>
      <w:pPr>
        <w:pStyle w:val="12"/>
        <w:tabs>
          <w:tab w:val="left" w:pos="420"/>
          <w:tab w:val="right" w:leader="dot" w:pos="8296"/>
        </w:tabs>
        <w:rPr>
          <w:rFonts w:asciiTheme="minorHAnsi" w:hAnsiTheme="minorHAnsi" w:eastAsiaTheme="minorEastAsia" w:cstheme="minorBidi"/>
          <w:szCs w:val="22"/>
        </w:rPr>
      </w:pPr>
      <w:r>
        <w:rPr>
          <w:rFonts w:hint="eastAsia"/>
        </w:rPr>
        <w:t>5</w:t>
      </w:r>
      <w:r>
        <w:rPr>
          <w:rFonts w:hint="eastAsia" w:asciiTheme="minorHAnsi" w:hAnsiTheme="minorHAnsi" w:eastAsiaTheme="minorEastAsia" w:cstheme="minorBidi"/>
          <w:szCs w:val="22"/>
        </w:rPr>
        <w:tab/>
      </w:r>
      <w:r>
        <w:rPr>
          <w:rFonts w:hint="eastAsia"/>
        </w:rPr>
        <w:t>动态条件下膨润土去除污染物实验结果研究</w:t>
      </w:r>
      <w:r>
        <w:rPr>
          <w:rFonts w:hint="eastAsia"/>
        </w:rPr>
        <w:tab/>
      </w:r>
      <w:r>
        <w:rPr>
          <w:rFonts w:hint="eastAsia"/>
        </w:rPr>
        <w:fldChar w:fldCharType="begin"/>
      </w:r>
      <w:r>
        <w:rPr>
          <w:rFonts w:hint="eastAsia"/>
        </w:rPr>
        <w:instrText xml:space="preserve"> </w:instrText>
      </w:r>
      <w:r>
        <w:instrText xml:space="preserve">PAGEREF _Toc416170108 \h</w:instrText>
      </w:r>
      <w:r>
        <w:rPr>
          <w:rFonts w:hint="eastAsia"/>
        </w:rPr>
        <w:instrText xml:space="preserve"> </w:instrText>
      </w:r>
      <w:r>
        <w:rPr>
          <w:rFonts w:hint="eastAsia"/>
        </w:rPr>
        <w:fldChar w:fldCharType="separate"/>
      </w:r>
      <w:r>
        <w:t>48</w:t>
      </w:r>
      <w:r>
        <w:rPr>
          <w:rFonts w:hint="eastAsia"/>
        </w:rPr>
        <w:fldChar w:fldCharType="end"/>
      </w:r>
    </w:p>
    <w:p>
      <w:pPr>
        <w:pStyle w:val="14"/>
        <w:tabs>
          <w:tab w:val="left" w:pos="1050"/>
          <w:tab w:val="right" w:leader="dot" w:pos="8296"/>
        </w:tabs>
        <w:rPr>
          <w:rFonts w:asciiTheme="minorHAnsi" w:hAnsiTheme="minorHAnsi" w:eastAsiaTheme="minorEastAsia" w:cstheme="minorBidi"/>
          <w:szCs w:val="22"/>
        </w:rPr>
      </w:pPr>
      <w:r>
        <w:rPr>
          <w:rFonts w:hint="eastAsia"/>
        </w:rPr>
        <w:t>5.1</w:t>
      </w:r>
      <w:r>
        <w:rPr>
          <w:rFonts w:hint="eastAsia" w:asciiTheme="minorHAnsi" w:hAnsiTheme="minorHAnsi" w:eastAsiaTheme="minorEastAsia" w:cstheme="minorBidi"/>
          <w:szCs w:val="22"/>
        </w:rPr>
        <w:tab/>
      </w:r>
      <w:r>
        <w:rPr>
          <w:rFonts w:hint="eastAsia"/>
        </w:rPr>
        <w:t>动态条件下膨润土去除Cr</w:t>
      </w:r>
      <w:r>
        <w:rPr>
          <w:rFonts w:hint="eastAsia"/>
          <w:vertAlign w:val="superscript"/>
        </w:rPr>
        <w:t>6+</w:t>
      </w:r>
      <w:r>
        <w:rPr>
          <w:rFonts w:hint="eastAsia"/>
        </w:rPr>
        <w:t>实验结果</w:t>
      </w:r>
      <w:r>
        <w:rPr>
          <w:rFonts w:hint="eastAsia"/>
        </w:rPr>
        <w:tab/>
      </w:r>
      <w:r>
        <w:rPr>
          <w:rFonts w:hint="eastAsia"/>
        </w:rPr>
        <w:fldChar w:fldCharType="begin"/>
      </w:r>
      <w:r>
        <w:rPr>
          <w:rFonts w:hint="eastAsia"/>
        </w:rPr>
        <w:instrText xml:space="preserve"> </w:instrText>
      </w:r>
      <w:r>
        <w:instrText xml:space="preserve">PAGEREF _Toc416170109 \h</w:instrText>
      </w:r>
      <w:r>
        <w:rPr>
          <w:rFonts w:hint="eastAsia"/>
        </w:rPr>
        <w:instrText xml:space="preserve"> </w:instrText>
      </w:r>
      <w:r>
        <w:rPr>
          <w:rFonts w:hint="eastAsia"/>
        </w:rPr>
        <w:fldChar w:fldCharType="separate"/>
      </w:r>
      <w:r>
        <w:t>48</w:t>
      </w:r>
      <w:r>
        <w:rPr>
          <w:rFonts w:hint="eastAsia"/>
        </w:rPr>
        <w:fldChar w:fldCharType="end"/>
      </w:r>
    </w:p>
    <w:p>
      <w:pPr>
        <w:pStyle w:val="8"/>
        <w:tabs>
          <w:tab w:val="left" w:pos="1680"/>
          <w:tab w:val="right" w:leader="dot" w:pos="8296"/>
        </w:tabs>
        <w:rPr>
          <w:rFonts w:asciiTheme="minorHAnsi" w:hAnsiTheme="minorHAnsi" w:eastAsiaTheme="minorEastAsia" w:cstheme="minorBidi"/>
          <w:szCs w:val="22"/>
        </w:rPr>
      </w:pPr>
      <w:r>
        <w:rPr>
          <w:rFonts w:hint="eastAsia"/>
        </w:rPr>
        <w:t>5.1.1</w:t>
      </w:r>
      <w:r>
        <w:rPr>
          <w:rFonts w:hint="eastAsia" w:asciiTheme="minorHAnsi" w:hAnsiTheme="minorHAnsi" w:eastAsiaTheme="minorEastAsia" w:cstheme="minorBidi"/>
          <w:szCs w:val="22"/>
        </w:rPr>
        <w:tab/>
      </w:r>
      <w:r>
        <w:rPr>
          <w:rFonts w:hint="eastAsia"/>
        </w:rPr>
        <w:t>天然膨润土去除Cr</w:t>
      </w:r>
      <w:r>
        <w:rPr>
          <w:rFonts w:hint="eastAsia"/>
          <w:vertAlign w:val="superscript"/>
        </w:rPr>
        <w:t>6+</w:t>
      </w:r>
      <w:r>
        <w:rPr>
          <w:rFonts w:hint="eastAsia"/>
        </w:rPr>
        <w:t>实验结果</w:t>
      </w:r>
      <w:r>
        <w:rPr>
          <w:rFonts w:hint="eastAsia"/>
        </w:rPr>
        <w:tab/>
      </w:r>
      <w:r>
        <w:rPr>
          <w:rFonts w:hint="eastAsia"/>
        </w:rPr>
        <w:fldChar w:fldCharType="begin"/>
      </w:r>
      <w:r>
        <w:rPr>
          <w:rFonts w:hint="eastAsia"/>
        </w:rPr>
        <w:instrText xml:space="preserve"> </w:instrText>
      </w:r>
      <w:r>
        <w:instrText xml:space="preserve">PAGEREF _Toc416170110 \h</w:instrText>
      </w:r>
      <w:r>
        <w:rPr>
          <w:rFonts w:hint="eastAsia"/>
        </w:rPr>
        <w:instrText xml:space="preserve"> </w:instrText>
      </w:r>
      <w:r>
        <w:rPr>
          <w:rFonts w:hint="eastAsia"/>
        </w:rPr>
        <w:fldChar w:fldCharType="separate"/>
      </w:r>
      <w:r>
        <w:t>48</w:t>
      </w:r>
      <w:r>
        <w:rPr>
          <w:rFonts w:hint="eastAsia"/>
        </w:rPr>
        <w:fldChar w:fldCharType="end"/>
      </w:r>
    </w:p>
    <w:p>
      <w:pPr>
        <w:pStyle w:val="8"/>
        <w:tabs>
          <w:tab w:val="left" w:pos="1680"/>
          <w:tab w:val="right" w:leader="dot" w:pos="8296"/>
        </w:tabs>
        <w:rPr>
          <w:rFonts w:asciiTheme="minorHAnsi" w:hAnsiTheme="minorHAnsi" w:eastAsiaTheme="minorEastAsia" w:cstheme="minorBidi"/>
          <w:szCs w:val="22"/>
        </w:rPr>
      </w:pPr>
      <w:r>
        <w:rPr>
          <w:rFonts w:hint="eastAsia"/>
        </w:rPr>
        <w:t>5.1.2</w:t>
      </w:r>
      <w:r>
        <w:rPr>
          <w:rFonts w:hint="eastAsia" w:asciiTheme="minorHAnsi" w:hAnsiTheme="minorHAnsi" w:eastAsiaTheme="minorEastAsia" w:cstheme="minorBidi"/>
          <w:szCs w:val="22"/>
        </w:rPr>
        <w:tab/>
      </w:r>
      <w:r>
        <w:rPr>
          <w:rFonts w:hint="eastAsia"/>
        </w:rPr>
        <w:t>改性膨润土去除Cr</w:t>
      </w:r>
      <w:r>
        <w:rPr>
          <w:rFonts w:hint="eastAsia"/>
          <w:vertAlign w:val="superscript"/>
        </w:rPr>
        <w:t>6+</w:t>
      </w:r>
      <w:r>
        <w:rPr>
          <w:rFonts w:hint="eastAsia"/>
        </w:rPr>
        <w:t>实验结果</w:t>
      </w:r>
      <w:r>
        <w:rPr>
          <w:rFonts w:hint="eastAsia"/>
        </w:rPr>
        <w:tab/>
      </w:r>
      <w:r>
        <w:rPr>
          <w:rFonts w:hint="eastAsia"/>
        </w:rPr>
        <w:fldChar w:fldCharType="begin"/>
      </w:r>
      <w:r>
        <w:rPr>
          <w:rFonts w:hint="eastAsia"/>
        </w:rPr>
        <w:instrText xml:space="preserve"> </w:instrText>
      </w:r>
      <w:r>
        <w:instrText xml:space="preserve">PAGEREF _Toc416170111 \h</w:instrText>
      </w:r>
      <w:r>
        <w:rPr>
          <w:rFonts w:hint="eastAsia"/>
        </w:rPr>
        <w:instrText xml:space="preserve"> </w:instrText>
      </w:r>
      <w:r>
        <w:rPr>
          <w:rFonts w:hint="eastAsia"/>
        </w:rPr>
        <w:fldChar w:fldCharType="separate"/>
      </w:r>
      <w:r>
        <w:t>50</w:t>
      </w:r>
      <w:r>
        <w:rPr>
          <w:rFonts w:hint="eastAsia"/>
        </w:rPr>
        <w:fldChar w:fldCharType="end"/>
      </w:r>
    </w:p>
    <w:p>
      <w:pPr>
        <w:pStyle w:val="8"/>
        <w:tabs>
          <w:tab w:val="left" w:pos="1680"/>
          <w:tab w:val="right" w:leader="dot" w:pos="8296"/>
        </w:tabs>
        <w:rPr>
          <w:rFonts w:asciiTheme="minorHAnsi" w:hAnsiTheme="minorHAnsi" w:eastAsiaTheme="minorEastAsia" w:cstheme="minorBidi"/>
          <w:szCs w:val="22"/>
        </w:rPr>
      </w:pPr>
      <w:r>
        <w:rPr>
          <w:rFonts w:hint="eastAsia"/>
        </w:rPr>
        <w:t>5.1.3</w:t>
      </w:r>
      <w:r>
        <w:rPr>
          <w:rFonts w:hint="eastAsia" w:asciiTheme="minorHAnsi" w:hAnsiTheme="minorHAnsi" w:eastAsiaTheme="minorEastAsia" w:cstheme="minorBidi"/>
          <w:szCs w:val="22"/>
        </w:rPr>
        <w:tab/>
      </w:r>
      <w:r>
        <w:rPr>
          <w:rFonts w:hint="eastAsia"/>
        </w:rPr>
        <w:t>动态条件下膨润土去除Cr</w:t>
      </w:r>
      <w:r>
        <w:rPr>
          <w:rFonts w:hint="eastAsia"/>
          <w:vertAlign w:val="superscript"/>
        </w:rPr>
        <w:t>6+</w:t>
      </w:r>
      <w:r>
        <w:rPr>
          <w:rFonts w:hint="eastAsia"/>
        </w:rPr>
        <w:t>吸附理论研究</w:t>
      </w:r>
      <w:r>
        <w:rPr>
          <w:rFonts w:hint="eastAsia"/>
        </w:rPr>
        <w:tab/>
      </w:r>
      <w:r>
        <w:rPr>
          <w:rFonts w:hint="eastAsia"/>
        </w:rPr>
        <w:fldChar w:fldCharType="begin"/>
      </w:r>
      <w:r>
        <w:rPr>
          <w:rFonts w:hint="eastAsia"/>
        </w:rPr>
        <w:instrText xml:space="preserve"> </w:instrText>
      </w:r>
      <w:r>
        <w:instrText xml:space="preserve">PAGEREF _Toc416170112 \h</w:instrText>
      </w:r>
      <w:r>
        <w:rPr>
          <w:rFonts w:hint="eastAsia"/>
        </w:rPr>
        <w:instrText xml:space="preserve"> </w:instrText>
      </w:r>
      <w:r>
        <w:rPr>
          <w:rFonts w:hint="eastAsia"/>
        </w:rPr>
        <w:fldChar w:fldCharType="separate"/>
      </w:r>
      <w:r>
        <w:t>51</w:t>
      </w:r>
      <w:r>
        <w:rPr>
          <w:rFonts w:hint="eastAsia"/>
        </w:rPr>
        <w:fldChar w:fldCharType="end"/>
      </w:r>
    </w:p>
    <w:p>
      <w:pPr>
        <w:pStyle w:val="8"/>
        <w:tabs>
          <w:tab w:val="left" w:pos="1680"/>
          <w:tab w:val="right" w:leader="dot" w:pos="8296"/>
        </w:tabs>
        <w:rPr>
          <w:rFonts w:asciiTheme="minorHAnsi" w:hAnsiTheme="minorHAnsi" w:eastAsiaTheme="minorEastAsia" w:cstheme="minorBidi"/>
          <w:szCs w:val="22"/>
        </w:rPr>
      </w:pPr>
      <w:r>
        <w:rPr>
          <w:rFonts w:hint="eastAsia"/>
        </w:rPr>
        <w:t>5.1.4</w:t>
      </w:r>
      <w:r>
        <w:rPr>
          <w:rFonts w:hint="eastAsia" w:asciiTheme="minorHAnsi" w:hAnsiTheme="minorHAnsi" w:eastAsiaTheme="minorEastAsia" w:cstheme="minorBidi"/>
          <w:szCs w:val="22"/>
        </w:rPr>
        <w:tab/>
      </w:r>
      <w:r>
        <w:rPr>
          <w:rFonts w:hint="eastAsia"/>
        </w:rPr>
        <w:t>动态条件下膨润土去除六价Cr</w:t>
      </w:r>
      <w:r>
        <w:rPr>
          <w:rFonts w:hint="eastAsia"/>
          <w:vertAlign w:val="superscript"/>
        </w:rPr>
        <w:t>6+</w:t>
      </w:r>
      <w:r>
        <w:rPr>
          <w:rFonts w:hint="eastAsia"/>
        </w:rPr>
        <w:t>实验小结</w:t>
      </w:r>
      <w:r>
        <w:rPr>
          <w:rFonts w:hint="eastAsia"/>
        </w:rPr>
        <w:tab/>
      </w:r>
      <w:r>
        <w:rPr>
          <w:rFonts w:hint="eastAsia"/>
        </w:rPr>
        <w:fldChar w:fldCharType="begin"/>
      </w:r>
      <w:r>
        <w:rPr>
          <w:rFonts w:hint="eastAsia"/>
        </w:rPr>
        <w:instrText xml:space="preserve"> </w:instrText>
      </w:r>
      <w:r>
        <w:instrText xml:space="preserve">PAGEREF _Toc416170113 \h</w:instrText>
      </w:r>
      <w:r>
        <w:rPr>
          <w:rFonts w:hint="eastAsia"/>
        </w:rPr>
        <w:instrText xml:space="preserve"> </w:instrText>
      </w:r>
      <w:r>
        <w:rPr>
          <w:rFonts w:hint="eastAsia"/>
        </w:rPr>
        <w:fldChar w:fldCharType="separate"/>
      </w:r>
      <w:r>
        <w:t>59</w:t>
      </w:r>
      <w:r>
        <w:rPr>
          <w:rFonts w:hint="eastAsia"/>
        </w:rPr>
        <w:fldChar w:fldCharType="end"/>
      </w:r>
    </w:p>
    <w:p>
      <w:pPr>
        <w:pStyle w:val="14"/>
        <w:tabs>
          <w:tab w:val="left" w:pos="1050"/>
          <w:tab w:val="right" w:leader="dot" w:pos="8296"/>
        </w:tabs>
        <w:rPr>
          <w:rFonts w:asciiTheme="minorHAnsi" w:hAnsiTheme="minorHAnsi" w:eastAsiaTheme="minorEastAsia" w:cstheme="minorBidi"/>
          <w:szCs w:val="22"/>
        </w:rPr>
      </w:pPr>
      <w:r>
        <w:rPr>
          <w:rFonts w:hint="eastAsia"/>
        </w:rPr>
        <w:t>5.2</w:t>
      </w:r>
      <w:r>
        <w:rPr>
          <w:rFonts w:hint="eastAsia" w:asciiTheme="minorHAnsi" w:hAnsiTheme="minorHAnsi" w:eastAsiaTheme="minorEastAsia" w:cstheme="minorBidi"/>
          <w:szCs w:val="22"/>
        </w:rPr>
        <w:tab/>
      </w:r>
      <w:r>
        <w:rPr>
          <w:rFonts w:hint="eastAsia"/>
        </w:rPr>
        <w:t>动态条件下天然膨润土和改性膨润土去除Pb</w:t>
      </w:r>
      <w:r>
        <w:rPr>
          <w:rFonts w:hint="eastAsia"/>
          <w:vertAlign w:val="superscript"/>
        </w:rPr>
        <w:t>2+</w:t>
      </w:r>
      <w:r>
        <w:rPr>
          <w:rFonts w:hint="eastAsia"/>
        </w:rPr>
        <w:t>和Zn</w:t>
      </w:r>
      <w:r>
        <w:rPr>
          <w:rFonts w:hint="eastAsia"/>
          <w:vertAlign w:val="superscript"/>
        </w:rPr>
        <w:t>2+</w:t>
      </w:r>
      <w:r>
        <w:rPr>
          <w:rFonts w:hint="eastAsia"/>
        </w:rPr>
        <w:t>实验结果</w:t>
      </w:r>
      <w:r>
        <w:rPr>
          <w:rFonts w:hint="eastAsia"/>
        </w:rPr>
        <w:tab/>
      </w:r>
      <w:r>
        <w:rPr>
          <w:rFonts w:hint="eastAsia"/>
        </w:rPr>
        <w:fldChar w:fldCharType="begin"/>
      </w:r>
      <w:r>
        <w:rPr>
          <w:rFonts w:hint="eastAsia"/>
        </w:rPr>
        <w:instrText xml:space="preserve"> </w:instrText>
      </w:r>
      <w:r>
        <w:instrText xml:space="preserve">PAGEREF _Toc416170114 \h</w:instrText>
      </w:r>
      <w:r>
        <w:rPr>
          <w:rFonts w:hint="eastAsia"/>
        </w:rPr>
        <w:instrText xml:space="preserve"> </w:instrText>
      </w:r>
      <w:r>
        <w:rPr>
          <w:rFonts w:hint="eastAsia"/>
        </w:rPr>
        <w:fldChar w:fldCharType="separate"/>
      </w:r>
      <w:r>
        <w:t>60</w:t>
      </w:r>
      <w:r>
        <w:rPr>
          <w:rFonts w:hint="eastAsia"/>
        </w:rPr>
        <w:fldChar w:fldCharType="end"/>
      </w:r>
    </w:p>
    <w:p>
      <w:pPr>
        <w:pStyle w:val="8"/>
        <w:tabs>
          <w:tab w:val="left" w:pos="1680"/>
          <w:tab w:val="right" w:leader="dot" w:pos="8296"/>
        </w:tabs>
        <w:rPr>
          <w:rFonts w:asciiTheme="minorHAnsi" w:hAnsiTheme="minorHAnsi" w:eastAsiaTheme="minorEastAsia" w:cstheme="minorBidi"/>
          <w:szCs w:val="22"/>
        </w:rPr>
      </w:pPr>
      <w:r>
        <w:rPr>
          <w:rFonts w:hint="eastAsia"/>
        </w:rPr>
        <w:t>5.2.1</w:t>
      </w:r>
      <w:r>
        <w:rPr>
          <w:rFonts w:hint="eastAsia" w:asciiTheme="minorHAnsi" w:hAnsiTheme="minorHAnsi" w:eastAsiaTheme="minorEastAsia" w:cstheme="minorBidi"/>
          <w:szCs w:val="22"/>
        </w:rPr>
        <w:tab/>
      </w:r>
      <w:r>
        <w:rPr>
          <w:rFonts w:hint="eastAsia"/>
        </w:rPr>
        <w:t>天然膨润土去除Pb</w:t>
      </w:r>
      <w:r>
        <w:rPr>
          <w:rFonts w:hint="eastAsia"/>
          <w:vertAlign w:val="superscript"/>
        </w:rPr>
        <w:t>2+</w:t>
      </w:r>
      <w:r>
        <w:rPr>
          <w:rFonts w:hint="eastAsia"/>
        </w:rPr>
        <w:t>和Zn</w:t>
      </w:r>
      <w:r>
        <w:rPr>
          <w:rFonts w:hint="eastAsia"/>
          <w:vertAlign w:val="superscript"/>
        </w:rPr>
        <w:t>2+</w:t>
      </w:r>
      <w:r>
        <w:rPr>
          <w:rFonts w:hint="eastAsia"/>
        </w:rPr>
        <w:t>实验结果</w:t>
      </w:r>
      <w:r>
        <w:rPr>
          <w:rFonts w:hint="eastAsia"/>
        </w:rPr>
        <w:tab/>
      </w:r>
      <w:r>
        <w:rPr>
          <w:rFonts w:hint="eastAsia"/>
        </w:rPr>
        <w:fldChar w:fldCharType="begin"/>
      </w:r>
      <w:r>
        <w:rPr>
          <w:rFonts w:hint="eastAsia"/>
        </w:rPr>
        <w:instrText xml:space="preserve"> </w:instrText>
      </w:r>
      <w:r>
        <w:instrText xml:space="preserve">PAGEREF _Toc416170115 \h</w:instrText>
      </w:r>
      <w:r>
        <w:rPr>
          <w:rFonts w:hint="eastAsia"/>
        </w:rPr>
        <w:instrText xml:space="preserve"> </w:instrText>
      </w:r>
      <w:r>
        <w:rPr>
          <w:rFonts w:hint="eastAsia"/>
        </w:rPr>
        <w:fldChar w:fldCharType="separate"/>
      </w:r>
      <w:r>
        <w:t>60</w:t>
      </w:r>
      <w:r>
        <w:rPr>
          <w:rFonts w:hint="eastAsia"/>
        </w:rPr>
        <w:fldChar w:fldCharType="end"/>
      </w:r>
    </w:p>
    <w:p>
      <w:pPr>
        <w:pStyle w:val="8"/>
        <w:tabs>
          <w:tab w:val="left" w:pos="1680"/>
          <w:tab w:val="right" w:leader="dot" w:pos="8296"/>
        </w:tabs>
        <w:rPr>
          <w:rFonts w:asciiTheme="minorHAnsi" w:hAnsiTheme="minorHAnsi" w:eastAsiaTheme="minorEastAsia" w:cstheme="minorBidi"/>
          <w:szCs w:val="22"/>
        </w:rPr>
      </w:pPr>
      <w:r>
        <w:rPr>
          <w:rFonts w:hint="eastAsia"/>
        </w:rPr>
        <w:t>5.2.2</w:t>
      </w:r>
      <w:r>
        <w:rPr>
          <w:rFonts w:hint="eastAsia" w:asciiTheme="minorHAnsi" w:hAnsiTheme="minorHAnsi" w:eastAsiaTheme="minorEastAsia" w:cstheme="minorBidi"/>
          <w:szCs w:val="22"/>
        </w:rPr>
        <w:tab/>
      </w:r>
      <w:r>
        <w:rPr>
          <w:rFonts w:hint="eastAsia"/>
        </w:rPr>
        <w:t>改性膨润土去除Pb外、Zn</w:t>
      </w:r>
      <w:r>
        <w:rPr>
          <w:rFonts w:hint="eastAsia"/>
          <w:vertAlign w:val="superscript"/>
        </w:rPr>
        <w:t>2+</w:t>
      </w:r>
      <w:r>
        <w:rPr>
          <w:rFonts w:hint="eastAsia"/>
        </w:rPr>
        <w:t>实验结果</w:t>
      </w:r>
      <w:r>
        <w:rPr>
          <w:rFonts w:hint="eastAsia"/>
        </w:rPr>
        <w:tab/>
      </w:r>
      <w:r>
        <w:rPr>
          <w:rFonts w:hint="eastAsia"/>
        </w:rPr>
        <w:fldChar w:fldCharType="begin"/>
      </w:r>
      <w:r>
        <w:rPr>
          <w:rFonts w:hint="eastAsia"/>
        </w:rPr>
        <w:instrText xml:space="preserve"> </w:instrText>
      </w:r>
      <w:r>
        <w:instrText xml:space="preserve">PAGEREF _Toc416170116 \h</w:instrText>
      </w:r>
      <w:r>
        <w:rPr>
          <w:rFonts w:hint="eastAsia"/>
        </w:rPr>
        <w:instrText xml:space="preserve"> </w:instrText>
      </w:r>
      <w:r>
        <w:rPr>
          <w:rFonts w:hint="eastAsia"/>
        </w:rPr>
        <w:fldChar w:fldCharType="separate"/>
      </w:r>
      <w:r>
        <w:t>62</w:t>
      </w:r>
      <w:r>
        <w:rPr>
          <w:rFonts w:hint="eastAsia"/>
        </w:rPr>
        <w:fldChar w:fldCharType="end"/>
      </w:r>
    </w:p>
    <w:p>
      <w:pPr>
        <w:pStyle w:val="8"/>
        <w:tabs>
          <w:tab w:val="left" w:pos="1680"/>
          <w:tab w:val="right" w:leader="dot" w:pos="8296"/>
        </w:tabs>
        <w:rPr>
          <w:rFonts w:asciiTheme="minorHAnsi" w:hAnsiTheme="minorHAnsi" w:eastAsiaTheme="minorEastAsia" w:cstheme="minorBidi"/>
          <w:szCs w:val="22"/>
        </w:rPr>
      </w:pPr>
      <w:r>
        <w:rPr>
          <w:rFonts w:hint="eastAsia"/>
        </w:rPr>
        <w:t>5.2.3</w:t>
      </w:r>
      <w:r>
        <w:rPr>
          <w:rFonts w:hint="eastAsia" w:asciiTheme="minorHAnsi" w:hAnsiTheme="minorHAnsi" w:eastAsiaTheme="minorEastAsia" w:cstheme="minorBidi"/>
          <w:szCs w:val="22"/>
        </w:rPr>
        <w:tab/>
      </w:r>
      <w:r>
        <w:rPr>
          <w:rFonts w:hint="eastAsia"/>
        </w:rPr>
        <w:t>动态条件下膨润土去除Pb</w:t>
      </w:r>
      <w:r>
        <w:rPr>
          <w:rFonts w:hint="eastAsia"/>
          <w:vertAlign w:val="superscript"/>
        </w:rPr>
        <w:t>2+</w:t>
      </w:r>
      <w:r>
        <w:rPr>
          <w:rFonts w:hint="eastAsia"/>
        </w:rPr>
        <w:t>、Zn</w:t>
      </w:r>
      <w:r>
        <w:rPr>
          <w:rFonts w:hint="eastAsia"/>
          <w:vertAlign w:val="superscript"/>
        </w:rPr>
        <w:t>2+</w:t>
      </w:r>
      <w:r>
        <w:rPr>
          <w:rFonts w:hint="eastAsia"/>
        </w:rPr>
        <w:t>吸附理论研究</w:t>
      </w:r>
      <w:r>
        <w:rPr>
          <w:rFonts w:hint="eastAsia"/>
        </w:rPr>
        <w:tab/>
      </w:r>
      <w:r>
        <w:rPr>
          <w:rFonts w:hint="eastAsia"/>
        </w:rPr>
        <w:fldChar w:fldCharType="begin"/>
      </w:r>
      <w:r>
        <w:rPr>
          <w:rFonts w:hint="eastAsia"/>
        </w:rPr>
        <w:instrText xml:space="preserve"> </w:instrText>
      </w:r>
      <w:r>
        <w:instrText xml:space="preserve">PAGEREF _Toc416170117 \h</w:instrText>
      </w:r>
      <w:r>
        <w:rPr>
          <w:rFonts w:hint="eastAsia"/>
        </w:rPr>
        <w:instrText xml:space="preserve"> </w:instrText>
      </w:r>
      <w:r>
        <w:rPr>
          <w:rFonts w:hint="eastAsia"/>
        </w:rPr>
        <w:fldChar w:fldCharType="separate"/>
      </w:r>
      <w:r>
        <w:t>64</w:t>
      </w:r>
      <w:r>
        <w:rPr>
          <w:rFonts w:hint="eastAsia"/>
        </w:rPr>
        <w:fldChar w:fldCharType="end"/>
      </w:r>
    </w:p>
    <w:p>
      <w:pPr>
        <w:pStyle w:val="12"/>
        <w:tabs>
          <w:tab w:val="left" w:pos="420"/>
          <w:tab w:val="right" w:leader="dot" w:pos="8296"/>
        </w:tabs>
        <w:rPr>
          <w:rFonts w:asciiTheme="minorHAnsi" w:hAnsiTheme="minorHAnsi" w:eastAsiaTheme="minorEastAsia" w:cstheme="minorBidi"/>
          <w:szCs w:val="22"/>
        </w:rPr>
      </w:pPr>
      <w:r>
        <w:rPr>
          <w:rFonts w:hint="eastAsia"/>
        </w:rPr>
        <w:t>6</w:t>
      </w:r>
      <w:r>
        <w:rPr>
          <w:rFonts w:hint="eastAsia" w:asciiTheme="minorHAnsi" w:hAnsiTheme="minorHAnsi" w:eastAsiaTheme="minorEastAsia" w:cstheme="minorBidi"/>
          <w:szCs w:val="22"/>
        </w:rPr>
        <w:tab/>
      </w:r>
      <w:r>
        <w:rPr>
          <w:rFonts w:hint="eastAsia"/>
        </w:rPr>
        <w:t>改性膨润土反应墙处理废水研究</w:t>
      </w:r>
      <w:r>
        <w:rPr>
          <w:rFonts w:hint="eastAsia"/>
        </w:rPr>
        <w:tab/>
      </w:r>
      <w:r>
        <w:rPr>
          <w:rFonts w:hint="eastAsia"/>
        </w:rPr>
        <w:fldChar w:fldCharType="begin"/>
      </w:r>
      <w:r>
        <w:rPr>
          <w:rFonts w:hint="eastAsia"/>
        </w:rPr>
        <w:instrText xml:space="preserve"> </w:instrText>
      </w:r>
      <w:r>
        <w:instrText xml:space="preserve">PAGEREF _Toc416170118 \h</w:instrText>
      </w:r>
      <w:r>
        <w:rPr>
          <w:rFonts w:hint="eastAsia"/>
        </w:rPr>
        <w:instrText xml:space="preserve"> </w:instrText>
      </w:r>
      <w:r>
        <w:rPr>
          <w:rFonts w:hint="eastAsia"/>
        </w:rPr>
        <w:fldChar w:fldCharType="separate"/>
      </w:r>
      <w:r>
        <w:t>69</w:t>
      </w:r>
      <w:r>
        <w:rPr>
          <w:rFonts w:hint="eastAsia"/>
        </w:rPr>
        <w:fldChar w:fldCharType="end"/>
      </w:r>
    </w:p>
    <w:p>
      <w:pPr>
        <w:pStyle w:val="14"/>
        <w:tabs>
          <w:tab w:val="left" w:pos="1050"/>
          <w:tab w:val="right" w:leader="dot" w:pos="8296"/>
        </w:tabs>
        <w:rPr>
          <w:rFonts w:asciiTheme="minorHAnsi" w:hAnsiTheme="minorHAnsi" w:eastAsiaTheme="minorEastAsia" w:cstheme="minorBidi"/>
          <w:szCs w:val="22"/>
        </w:rPr>
      </w:pPr>
      <w:r>
        <w:rPr>
          <w:rFonts w:hint="eastAsia"/>
        </w:rPr>
        <w:t>6.1</w:t>
      </w:r>
      <w:r>
        <w:rPr>
          <w:rFonts w:hint="eastAsia" w:asciiTheme="minorHAnsi" w:hAnsiTheme="minorHAnsi" w:eastAsiaTheme="minorEastAsia" w:cstheme="minorBidi"/>
          <w:szCs w:val="22"/>
        </w:rPr>
        <w:tab/>
      </w:r>
      <w:r>
        <w:rPr>
          <w:rFonts w:hint="eastAsia"/>
        </w:rPr>
        <w:t>反应墙的发展及定义</w:t>
      </w:r>
      <w:r>
        <w:rPr>
          <w:rFonts w:hint="eastAsia"/>
        </w:rPr>
        <w:tab/>
      </w:r>
      <w:r>
        <w:rPr>
          <w:rFonts w:hint="eastAsia"/>
        </w:rPr>
        <w:fldChar w:fldCharType="begin"/>
      </w:r>
      <w:r>
        <w:rPr>
          <w:rFonts w:hint="eastAsia"/>
        </w:rPr>
        <w:instrText xml:space="preserve"> </w:instrText>
      </w:r>
      <w:r>
        <w:instrText xml:space="preserve">PAGEREF _Toc416170119 \h</w:instrText>
      </w:r>
      <w:r>
        <w:rPr>
          <w:rFonts w:hint="eastAsia"/>
        </w:rPr>
        <w:instrText xml:space="preserve"> </w:instrText>
      </w:r>
      <w:r>
        <w:rPr>
          <w:rFonts w:hint="eastAsia"/>
        </w:rPr>
        <w:fldChar w:fldCharType="separate"/>
      </w:r>
      <w:r>
        <w:t>69</w:t>
      </w:r>
      <w:r>
        <w:rPr>
          <w:rFonts w:hint="eastAsia"/>
        </w:rPr>
        <w:fldChar w:fldCharType="end"/>
      </w:r>
    </w:p>
    <w:p>
      <w:pPr>
        <w:pStyle w:val="14"/>
        <w:tabs>
          <w:tab w:val="left" w:pos="1050"/>
          <w:tab w:val="right" w:leader="dot" w:pos="8296"/>
        </w:tabs>
        <w:rPr>
          <w:rFonts w:asciiTheme="minorHAnsi" w:hAnsiTheme="minorHAnsi" w:eastAsiaTheme="minorEastAsia" w:cstheme="minorBidi"/>
          <w:szCs w:val="22"/>
        </w:rPr>
      </w:pPr>
      <w:r>
        <w:rPr>
          <w:rFonts w:hint="eastAsia"/>
        </w:rPr>
        <w:t>6.2</w:t>
      </w:r>
      <w:r>
        <w:rPr>
          <w:rFonts w:hint="eastAsia" w:asciiTheme="minorHAnsi" w:hAnsiTheme="minorHAnsi" w:eastAsiaTheme="minorEastAsia" w:cstheme="minorBidi"/>
          <w:szCs w:val="22"/>
        </w:rPr>
        <w:tab/>
      </w:r>
      <w:r>
        <w:rPr>
          <w:rFonts w:hint="eastAsia"/>
        </w:rPr>
        <w:t>反应墙处理模拟含Cr</w:t>
      </w:r>
      <w:r>
        <w:rPr>
          <w:rFonts w:hint="eastAsia"/>
          <w:vertAlign w:val="superscript"/>
        </w:rPr>
        <w:t>6+</w:t>
      </w:r>
      <w:r>
        <w:rPr>
          <w:rFonts w:hint="eastAsia"/>
        </w:rPr>
        <w:t>废水</w:t>
      </w:r>
      <w:r>
        <w:rPr>
          <w:rFonts w:hint="eastAsia"/>
        </w:rPr>
        <w:tab/>
      </w:r>
      <w:r>
        <w:rPr>
          <w:rFonts w:hint="eastAsia"/>
        </w:rPr>
        <w:fldChar w:fldCharType="begin"/>
      </w:r>
      <w:r>
        <w:rPr>
          <w:rFonts w:hint="eastAsia"/>
        </w:rPr>
        <w:instrText xml:space="preserve"> </w:instrText>
      </w:r>
      <w:r>
        <w:instrText xml:space="preserve">PAGEREF _Toc416170120 \h</w:instrText>
      </w:r>
      <w:r>
        <w:rPr>
          <w:rFonts w:hint="eastAsia"/>
        </w:rPr>
        <w:instrText xml:space="preserve"> </w:instrText>
      </w:r>
      <w:r>
        <w:rPr>
          <w:rFonts w:hint="eastAsia"/>
        </w:rPr>
        <w:fldChar w:fldCharType="separate"/>
      </w:r>
      <w:r>
        <w:t>69</w:t>
      </w:r>
      <w:r>
        <w:rPr>
          <w:rFonts w:hint="eastAsia"/>
        </w:rPr>
        <w:fldChar w:fldCharType="end"/>
      </w:r>
    </w:p>
    <w:p>
      <w:pPr>
        <w:pStyle w:val="8"/>
        <w:tabs>
          <w:tab w:val="left" w:pos="1680"/>
          <w:tab w:val="right" w:leader="dot" w:pos="8296"/>
        </w:tabs>
        <w:rPr>
          <w:rFonts w:asciiTheme="minorHAnsi" w:hAnsiTheme="minorHAnsi" w:eastAsiaTheme="minorEastAsia" w:cstheme="minorBidi"/>
          <w:szCs w:val="22"/>
        </w:rPr>
      </w:pPr>
      <w:r>
        <w:rPr>
          <w:rFonts w:hint="eastAsia"/>
        </w:rPr>
        <w:t>6.2.1</w:t>
      </w:r>
      <w:r>
        <w:rPr>
          <w:rFonts w:hint="eastAsia" w:asciiTheme="minorHAnsi" w:hAnsiTheme="minorHAnsi" w:eastAsiaTheme="minorEastAsia" w:cstheme="minorBidi"/>
          <w:szCs w:val="22"/>
        </w:rPr>
        <w:tab/>
      </w:r>
      <w:r>
        <w:rPr>
          <w:rFonts w:hint="eastAsia"/>
        </w:rPr>
        <w:t>反应墙实验材料的选择</w:t>
      </w:r>
      <w:r>
        <w:rPr>
          <w:rFonts w:hint="eastAsia"/>
        </w:rPr>
        <w:tab/>
      </w:r>
      <w:r>
        <w:rPr>
          <w:rFonts w:hint="eastAsia"/>
        </w:rPr>
        <w:fldChar w:fldCharType="begin"/>
      </w:r>
      <w:r>
        <w:rPr>
          <w:rFonts w:hint="eastAsia"/>
        </w:rPr>
        <w:instrText xml:space="preserve"> </w:instrText>
      </w:r>
      <w:r>
        <w:instrText xml:space="preserve">PAGEREF _Toc416170121 \h</w:instrText>
      </w:r>
      <w:r>
        <w:rPr>
          <w:rFonts w:hint="eastAsia"/>
        </w:rPr>
        <w:instrText xml:space="preserve"> </w:instrText>
      </w:r>
      <w:r>
        <w:rPr>
          <w:rFonts w:hint="eastAsia"/>
        </w:rPr>
        <w:fldChar w:fldCharType="separate"/>
      </w:r>
      <w:r>
        <w:t>69</w:t>
      </w:r>
      <w:r>
        <w:rPr>
          <w:rFonts w:hint="eastAsia"/>
        </w:rPr>
        <w:fldChar w:fldCharType="end"/>
      </w:r>
    </w:p>
    <w:p>
      <w:pPr>
        <w:pStyle w:val="8"/>
        <w:tabs>
          <w:tab w:val="left" w:pos="1680"/>
          <w:tab w:val="right" w:leader="dot" w:pos="8296"/>
        </w:tabs>
        <w:rPr>
          <w:rFonts w:asciiTheme="minorHAnsi" w:hAnsiTheme="minorHAnsi" w:eastAsiaTheme="minorEastAsia" w:cstheme="minorBidi"/>
          <w:szCs w:val="22"/>
        </w:rPr>
      </w:pPr>
      <w:r>
        <w:rPr>
          <w:rFonts w:hint="eastAsia"/>
        </w:rPr>
        <w:t>6.2.2</w:t>
      </w:r>
      <w:r>
        <w:rPr>
          <w:rFonts w:hint="eastAsia" w:asciiTheme="minorHAnsi" w:hAnsiTheme="minorHAnsi" w:eastAsiaTheme="minorEastAsia" w:cstheme="minorBidi"/>
          <w:szCs w:val="22"/>
        </w:rPr>
        <w:tab/>
      </w:r>
      <w:r>
        <w:rPr>
          <w:rFonts w:hint="eastAsia"/>
        </w:rPr>
        <w:t>反应墙的制备</w:t>
      </w:r>
      <w:r>
        <w:rPr>
          <w:rFonts w:hint="eastAsia"/>
        </w:rPr>
        <w:tab/>
      </w:r>
      <w:r>
        <w:rPr>
          <w:rFonts w:hint="eastAsia"/>
        </w:rPr>
        <w:fldChar w:fldCharType="begin"/>
      </w:r>
      <w:r>
        <w:rPr>
          <w:rFonts w:hint="eastAsia"/>
        </w:rPr>
        <w:instrText xml:space="preserve"> </w:instrText>
      </w:r>
      <w:r>
        <w:instrText xml:space="preserve">PAGEREF _Toc416170122 \h</w:instrText>
      </w:r>
      <w:r>
        <w:rPr>
          <w:rFonts w:hint="eastAsia"/>
        </w:rPr>
        <w:instrText xml:space="preserve"> </w:instrText>
      </w:r>
      <w:r>
        <w:rPr>
          <w:rFonts w:hint="eastAsia"/>
        </w:rPr>
        <w:fldChar w:fldCharType="separate"/>
      </w:r>
      <w:r>
        <w:t>70</w:t>
      </w:r>
      <w:r>
        <w:rPr>
          <w:rFonts w:hint="eastAsia"/>
        </w:rPr>
        <w:fldChar w:fldCharType="end"/>
      </w:r>
    </w:p>
    <w:p>
      <w:pPr>
        <w:pStyle w:val="8"/>
        <w:tabs>
          <w:tab w:val="left" w:pos="1680"/>
          <w:tab w:val="right" w:leader="dot" w:pos="8296"/>
        </w:tabs>
        <w:rPr>
          <w:rFonts w:asciiTheme="minorHAnsi" w:hAnsiTheme="minorHAnsi" w:eastAsiaTheme="minorEastAsia" w:cstheme="minorBidi"/>
          <w:szCs w:val="22"/>
        </w:rPr>
      </w:pPr>
      <w:r>
        <w:rPr>
          <w:rFonts w:hint="eastAsia"/>
        </w:rPr>
        <w:t>6.2.3</w:t>
      </w:r>
      <w:r>
        <w:rPr>
          <w:rFonts w:hint="eastAsia" w:asciiTheme="minorHAnsi" w:hAnsiTheme="minorHAnsi" w:eastAsiaTheme="minorEastAsia" w:cstheme="minorBidi"/>
          <w:szCs w:val="22"/>
        </w:rPr>
        <w:tab/>
      </w:r>
      <w:r>
        <w:rPr>
          <w:rFonts w:hint="eastAsia"/>
        </w:rPr>
        <w:t>反应墙去除废水中Cr</w:t>
      </w:r>
      <w:r>
        <w:rPr>
          <w:rFonts w:hint="eastAsia"/>
          <w:vertAlign w:val="superscript"/>
        </w:rPr>
        <w:t>6+</w:t>
      </w:r>
      <w:r>
        <w:rPr>
          <w:rFonts w:hint="eastAsia"/>
        </w:rPr>
        <w:t>的效果测试</w:t>
      </w:r>
      <w:r>
        <w:rPr>
          <w:rFonts w:hint="eastAsia"/>
        </w:rPr>
        <w:tab/>
      </w:r>
      <w:r>
        <w:rPr>
          <w:rFonts w:hint="eastAsia"/>
        </w:rPr>
        <w:fldChar w:fldCharType="begin"/>
      </w:r>
      <w:r>
        <w:rPr>
          <w:rFonts w:hint="eastAsia"/>
        </w:rPr>
        <w:instrText xml:space="preserve"> </w:instrText>
      </w:r>
      <w:r>
        <w:instrText xml:space="preserve">PAGEREF _Toc416170123 \h</w:instrText>
      </w:r>
      <w:r>
        <w:rPr>
          <w:rFonts w:hint="eastAsia"/>
        </w:rPr>
        <w:instrText xml:space="preserve"> </w:instrText>
      </w:r>
      <w:r>
        <w:rPr>
          <w:rFonts w:hint="eastAsia"/>
        </w:rPr>
        <w:fldChar w:fldCharType="separate"/>
      </w:r>
      <w:r>
        <w:t>71</w:t>
      </w:r>
      <w:r>
        <w:rPr>
          <w:rFonts w:hint="eastAsia"/>
        </w:rPr>
        <w:fldChar w:fldCharType="end"/>
      </w:r>
    </w:p>
    <w:p>
      <w:pPr>
        <w:pStyle w:val="8"/>
        <w:tabs>
          <w:tab w:val="left" w:pos="1680"/>
          <w:tab w:val="right" w:leader="dot" w:pos="8296"/>
        </w:tabs>
        <w:rPr>
          <w:rFonts w:asciiTheme="minorHAnsi" w:hAnsiTheme="minorHAnsi" w:eastAsiaTheme="minorEastAsia" w:cstheme="minorBidi"/>
          <w:szCs w:val="22"/>
        </w:rPr>
      </w:pPr>
      <w:r>
        <w:rPr>
          <w:rFonts w:hint="eastAsia"/>
        </w:rPr>
        <w:t>6.2.4</w:t>
      </w:r>
      <w:r>
        <w:rPr>
          <w:rFonts w:hint="eastAsia" w:asciiTheme="minorHAnsi" w:hAnsiTheme="minorHAnsi" w:eastAsiaTheme="minorEastAsia" w:cstheme="minorBidi"/>
          <w:szCs w:val="22"/>
        </w:rPr>
        <w:tab/>
      </w:r>
      <w:r>
        <w:rPr>
          <w:rFonts w:hint="eastAsia"/>
        </w:rPr>
        <w:t>反应墙去除废水中Cr</w:t>
      </w:r>
      <w:r>
        <w:rPr>
          <w:rFonts w:hint="eastAsia"/>
          <w:vertAlign w:val="superscript"/>
        </w:rPr>
        <w:t>6+</w:t>
      </w:r>
      <w:r>
        <w:rPr>
          <w:rFonts w:hint="eastAsia"/>
        </w:rPr>
        <w:t>的实验结果</w:t>
      </w:r>
      <w:r>
        <w:rPr>
          <w:rFonts w:hint="eastAsia"/>
        </w:rPr>
        <w:tab/>
      </w:r>
      <w:r>
        <w:rPr>
          <w:rFonts w:hint="eastAsia"/>
        </w:rPr>
        <w:fldChar w:fldCharType="begin"/>
      </w:r>
      <w:r>
        <w:rPr>
          <w:rFonts w:hint="eastAsia"/>
        </w:rPr>
        <w:instrText xml:space="preserve"> </w:instrText>
      </w:r>
      <w:r>
        <w:instrText xml:space="preserve">PAGEREF _Toc416170124 \h</w:instrText>
      </w:r>
      <w:r>
        <w:rPr>
          <w:rFonts w:hint="eastAsia"/>
        </w:rPr>
        <w:instrText xml:space="preserve"> </w:instrText>
      </w:r>
      <w:r>
        <w:rPr>
          <w:rFonts w:hint="eastAsia"/>
        </w:rPr>
        <w:fldChar w:fldCharType="separate"/>
      </w:r>
      <w:r>
        <w:t>71</w:t>
      </w:r>
      <w:r>
        <w:rPr>
          <w:rFonts w:hint="eastAsia"/>
        </w:rPr>
        <w:fldChar w:fldCharType="end"/>
      </w:r>
    </w:p>
    <w:p>
      <w:pPr>
        <w:pStyle w:val="8"/>
        <w:tabs>
          <w:tab w:val="left" w:pos="1680"/>
          <w:tab w:val="right" w:leader="dot" w:pos="8296"/>
        </w:tabs>
        <w:rPr>
          <w:rFonts w:asciiTheme="minorHAnsi" w:hAnsiTheme="minorHAnsi" w:eastAsiaTheme="minorEastAsia" w:cstheme="minorBidi"/>
          <w:szCs w:val="22"/>
        </w:rPr>
      </w:pPr>
      <w:r>
        <w:rPr>
          <w:rFonts w:hint="eastAsia"/>
        </w:rPr>
        <w:t>6.2.5</w:t>
      </w:r>
      <w:r>
        <w:rPr>
          <w:rFonts w:hint="eastAsia" w:asciiTheme="minorHAnsi" w:hAnsiTheme="minorHAnsi" w:eastAsiaTheme="minorEastAsia" w:cstheme="minorBidi"/>
          <w:szCs w:val="22"/>
        </w:rPr>
        <w:tab/>
      </w:r>
      <w:r>
        <w:rPr>
          <w:rFonts w:hint="eastAsia"/>
        </w:rPr>
        <w:t>反应墙处理模拟含Cr</w:t>
      </w:r>
      <w:r>
        <w:rPr>
          <w:rFonts w:hint="eastAsia"/>
          <w:vertAlign w:val="superscript"/>
        </w:rPr>
        <w:t>6+</w:t>
      </w:r>
      <w:r>
        <w:rPr>
          <w:rFonts w:hint="eastAsia"/>
        </w:rPr>
        <w:t>废水实验材料作用分析</w:t>
      </w:r>
      <w:r>
        <w:rPr>
          <w:rFonts w:hint="eastAsia"/>
        </w:rPr>
        <w:tab/>
      </w:r>
      <w:r>
        <w:rPr>
          <w:rFonts w:hint="eastAsia"/>
        </w:rPr>
        <w:fldChar w:fldCharType="begin"/>
      </w:r>
      <w:r>
        <w:rPr>
          <w:rFonts w:hint="eastAsia"/>
        </w:rPr>
        <w:instrText xml:space="preserve"> </w:instrText>
      </w:r>
      <w:r>
        <w:instrText xml:space="preserve">PAGEREF _Toc416170125 \h</w:instrText>
      </w:r>
      <w:r>
        <w:rPr>
          <w:rFonts w:hint="eastAsia"/>
        </w:rPr>
        <w:instrText xml:space="preserve"> </w:instrText>
      </w:r>
      <w:r>
        <w:rPr>
          <w:rFonts w:hint="eastAsia"/>
        </w:rPr>
        <w:fldChar w:fldCharType="separate"/>
      </w:r>
      <w:r>
        <w:t>84</w:t>
      </w:r>
      <w:r>
        <w:rPr>
          <w:rFonts w:hint="eastAsia"/>
        </w:rPr>
        <w:fldChar w:fldCharType="end"/>
      </w:r>
    </w:p>
    <w:p>
      <w:pPr>
        <w:pStyle w:val="8"/>
        <w:tabs>
          <w:tab w:val="left" w:pos="1680"/>
          <w:tab w:val="right" w:leader="dot" w:pos="8296"/>
        </w:tabs>
        <w:rPr>
          <w:rFonts w:asciiTheme="minorHAnsi" w:hAnsiTheme="minorHAnsi" w:eastAsiaTheme="minorEastAsia" w:cstheme="minorBidi"/>
          <w:szCs w:val="22"/>
        </w:rPr>
      </w:pPr>
      <w:r>
        <w:rPr>
          <w:rFonts w:hint="eastAsia"/>
        </w:rPr>
        <w:t>6.2.6</w:t>
      </w:r>
      <w:r>
        <w:rPr>
          <w:rFonts w:hint="eastAsia" w:asciiTheme="minorHAnsi" w:hAnsiTheme="minorHAnsi" w:eastAsiaTheme="minorEastAsia" w:cstheme="minorBidi"/>
          <w:szCs w:val="22"/>
        </w:rPr>
        <w:tab/>
      </w:r>
      <w:r>
        <w:rPr>
          <w:rFonts w:hint="eastAsia"/>
        </w:rPr>
        <w:t>反应墙处理模拟含Cr</w:t>
      </w:r>
      <w:r>
        <w:rPr>
          <w:rFonts w:hint="eastAsia"/>
          <w:vertAlign w:val="superscript"/>
        </w:rPr>
        <w:t>6+</w:t>
      </w:r>
      <w:r>
        <w:rPr>
          <w:rFonts w:hint="eastAsia"/>
        </w:rPr>
        <w:t>废水实验小结</w:t>
      </w:r>
      <w:r>
        <w:rPr>
          <w:rFonts w:hint="eastAsia"/>
        </w:rPr>
        <w:tab/>
      </w:r>
      <w:r>
        <w:rPr>
          <w:rFonts w:hint="eastAsia"/>
        </w:rPr>
        <w:fldChar w:fldCharType="begin"/>
      </w:r>
      <w:r>
        <w:rPr>
          <w:rFonts w:hint="eastAsia"/>
        </w:rPr>
        <w:instrText xml:space="preserve"> </w:instrText>
      </w:r>
      <w:r>
        <w:instrText xml:space="preserve">PAGEREF _Toc416170126 \h</w:instrText>
      </w:r>
      <w:r>
        <w:rPr>
          <w:rFonts w:hint="eastAsia"/>
        </w:rPr>
        <w:instrText xml:space="preserve"> </w:instrText>
      </w:r>
      <w:r>
        <w:rPr>
          <w:rFonts w:hint="eastAsia"/>
        </w:rPr>
        <w:fldChar w:fldCharType="separate"/>
      </w:r>
      <w:r>
        <w:t>85</w:t>
      </w:r>
      <w:r>
        <w:rPr>
          <w:rFonts w:hint="eastAsia"/>
        </w:rPr>
        <w:fldChar w:fldCharType="end"/>
      </w:r>
    </w:p>
    <w:p>
      <w:pPr>
        <w:pStyle w:val="14"/>
        <w:tabs>
          <w:tab w:val="left" w:pos="1050"/>
          <w:tab w:val="right" w:leader="dot" w:pos="8296"/>
        </w:tabs>
        <w:rPr>
          <w:rFonts w:asciiTheme="minorHAnsi" w:hAnsiTheme="minorHAnsi" w:eastAsiaTheme="minorEastAsia" w:cstheme="minorBidi"/>
          <w:szCs w:val="22"/>
        </w:rPr>
      </w:pPr>
      <w:r>
        <w:rPr>
          <w:rFonts w:hint="eastAsia"/>
        </w:rPr>
        <w:t>6.3</w:t>
      </w:r>
      <w:r>
        <w:rPr>
          <w:rFonts w:hint="eastAsia" w:asciiTheme="minorHAnsi" w:hAnsiTheme="minorHAnsi" w:eastAsiaTheme="minorEastAsia" w:cstheme="minorBidi"/>
          <w:szCs w:val="22"/>
        </w:rPr>
        <w:tab/>
      </w:r>
      <w:r>
        <w:rPr>
          <w:rFonts w:hint="eastAsia"/>
        </w:rPr>
        <w:t>反应墙处理垃圾渗滤液</w:t>
      </w:r>
      <w:r>
        <w:rPr>
          <w:rFonts w:hint="eastAsia"/>
        </w:rPr>
        <w:tab/>
      </w:r>
      <w:r>
        <w:rPr>
          <w:rFonts w:hint="eastAsia"/>
        </w:rPr>
        <w:fldChar w:fldCharType="begin"/>
      </w:r>
      <w:r>
        <w:rPr>
          <w:rFonts w:hint="eastAsia"/>
        </w:rPr>
        <w:instrText xml:space="preserve"> </w:instrText>
      </w:r>
      <w:r>
        <w:instrText xml:space="preserve">PAGEREF _Toc416170127 \h</w:instrText>
      </w:r>
      <w:r>
        <w:rPr>
          <w:rFonts w:hint="eastAsia"/>
        </w:rPr>
        <w:instrText xml:space="preserve"> </w:instrText>
      </w:r>
      <w:r>
        <w:rPr>
          <w:rFonts w:hint="eastAsia"/>
        </w:rPr>
        <w:fldChar w:fldCharType="separate"/>
      </w:r>
      <w:r>
        <w:t>86</w:t>
      </w:r>
      <w:r>
        <w:rPr>
          <w:rFonts w:hint="eastAsia"/>
        </w:rPr>
        <w:fldChar w:fldCharType="end"/>
      </w:r>
    </w:p>
    <w:p>
      <w:pPr>
        <w:pStyle w:val="8"/>
        <w:tabs>
          <w:tab w:val="left" w:pos="1680"/>
          <w:tab w:val="right" w:leader="dot" w:pos="8296"/>
        </w:tabs>
        <w:rPr>
          <w:rFonts w:asciiTheme="minorHAnsi" w:hAnsiTheme="minorHAnsi" w:eastAsiaTheme="minorEastAsia" w:cstheme="minorBidi"/>
          <w:szCs w:val="22"/>
        </w:rPr>
      </w:pPr>
      <w:r>
        <w:rPr>
          <w:rFonts w:hint="eastAsia"/>
        </w:rPr>
        <w:t>6.3.1</w:t>
      </w:r>
      <w:r>
        <w:rPr>
          <w:rFonts w:hint="eastAsia" w:asciiTheme="minorHAnsi" w:hAnsiTheme="minorHAnsi" w:eastAsiaTheme="minorEastAsia" w:cstheme="minorBidi"/>
          <w:szCs w:val="22"/>
        </w:rPr>
        <w:tab/>
      </w:r>
      <w:r>
        <w:rPr>
          <w:rFonts w:hint="eastAsia"/>
        </w:rPr>
        <w:t>反应墙实验材料的选择</w:t>
      </w:r>
      <w:r>
        <w:rPr>
          <w:rFonts w:hint="eastAsia"/>
        </w:rPr>
        <w:tab/>
      </w:r>
      <w:r>
        <w:rPr>
          <w:rFonts w:hint="eastAsia"/>
        </w:rPr>
        <w:fldChar w:fldCharType="begin"/>
      </w:r>
      <w:r>
        <w:rPr>
          <w:rFonts w:hint="eastAsia"/>
        </w:rPr>
        <w:instrText xml:space="preserve"> </w:instrText>
      </w:r>
      <w:r>
        <w:instrText xml:space="preserve">PAGEREF _Toc416170128 \h</w:instrText>
      </w:r>
      <w:r>
        <w:rPr>
          <w:rFonts w:hint="eastAsia"/>
        </w:rPr>
        <w:instrText xml:space="preserve"> </w:instrText>
      </w:r>
      <w:r>
        <w:rPr>
          <w:rFonts w:hint="eastAsia"/>
        </w:rPr>
        <w:fldChar w:fldCharType="separate"/>
      </w:r>
      <w:r>
        <w:t>86</w:t>
      </w:r>
      <w:r>
        <w:rPr>
          <w:rFonts w:hint="eastAsia"/>
        </w:rPr>
        <w:fldChar w:fldCharType="end"/>
      </w:r>
    </w:p>
    <w:p>
      <w:pPr>
        <w:pStyle w:val="8"/>
        <w:tabs>
          <w:tab w:val="left" w:pos="1680"/>
          <w:tab w:val="right" w:leader="dot" w:pos="8296"/>
        </w:tabs>
        <w:rPr>
          <w:rFonts w:asciiTheme="minorHAnsi" w:hAnsiTheme="minorHAnsi" w:eastAsiaTheme="minorEastAsia" w:cstheme="minorBidi"/>
          <w:szCs w:val="22"/>
        </w:rPr>
      </w:pPr>
      <w:r>
        <w:rPr>
          <w:rFonts w:hint="eastAsia"/>
        </w:rPr>
        <w:t>6.3.2</w:t>
      </w:r>
      <w:r>
        <w:rPr>
          <w:rFonts w:hint="eastAsia" w:asciiTheme="minorHAnsi" w:hAnsiTheme="minorHAnsi" w:eastAsiaTheme="minorEastAsia" w:cstheme="minorBidi"/>
          <w:szCs w:val="22"/>
        </w:rPr>
        <w:tab/>
      </w:r>
      <w:r>
        <w:rPr>
          <w:rFonts w:hint="eastAsia"/>
        </w:rPr>
        <w:t>反应器去除垃圾渗滤液中污染物的实验结果</w:t>
      </w:r>
      <w:r>
        <w:rPr>
          <w:rFonts w:hint="eastAsia"/>
        </w:rPr>
        <w:tab/>
      </w:r>
      <w:r>
        <w:rPr>
          <w:rFonts w:hint="eastAsia"/>
        </w:rPr>
        <w:fldChar w:fldCharType="begin"/>
      </w:r>
      <w:r>
        <w:rPr>
          <w:rFonts w:hint="eastAsia"/>
        </w:rPr>
        <w:instrText xml:space="preserve"> </w:instrText>
      </w:r>
      <w:r>
        <w:instrText xml:space="preserve">PAGEREF _Toc416170129 \h</w:instrText>
      </w:r>
      <w:r>
        <w:rPr>
          <w:rFonts w:hint="eastAsia"/>
        </w:rPr>
        <w:instrText xml:space="preserve"> </w:instrText>
      </w:r>
      <w:r>
        <w:rPr>
          <w:rFonts w:hint="eastAsia"/>
        </w:rPr>
        <w:fldChar w:fldCharType="separate"/>
      </w:r>
      <w:r>
        <w:t>87</w:t>
      </w:r>
      <w:r>
        <w:rPr>
          <w:rFonts w:hint="eastAsia"/>
        </w:rPr>
        <w:fldChar w:fldCharType="end"/>
      </w:r>
    </w:p>
    <w:p>
      <w:pPr>
        <w:pStyle w:val="12"/>
        <w:tabs>
          <w:tab w:val="left" w:pos="420"/>
          <w:tab w:val="right" w:leader="dot" w:pos="8296"/>
        </w:tabs>
        <w:rPr>
          <w:rFonts w:asciiTheme="minorHAnsi" w:hAnsiTheme="minorHAnsi" w:eastAsiaTheme="minorEastAsia" w:cstheme="minorBidi"/>
          <w:szCs w:val="22"/>
        </w:rPr>
      </w:pPr>
      <w:r>
        <w:rPr>
          <w:rFonts w:hint="eastAsia"/>
        </w:rPr>
        <w:t>7</w:t>
      </w:r>
      <w:r>
        <w:rPr>
          <w:rFonts w:hint="eastAsia" w:asciiTheme="minorHAnsi" w:hAnsiTheme="minorHAnsi" w:eastAsiaTheme="minorEastAsia" w:cstheme="minorBidi"/>
          <w:szCs w:val="22"/>
        </w:rPr>
        <w:tab/>
      </w:r>
      <w:r>
        <w:rPr>
          <w:rFonts w:hint="eastAsia"/>
        </w:rPr>
        <w:t>示范工程</w:t>
      </w:r>
      <w:r>
        <w:rPr>
          <w:rFonts w:hint="eastAsia"/>
        </w:rPr>
        <w:tab/>
      </w:r>
      <w:r>
        <w:rPr>
          <w:rFonts w:hint="eastAsia"/>
        </w:rPr>
        <w:fldChar w:fldCharType="begin"/>
      </w:r>
      <w:r>
        <w:rPr>
          <w:rFonts w:hint="eastAsia"/>
        </w:rPr>
        <w:instrText xml:space="preserve"> </w:instrText>
      </w:r>
      <w:r>
        <w:instrText xml:space="preserve">PAGEREF _Toc416170130 \h</w:instrText>
      </w:r>
      <w:r>
        <w:rPr>
          <w:rFonts w:hint="eastAsia"/>
        </w:rPr>
        <w:instrText xml:space="preserve"> </w:instrText>
      </w:r>
      <w:r>
        <w:rPr>
          <w:rFonts w:hint="eastAsia"/>
        </w:rPr>
        <w:fldChar w:fldCharType="separate"/>
      </w:r>
      <w:r>
        <w:t>90</w:t>
      </w:r>
      <w:r>
        <w:rPr>
          <w:rFonts w:hint="eastAsia"/>
        </w:rPr>
        <w:fldChar w:fldCharType="end"/>
      </w:r>
    </w:p>
    <w:p>
      <w:pPr>
        <w:pStyle w:val="14"/>
        <w:tabs>
          <w:tab w:val="left" w:pos="1050"/>
          <w:tab w:val="right" w:leader="dot" w:pos="8296"/>
        </w:tabs>
        <w:rPr>
          <w:rFonts w:asciiTheme="minorHAnsi" w:hAnsiTheme="minorHAnsi" w:eastAsiaTheme="minorEastAsia" w:cstheme="minorBidi"/>
          <w:szCs w:val="22"/>
        </w:rPr>
      </w:pPr>
      <w:r>
        <w:rPr>
          <w:rFonts w:hint="eastAsia"/>
        </w:rPr>
        <w:t>7.1</w:t>
      </w:r>
      <w:r>
        <w:rPr>
          <w:rFonts w:hint="eastAsia" w:asciiTheme="minorHAnsi" w:hAnsiTheme="minorHAnsi" w:eastAsiaTheme="minorEastAsia" w:cstheme="minorBidi"/>
          <w:szCs w:val="22"/>
        </w:rPr>
        <w:tab/>
      </w:r>
      <w:r>
        <w:rPr>
          <w:rFonts w:hint="eastAsia"/>
        </w:rPr>
        <w:t>冲口垃圾填埋场渗滤液应急处理工程</w:t>
      </w:r>
      <w:r>
        <w:rPr>
          <w:rFonts w:hint="eastAsia"/>
        </w:rPr>
        <w:tab/>
      </w:r>
      <w:r>
        <w:rPr>
          <w:rFonts w:hint="eastAsia"/>
        </w:rPr>
        <w:fldChar w:fldCharType="begin"/>
      </w:r>
      <w:r>
        <w:rPr>
          <w:rFonts w:hint="eastAsia"/>
        </w:rPr>
        <w:instrText xml:space="preserve"> </w:instrText>
      </w:r>
      <w:r>
        <w:instrText xml:space="preserve">PAGEREF _Toc416170131 \h</w:instrText>
      </w:r>
      <w:r>
        <w:rPr>
          <w:rFonts w:hint="eastAsia"/>
        </w:rPr>
        <w:instrText xml:space="preserve"> </w:instrText>
      </w:r>
      <w:r>
        <w:rPr>
          <w:rFonts w:hint="eastAsia"/>
        </w:rPr>
        <w:fldChar w:fldCharType="separate"/>
      </w:r>
      <w:r>
        <w:t>90</w:t>
      </w:r>
      <w:r>
        <w:rPr>
          <w:rFonts w:hint="eastAsia"/>
        </w:rPr>
        <w:fldChar w:fldCharType="end"/>
      </w:r>
    </w:p>
    <w:p>
      <w:pPr>
        <w:pStyle w:val="14"/>
        <w:tabs>
          <w:tab w:val="left" w:pos="1050"/>
          <w:tab w:val="right" w:leader="dot" w:pos="8296"/>
        </w:tabs>
        <w:rPr>
          <w:rFonts w:asciiTheme="minorHAnsi" w:hAnsiTheme="minorHAnsi" w:eastAsiaTheme="minorEastAsia" w:cstheme="minorBidi"/>
          <w:szCs w:val="22"/>
        </w:rPr>
      </w:pPr>
      <w:r>
        <w:rPr>
          <w:rFonts w:hint="eastAsia"/>
        </w:rPr>
        <w:t>7.2</w:t>
      </w:r>
      <w:r>
        <w:rPr>
          <w:rFonts w:hint="eastAsia" w:asciiTheme="minorHAnsi" w:hAnsiTheme="minorHAnsi" w:eastAsiaTheme="minorEastAsia" w:cstheme="minorBidi"/>
          <w:szCs w:val="22"/>
        </w:rPr>
        <w:tab/>
      </w:r>
      <w:r>
        <w:rPr>
          <w:rFonts w:hint="eastAsia"/>
        </w:rPr>
        <w:t>鲁家村生活污水治理示范工程</w:t>
      </w:r>
      <w:r>
        <w:rPr>
          <w:rFonts w:hint="eastAsia"/>
        </w:rPr>
        <w:tab/>
      </w:r>
      <w:r>
        <w:rPr>
          <w:rFonts w:hint="eastAsia"/>
        </w:rPr>
        <w:fldChar w:fldCharType="begin"/>
      </w:r>
      <w:r>
        <w:rPr>
          <w:rFonts w:hint="eastAsia"/>
        </w:rPr>
        <w:instrText xml:space="preserve"> </w:instrText>
      </w:r>
      <w:r>
        <w:instrText xml:space="preserve">PAGEREF _Toc416170132 \h</w:instrText>
      </w:r>
      <w:r>
        <w:rPr>
          <w:rFonts w:hint="eastAsia"/>
        </w:rPr>
        <w:instrText xml:space="preserve"> </w:instrText>
      </w:r>
      <w:r>
        <w:rPr>
          <w:rFonts w:hint="eastAsia"/>
        </w:rPr>
        <w:fldChar w:fldCharType="separate"/>
      </w:r>
      <w:r>
        <w:t>91</w:t>
      </w:r>
      <w:r>
        <w:rPr>
          <w:rFonts w:hint="eastAsia"/>
        </w:rPr>
        <w:fldChar w:fldCharType="end"/>
      </w:r>
    </w:p>
    <w:p>
      <w:pPr>
        <w:pStyle w:val="12"/>
        <w:tabs>
          <w:tab w:val="left" w:pos="420"/>
          <w:tab w:val="right" w:leader="dot" w:pos="8296"/>
        </w:tabs>
        <w:rPr>
          <w:rFonts w:asciiTheme="minorHAnsi" w:hAnsiTheme="minorHAnsi" w:eastAsiaTheme="minorEastAsia" w:cstheme="minorBidi"/>
          <w:szCs w:val="22"/>
        </w:rPr>
      </w:pPr>
      <w:r>
        <w:rPr>
          <w:rFonts w:hint="eastAsia"/>
        </w:rPr>
        <w:t>8</w:t>
      </w:r>
      <w:r>
        <w:rPr>
          <w:rFonts w:hint="eastAsia" w:asciiTheme="minorHAnsi" w:hAnsiTheme="minorHAnsi" w:eastAsiaTheme="minorEastAsia" w:cstheme="minorBidi"/>
          <w:szCs w:val="22"/>
        </w:rPr>
        <w:tab/>
      </w:r>
      <w:r>
        <w:rPr>
          <w:rFonts w:hint="eastAsia"/>
        </w:rPr>
        <w:t>膨润土的再生研究</w:t>
      </w:r>
      <w:r>
        <w:rPr>
          <w:rFonts w:hint="eastAsia"/>
        </w:rPr>
        <w:tab/>
      </w:r>
      <w:r>
        <w:rPr>
          <w:rFonts w:hint="eastAsia"/>
        </w:rPr>
        <w:fldChar w:fldCharType="begin"/>
      </w:r>
      <w:r>
        <w:rPr>
          <w:rFonts w:hint="eastAsia"/>
        </w:rPr>
        <w:instrText xml:space="preserve"> </w:instrText>
      </w:r>
      <w:r>
        <w:instrText xml:space="preserve">PAGEREF _Toc416170133 \h</w:instrText>
      </w:r>
      <w:r>
        <w:rPr>
          <w:rFonts w:hint="eastAsia"/>
        </w:rPr>
        <w:instrText xml:space="preserve"> </w:instrText>
      </w:r>
      <w:r>
        <w:rPr>
          <w:rFonts w:hint="eastAsia"/>
        </w:rPr>
        <w:fldChar w:fldCharType="separate"/>
      </w:r>
      <w:r>
        <w:t>92</w:t>
      </w:r>
      <w:r>
        <w:rPr>
          <w:rFonts w:hint="eastAsia"/>
        </w:rPr>
        <w:fldChar w:fldCharType="end"/>
      </w:r>
    </w:p>
    <w:p>
      <w:pPr>
        <w:pStyle w:val="14"/>
        <w:tabs>
          <w:tab w:val="left" w:pos="1050"/>
          <w:tab w:val="right" w:leader="dot" w:pos="8296"/>
        </w:tabs>
        <w:rPr>
          <w:rFonts w:asciiTheme="minorHAnsi" w:hAnsiTheme="minorHAnsi" w:eastAsiaTheme="minorEastAsia" w:cstheme="minorBidi"/>
          <w:szCs w:val="22"/>
        </w:rPr>
      </w:pPr>
      <w:r>
        <w:rPr>
          <w:rFonts w:hint="eastAsia"/>
        </w:rPr>
        <w:t>8.1</w:t>
      </w:r>
      <w:r>
        <w:rPr>
          <w:rFonts w:hint="eastAsia" w:asciiTheme="minorHAnsi" w:hAnsiTheme="minorHAnsi" w:eastAsiaTheme="minorEastAsia" w:cstheme="minorBidi"/>
          <w:szCs w:val="22"/>
        </w:rPr>
        <w:tab/>
      </w:r>
      <w:r>
        <w:rPr>
          <w:rFonts w:hint="eastAsia"/>
        </w:rPr>
        <w:t>荐生实验研究</w:t>
      </w:r>
      <w:r>
        <w:rPr>
          <w:rFonts w:hint="eastAsia"/>
        </w:rPr>
        <w:tab/>
      </w:r>
      <w:r>
        <w:rPr>
          <w:rFonts w:hint="eastAsia"/>
        </w:rPr>
        <w:fldChar w:fldCharType="begin"/>
      </w:r>
      <w:r>
        <w:rPr>
          <w:rFonts w:hint="eastAsia"/>
        </w:rPr>
        <w:instrText xml:space="preserve"> </w:instrText>
      </w:r>
      <w:r>
        <w:instrText xml:space="preserve">PAGEREF _Toc416170134 \h</w:instrText>
      </w:r>
      <w:r>
        <w:rPr>
          <w:rFonts w:hint="eastAsia"/>
        </w:rPr>
        <w:instrText xml:space="preserve"> </w:instrText>
      </w:r>
      <w:r>
        <w:rPr>
          <w:rFonts w:hint="eastAsia"/>
        </w:rPr>
        <w:fldChar w:fldCharType="separate"/>
      </w:r>
      <w:r>
        <w:t>92</w:t>
      </w:r>
      <w:r>
        <w:rPr>
          <w:rFonts w:hint="eastAsia"/>
        </w:rPr>
        <w:fldChar w:fldCharType="end"/>
      </w:r>
    </w:p>
    <w:p>
      <w:pPr>
        <w:pStyle w:val="8"/>
        <w:tabs>
          <w:tab w:val="left" w:pos="1680"/>
          <w:tab w:val="right" w:leader="dot" w:pos="8296"/>
        </w:tabs>
        <w:rPr>
          <w:rFonts w:asciiTheme="minorHAnsi" w:hAnsiTheme="minorHAnsi" w:eastAsiaTheme="minorEastAsia" w:cstheme="minorBidi"/>
          <w:szCs w:val="22"/>
        </w:rPr>
      </w:pPr>
      <w:r>
        <w:rPr>
          <w:rFonts w:hint="eastAsia"/>
        </w:rPr>
        <w:t>8.1.1</w:t>
      </w:r>
      <w:r>
        <w:rPr>
          <w:rFonts w:hint="eastAsia" w:asciiTheme="minorHAnsi" w:hAnsiTheme="minorHAnsi" w:eastAsiaTheme="minorEastAsia" w:cstheme="minorBidi"/>
          <w:szCs w:val="22"/>
        </w:rPr>
        <w:tab/>
      </w:r>
      <w:r>
        <w:rPr>
          <w:rFonts w:hint="eastAsia"/>
        </w:rPr>
        <w:t>再生剂的选择</w:t>
      </w:r>
      <w:r>
        <w:rPr>
          <w:rFonts w:hint="eastAsia"/>
        </w:rPr>
        <w:tab/>
      </w:r>
      <w:r>
        <w:rPr>
          <w:rFonts w:hint="eastAsia"/>
        </w:rPr>
        <w:fldChar w:fldCharType="begin"/>
      </w:r>
      <w:r>
        <w:rPr>
          <w:rFonts w:hint="eastAsia"/>
        </w:rPr>
        <w:instrText xml:space="preserve"> </w:instrText>
      </w:r>
      <w:r>
        <w:instrText xml:space="preserve">PAGEREF _Toc416170135 \h</w:instrText>
      </w:r>
      <w:r>
        <w:rPr>
          <w:rFonts w:hint="eastAsia"/>
        </w:rPr>
        <w:instrText xml:space="preserve"> </w:instrText>
      </w:r>
      <w:r>
        <w:rPr>
          <w:rFonts w:hint="eastAsia"/>
        </w:rPr>
        <w:fldChar w:fldCharType="separate"/>
      </w:r>
      <w:r>
        <w:t>92</w:t>
      </w:r>
      <w:r>
        <w:rPr>
          <w:rFonts w:hint="eastAsia"/>
        </w:rPr>
        <w:fldChar w:fldCharType="end"/>
      </w:r>
    </w:p>
    <w:p>
      <w:pPr>
        <w:pStyle w:val="8"/>
        <w:tabs>
          <w:tab w:val="left" w:pos="1680"/>
          <w:tab w:val="right" w:leader="dot" w:pos="8296"/>
        </w:tabs>
        <w:rPr>
          <w:rFonts w:asciiTheme="minorHAnsi" w:hAnsiTheme="minorHAnsi" w:eastAsiaTheme="minorEastAsia" w:cstheme="minorBidi"/>
          <w:szCs w:val="22"/>
        </w:rPr>
      </w:pPr>
      <w:r>
        <w:rPr>
          <w:rFonts w:hint="eastAsia"/>
        </w:rPr>
        <w:t>8.1.2</w:t>
      </w:r>
      <w:r>
        <w:rPr>
          <w:rFonts w:hint="eastAsia" w:asciiTheme="minorHAnsi" w:hAnsiTheme="minorHAnsi" w:eastAsiaTheme="minorEastAsia" w:cstheme="minorBidi"/>
          <w:szCs w:val="22"/>
        </w:rPr>
        <w:tab/>
      </w:r>
      <w:r>
        <w:rPr>
          <w:rFonts w:hint="eastAsia"/>
        </w:rPr>
        <w:t>再生膨润土重复使用效果</w:t>
      </w:r>
      <w:r>
        <w:rPr>
          <w:rFonts w:hint="eastAsia"/>
        </w:rPr>
        <w:tab/>
      </w:r>
      <w:r>
        <w:rPr>
          <w:rFonts w:hint="eastAsia"/>
        </w:rPr>
        <w:fldChar w:fldCharType="begin"/>
      </w:r>
      <w:r>
        <w:rPr>
          <w:rFonts w:hint="eastAsia"/>
        </w:rPr>
        <w:instrText xml:space="preserve"> </w:instrText>
      </w:r>
      <w:r>
        <w:instrText xml:space="preserve">PAGEREF _Toc416170136 \h</w:instrText>
      </w:r>
      <w:r>
        <w:rPr>
          <w:rFonts w:hint="eastAsia"/>
        </w:rPr>
        <w:instrText xml:space="preserve"> </w:instrText>
      </w:r>
      <w:r>
        <w:rPr>
          <w:rFonts w:hint="eastAsia"/>
        </w:rPr>
        <w:fldChar w:fldCharType="separate"/>
      </w:r>
      <w:r>
        <w:t>93</w:t>
      </w:r>
      <w:r>
        <w:rPr>
          <w:rFonts w:hint="eastAsia"/>
        </w:rPr>
        <w:fldChar w:fldCharType="end"/>
      </w:r>
    </w:p>
    <w:p>
      <w:pPr>
        <w:pStyle w:val="14"/>
        <w:tabs>
          <w:tab w:val="left" w:pos="1050"/>
          <w:tab w:val="right" w:leader="dot" w:pos="8296"/>
        </w:tabs>
        <w:rPr>
          <w:rFonts w:asciiTheme="minorHAnsi" w:hAnsiTheme="minorHAnsi" w:eastAsiaTheme="minorEastAsia" w:cstheme="minorBidi"/>
          <w:szCs w:val="22"/>
        </w:rPr>
      </w:pPr>
      <w:r>
        <w:rPr>
          <w:rFonts w:hint="eastAsia"/>
        </w:rPr>
        <w:t>8.2</w:t>
      </w:r>
      <w:r>
        <w:rPr>
          <w:rFonts w:hint="eastAsia" w:asciiTheme="minorHAnsi" w:hAnsiTheme="minorHAnsi" w:eastAsiaTheme="minorEastAsia" w:cstheme="minorBidi"/>
          <w:szCs w:val="22"/>
        </w:rPr>
        <w:tab/>
      </w:r>
      <w:r>
        <w:rPr>
          <w:rFonts w:hint="eastAsia"/>
        </w:rPr>
        <w:t>结果分析</w:t>
      </w:r>
      <w:r>
        <w:rPr>
          <w:rFonts w:hint="eastAsia"/>
        </w:rPr>
        <w:tab/>
      </w:r>
      <w:r>
        <w:rPr>
          <w:rFonts w:hint="eastAsia"/>
        </w:rPr>
        <w:fldChar w:fldCharType="begin"/>
      </w:r>
      <w:r>
        <w:rPr>
          <w:rFonts w:hint="eastAsia"/>
        </w:rPr>
        <w:instrText xml:space="preserve"> </w:instrText>
      </w:r>
      <w:r>
        <w:instrText xml:space="preserve">PAGEREF _Toc416170137 \h</w:instrText>
      </w:r>
      <w:r>
        <w:rPr>
          <w:rFonts w:hint="eastAsia"/>
        </w:rPr>
        <w:instrText xml:space="preserve"> </w:instrText>
      </w:r>
      <w:r>
        <w:rPr>
          <w:rFonts w:hint="eastAsia"/>
        </w:rPr>
        <w:fldChar w:fldCharType="separate"/>
      </w:r>
      <w:r>
        <w:t>93</w:t>
      </w:r>
      <w:r>
        <w:rPr>
          <w:rFonts w:hint="eastAsia"/>
        </w:rPr>
        <w:fldChar w:fldCharType="end"/>
      </w:r>
    </w:p>
    <w:p>
      <w:pPr>
        <w:pStyle w:val="12"/>
        <w:tabs>
          <w:tab w:val="left" w:pos="420"/>
          <w:tab w:val="right" w:leader="dot" w:pos="8296"/>
        </w:tabs>
        <w:rPr>
          <w:rFonts w:asciiTheme="minorHAnsi" w:hAnsiTheme="minorHAnsi" w:eastAsiaTheme="minorEastAsia" w:cstheme="minorBidi"/>
          <w:szCs w:val="22"/>
        </w:rPr>
      </w:pPr>
      <w:r>
        <w:rPr>
          <w:rFonts w:hint="eastAsia"/>
        </w:rPr>
        <w:t>9</w:t>
      </w:r>
      <w:r>
        <w:rPr>
          <w:rFonts w:hint="eastAsia" w:asciiTheme="minorHAnsi" w:hAnsiTheme="minorHAnsi" w:eastAsiaTheme="minorEastAsia" w:cstheme="minorBidi"/>
          <w:szCs w:val="22"/>
        </w:rPr>
        <w:tab/>
      </w:r>
      <w:r>
        <w:rPr>
          <w:rFonts w:hint="eastAsia"/>
        </w:rPr>
        <w:t>结论</w:t>
      </w:r>
      <w:r>
        <w:rPr>
          <w:rFonts w:hint="eastAsia"/>
        </w:rPr>
        <w:tab/>
      </w:r>
      <w:r>
        <w:rPr>
          <w:rFonts w:hint="eastAsia"/>
        </w:rPr>
        <w:fldChar w:fldCharType="begin"/>
      </w:r>
      <w:r>
        <w:rPr>
          <w:rFonts w:hint="eastAsia"/>
        </w:rPr>
        <w:instrText xml:space="preserve"> </w:instrText>
      </w:r>
      <w:r>
        <w:instrText xml:space="preserve">PAGEREF _Toc416170138 \h</w:instrText>
      </w:r>
      <w:r>
        <w:rPr>
          <w:rFonts w:hint="eastAsia"/>
        </w:rPr>
        <w:instrText xml:space="preserve"> </w:instrText>
      </w:r>
      <w:r>
        <w:rPr>
          <w:rFonts w:hint="eastAsia"/>
        </w:rPr>
        <w:fldChar w:fldCharType="separate"/>
      </w:r>
      <w:r>
        <w:t>94</w:t>
      </w:r>
      <w:r>
        <w:rPr>
          <w:rFonts w:hint="eastAsia"/>
        </w:rPr>
        <w:fldChar w:fldCharType="end"/>
      </w:r>
    </w:p>
    <w:p>
      <w:pPr>
        <w:pStyle w:val="12"/>
        <w:tabs>
          <w:tab w:val="right" w:leader="dot" w:pos="8296"/>
        </w:tabs>
        <w:rPr>
          <w:rFonts w:asciiTheme="minorHAnsi" w:hAnsiTheme="minorHAnsi" w:eastAsiaTheme="minorEastAsia" w:cstheme="minorBidi"/>
          <w:szCs w:val="22"/>
        </w:rPr>
      </w:pPr>
      <w:r>
        <w:rPr>
          <w:rFonts w:hint="eastAsia"/>
        </w:rPr>
        <w:t>参考文献</w:t>
      </w:r>
      <w:r>
        <w:rPr>
          <w:rFonts w:hint="eastAsia"/>
        </w:rPr>
        <w:tab/>
      </w:r>
      <w:r>
        <w:rPr>
          <w:rFonts w:hint="eastAsia"/>
        </w:rPr>
        <w:fldChar w:fldCharType="begin"/>
      </w:r>
      <w:r>
        <w:rPr>
          <w:rFonts w:hint="eastAsia"/>
        </w:rPr>
        <w:instrText xml:space="preserve"> </w:instrText>
      </w:r>
      <w:r>
        <w:instrText xml:space="preserve">PAGEREF _Toc416170139 \h</w:instrText>
      </w:r>
      <w:r>
        <w:rPr>
          <w:rFonts w:hint="eastAsia"/>
        </w:rPr>
        <w:instrText xml:space="preserve"> </w:instrText>
      </w:r>
      <w:r>
        <w:rPr>
          <w:rFonts w:hint="eastAsia"/>
        </w:rPr>
        <w:fldChar w:fldCharType="separate"/>
      </w:r>
      <w:r>
        <w:t>96</w:t>
      </w:r>
      <w:r>
        <w:rPr>
          <w:rFonts w:hint="eastAsia"/>
        </w:rPr>
        <w:fldChar w:fldCharType="end"/>
      </w:r>
    </w:p>
    <w:p>
      <w:pPr>
        <w:spacing w:line="360" w:lineRule="auto"/>
        <w:jc w:val="center"/>
        <w:rPr>
          <w:rFonts w:ascii="宋体" w:hAnsi="宋体"/>
          <w:sz w:val="24"/>
          <w:szCs w:val="24"/>
        </w:rPr>
      </w:pPr>
      <w:r>
        <w:rPr>
          <w:rFonts w:ascii="宋体" w:hAnsi="宋体"/>
          <w:sz w:val="24"/>
          <w:szCs w:val="24"/>
        </w:rPr>
        <w:fldChar w:fldCharType="end"/>
      </w:r>
    </w:p>
    <w:p>
      <w:pPr>
        <w:spacing w:line="360" w:lineRule="auto"/>
        <w:jc w:val="center"/>
        <w:rPr>
          <w:rFonts w:ascii="宋体" w:hAnsi="宋体"/>
          <w:sz w:val="24"/>
          <w:szCs w:val="24"/>
        </w:rPr>
      </w:pPr>
    </w:p>
    <w:p>
      <w:pPr>
        <w:spacing w:line="360" w:lineRule="auto"/>
        <w:jc w:val="center"/>
        <w:rPr>
          <w:rFonts w:ascii="宋体" w:hAnsi="宋体"/>
          <w:sz w:val="24"/>
          <w:szCs w:val="24"/>
        </w:rPr>
      </w:pPr>
    </w:p>
    <w:p>
      <w:pPr>
        <w:spacing w:line="360" w:lineRule="auto"/>
        <w:jc w:val="center"/>
        <w:rPr>
          <w:rFonts w:ascii="宋体" w:hAnsi="宋体"/>
          <w:sz w:val="24"/>
          <w:szCs w:val="24"/>
        </w:rPr>
      </w:pPr>
    </w:p>
    <w:p>
      <w:pPr>
        <w:spacing w:line="360" w:lineRule="auto"/>
        <w:jc w:val="center"/>
        <w:rPr>
          <w:rFonts w:ascii="宋体" w:hAnsi="宋体"/>
          <w:sz w:val="24"/>
          <w:szCs w:val="24"/>
        </w:rPr>
      </w:pPr>
    </w:p>
    <w:p>
      <w:pPr>
        <w:spacing w:line="360" w:lineRule="auto"/>
        <w:jc w:val="center"/>
        <w:rPr>
          <w:rFonts w:ascii="宋体" w:hAnsi="宋体"/>
          <w:sz w:val="24"/>
          <w:szCs w:val="24"/>
        </w:rPr>
      </w:pPr>
    </w:p>
    <w:p>
      <w:pPr>
        <w:spacing w:line="360" w:lineRule="auto"/>
        <w:jc w:val="center"/>
        <w:rPr>
          <w:rFonts w:ascii="宋体" w:hAnsi="宋体"/>
          <w:sz w:val="24"/>
          <w:szCs w:val="24"/>
        </w:rPr>
      </w:pPr>
    </w:p>
    <w:p>
      <w:pPr>
        <w:spacing w:line="360" w:lineRule="auto"/>
        <w:jc w:val="center"/>
        <w:rPr>
          <w:rFonts w:ascii="宋体" w:hAnsi="宋体"/>
          <w:sz w:val="24"/>
          <w:szCs w:val="24"/>
        </w:rPr>
      </w:pPr>
    </w:p>
    <w:p>
      <w:pPr>
        <w:spacing w:line="360" w:lineRule="auto"/>
        <w:jc w:val="center"/>
        <w:rPr>
          <w:rFonts w:ascii="宋体" w:hAnsi="宋体"/>
          <w:sz w:val="24"/>
          <w:szCs w:val="24"/>
        </w:rPr>
      </w:pPr>
    </w:p>
    <w:p>
      <w:pPr>
        <w:spacing w:line="360" w:lineRule="auto"/>
        <w:jc w:val="center"/>
        <w:rPr>
          <w:rFonts w:ascii="宋体" w:hAnsi="宋体"/>
          <w:sz w:val="24"/>
          <w:szCs w:val="24"/>
        </w:rPr>
      </w:pPr>
    </w:p>
    <w:p>
      <w:pPr>
        <w:spacing w:line="360" w:lineRule="auto"/>
        <w:jc w:val="center"/>
        <w:rPr>
          <w:rFonts w:ascii="宋体" w:hAnsi="宋体"/>
          <w:sz w:val="24"/>
          <w:szCs w:val="24"/>
        </w:rPr>
      </w:pPr>
    </w:p>
    <w:p>
      <w:pPr>
        <w:spacing w:line="360" w:lineRule="auto"/>
        <w:jc w:val="center"/>
        <w:rPr>
          <w:rFonts w:ascii="宋体" w:hAnsi="宋体"/>
          <w:sz w:val="24"/>
          <w:szCs w:val="24"/>
        </w:rPr>
      </w:pPr>
    </w:p>
    <w:p>
      <w:pPr>
        <w:spacing w:line="360" w:lineRule="auto"/>
        <w:jc w:val="center"/>
        <w:rPr>
          <w:rFonts w:ascii="宋体" w:hAnsi="宋体"/>
          <w:sz w:val="24"/>
          <w:szCs w:val="24"/>
        </w:rPr>
      </w:pPr>
    </w:p>
    <w:p>
      <w:pPr>
        <w:spacing w:line="360" w:lineRule="auto"/>
        <w:jc w:val="center"/>
        <w:rPr>
          <w:rFonts w:ascii="宋体" w:hAnsi="宋体"/>
          <w:sz w:val="24"/>
          <w:szCs w:val="24"/>
        </w:rPr>
      </w:pPr>
    </w:p>
    <w:p>
      <w:pPr>
        <w:spacing w:line="360" w:lineRule="auto"/>
        <w:jc w:val="center"/>
        <w:rPr>
          <w:rFonts w:ascii="宋体" w:hAnsi="宋体"/>
          <w:sz w:val="24"/>
          <w:szCs w:val="24"/>
        </w:rPr>
      </w:pPr>
    </w:p>
    <w:p>
      <w:pPr>
        <w:spacing w:line="360" w:lineRule="auto"/>
        <w:jc w:val="center"/>
        <w:rPr>
          <w:rFonts w:ascii="宋体" w:hAnsi="宋体"/>
          <w:sz w:val="24"/>
          <w:szCs w:val="24"/>
        </w:rPr>
      </w:pPr>
    </w:p>
    <w:p>
      <w:pPr>
        <w:spacing w:line="360" w:lineRule="auto"/>
        <w:jc w:val="center"/>
        <w:rPr>
          <w:rFonts w:ascii="宋体" w:hAnsi="宋体"/>
          <w:sz w:val="24"/>
          <w:szCs w:val="24"/>
        </w:rPr>
      </w:pPr>
    </w:p>
    <w:p>
      <w:pPr>
        <w:spacing w:line="360" w:lineRule="auto"/>
        <w:jc w:val="center"/>
        <w:rPr>
          <w:rFonts w:ascii="宋体" w:hAnsi="宋体"/>
          <w:sz w:val="24"/>
          <w:szCs w:val="24"/>
        </w:rPr>
      </w:pPr>
    </w:p>
    <w:p>
      <w:pPr>
        <w:spacing w:line="360" w:lineRule="auto"/>
        <w:jc w:val="center"/>
        <w:rPr>
          <w:rFonts w:ascii="宋体" w:hAnsi="宋体"/>
          <w:sz w:val="24"/>
          <w:szCs w:val="24"/>
        </w:rPr>
      </w:pPr>
    </w:p>
    <w:p>
      <w:pPr>
        <w:spacing w:line="360" w:lineRule="auto"/>
        <w:jc w:val="center"/>
        <w:rPr>
          <w:rFonts w:ascii="宋体" w:hAnsi="宋体"/>
          <w:sz w:val="24"/>
          <w:szCs w:val="24"/>
        </w:rPr>
      </w:pPr>
    </w:p>
    <w:p>
      <w:pPr>
        <w:spacing w:line="360" w:lineRule="auto"/>
        <w:jc w:val="center"/>
        <w:rPr>
          <w:rFonts w:ascii="宋体" w:hAnsi="宋体"/>
          <w:sz w:val="24"/>
          <w:szCs w:val="24"/>
        </w:rPr>
      </w:pPr>
    </w:p>
    <w:p>
      <w:pPr>
        <w:spacing w:line="360" w:lineRule="auto"/>
        <w:jc w:val="center"/>
        <w:rPr>
          <w:rFonts w:ascii="宋体" w:hAnsi="宋体"/>
          <w:b/>
          <w:sz w:val="32"/>
          <w:szCs w:val="32"/>
        </w:rPr>
      </w:pPr>
      <w:r>
        <w:rPr>
          <w:rFonts w:hint="eastAsia" w:ascii="宋体" w:hAnsi="宋体"/>
          <w:b/>
          <w:sz w:val="32"/>
          <w:szCs w:val="32"/>
        </w:rPr>
        <w:t>插图清单</w:t>
      </w:r>
    </w:p>
    <w:p>
      <w:pPr>
        <w:pStyle w:val="13"/>
        <w:tabs>
          <w:tab w:val="right" w:leader="dot" w:pos="8296"/>
        </w:tabs>
        <w:ind w:left="900" w:hanging="480"/>
        <w:rPr>
          <w:rFonts w:asciiTheme="minorHAnsi" w:hAnsiTheme="minorHAnsi" w:eastAsiaTheme="minorEastAsia" w:cstheme="minorBidi"/>
          <w:szCs w:val="22"/>
        </w:rPr>
      </w:pPr>
      <w:r>
        <w:rPr>
          <w:rFonts w:ascii="宋体" w:hAnsi="宋体"/>
          <w:sz w:val="24"/>
          <w:szCs w:val="24"/>
        </w:rPr>
        <w:fldChar w:fldCharType="begin"/>
      </w:r>
      <w:r>
        <w:rPr>
          <w:rFonts w:ascii="宋体" w:hAnsi="宋体"/>
          <w:sz w:val="24"/>
          <w:szCs w:val="24"/>
        </w:rPr>
        <w:instrText xml:space="preserve"> </w:instrText>
      </w:r>
      <w:r>
        <w:rPr>
          <w:rFonts w:hint="eastAsia" w:ascii="宋体" w:hAnsi="宋体"/>
          <w:sz w:val="24"/>
          <w:szCs w:val="24"/>
        </w:rPr>
        <w:instrText xml:space="preserve">TOC \t "图题注" \c</w:instrText>
      </w:r>
      <w:r>
        <w:rPr>
          <w:rFonts w:ascii="宋体" w:hAnsi="宋体"/>
          <w:sz w:val="24"/>
          <w:szCs w:val="24"/>
        </w:rPr>
        <w:instrText xml:space="preserve"> </w:instrText>
      </w:r>
      <w:r>
        <w:rPr>
          <w:rFonts w:ascii="宋体" w:hAnsi="宋体"/>
          <w:sz w:val="24"/>
          <w:szCs w:val="24"/>
        </w:rPr>
        <w:fldChar w:fldCharType="separate"/>
      </w:r>
      <w:r>
        <w:rPr>
          <w:rFonts w:hint="eastAsia"/>
        </w:rPr>
        <w:t>图1 硅氧四面体片结构</w:t>
      </w:r>
      <w:r>
        <w:rPr>
          <w:rFonts w:hint="eastAsia"/>
        </w:rPr>
        <w:tab/>
      </w:r>
      <w:r>
        <w:rPr>
          <w:rFonts w:hint="eastAsia"/>
        </w:rPr>
        <w:fldChar w:fldCharType="begin"/>
      </w:r>
      <w:r>
        <w:rPr>
          <w:rFonts w:hint="eastAsia"/>
        </w:rPr>
        <w:instrText xml:space="preserve"> </w:instrText>
      </w:r>
      <w:r>
        <w:instrText xml:space="preserve">PAGEREF _Toc408327269 \h</w:instrText>
      </w:r>
      <w:r>
        <w:rPr>
          <w:rFonts w:hint="eastAsia"/>
        </w:rPr>
        <w:instrText xml:space="preserve"> </w:instrText>
      </w:r>
      <w:r>
        <w:rPr>
          <w:rFonts w:hint="eastAsia"/>
        </w:rPr>
        <w:fldChar w:fldCharType="separate"/>
      </w:r>
      <w:r>
        <w:t>2</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图2 铝氧八面体片结构</w:t>
      </w:r>
      <w:r>
        <w:rPr>
          <w:rFonts w:hint="eastAsia"/>
        </w:rPr>
        <w:tab/>
      </w:r>
      <w:r>
        <w:rPr>
          <w:rFonts w:hint="eastAsia"/>
        </w:rPr>
        <w:fldChar w:fldCharType="begin"/>
      </w:r>
      <w:r>
        <w:rPr>
          <w:rFonts w:hint="eastAsia"/>
        </w:rPr>
        <w:instrText xml:space="preserve"> </w:instrText>
      </w:r>
      <w:r>
        <w:instrText xml:space="preserve">PAGEREF _Toc408327270 \h</w:instrText>
      </w:r>
      <w:r>
        <w:rPr>
          <w:rFonts w:hint="eastAsia"/>
        </w:rPr>
        <w:instrText xml:space="preserve"> </w:instrText>
      </w:r>
      <w:r>
        <w:rPr>
          <w:rFonts w:hint="eastAsia"/>
        </w:rPr>
        <w:fldChar w:fldCharType="separate"/>
      </w:r>
      <w:r>
        <w:t>2</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图3 铝（镁）氧（氢氧）八面体</w:t>
      </w:r>
      <w:r>
        <w:rPr>
          <w:rFonts w:hint="eastAsia"/>
        </w:rPr>
        <w:tab/>
      </w:r>
      <w:r>
        <w:rPr>
          <w:rFonts w:hint="eastAsia"/>
        </w:rPr>
        <w:fldChar w:fldCharType="begin"/>
      </w:r>
      <w:r>
        <w:rPr>
          <w:rFonts w:hint="eastAsia"/>
        </w:rPr>
        <w:instrText xml:space="preserve"> </w:instrText>
      </w:r>
      <w:r>
        <w:instrText xml:space="preserve">PAGEREF _Toc408327271 \h</w:instrText>
      </w:r>
      <w:r>
        <w:rPr>
          <w:rFonts w:hint="eastAsia"/>
        </w:rPr>
        <w:instrText xml:space="preserve"> </w:instrText>
      </w:r>
      <w:r>
        <w:rPr>
          <w:rFonts w:hint="eastAsia"/>
        </w:rPr>
        <w:fldChar w:fldCharType="separate"/>
      </w:r>
      <w:r>
        <w:t>2</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图4 铝（镁）氧（氢氧）八面体三八面体片平面投影</w:t>
      </w:r>
      <w:r>
        <w:rPr>
          <w:rFonts w:hint="eastAsia"/>
        </w:rPr>
        <w:tab/>
      </w:r>
      <w:r>
        <w:rPr>
          <w:rFonts w:hint="eastAsia"/>
        </w:rPr>
        <w:fldChar w:fldCharType="begin"/>
      </w:r>
      <w:r>
        <w:rPr>
          <w:rFonts w:hint="eastAsia"/>
        </w:rPr>
        <w:instrText xml:space="preserve"> </w:instrText>
      </w:r>
      <w:r>
        <w:instrText xml:space="preserve">PAGEREF _Toc408327272 \h</w:instrText>
      </w:r>
      <w:r>
        <w:rPr>
          <w:rFonts w:hint="eastAsia"/>
        </w:rPr>
        <w:instrText xml:space="preserve"> </w:instrText>
      </w:r>
      <w:r>
        <w:rPr>
          <w:rFonts w:hint="eastAsia"/>
        </w:rPr>
        <w:fldChar w:fldCharType="separate"/>
      </w:r>
      <w:r>
        <w:t>2</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图5 蒙脱石晶体单元层结构</w:t>
      </w:r>
      <w:r>
        <w:rPr>
          <w:rFonts w:hint="eastAsia"/>
        </w:rPr>
        <w:tab/>
      </w:r>
      <w:r>
        <w:rPr>
          <w:rFonts w:hint="eastAsia"/>
        </w:rPr>
        <w:fldChar w:fldCharType="begin"/>
      </w:r>
      <w:r>
        <w:rPr>
          <w:rFonts w:hint="eastAsia"/>
        </w:rPr>
        <w:instrText xml:space="preserve"> </w:instrText>
      </w:r>
      <w:r>
        <w:instrText xml:space="preserve">PAGEREF _Toc408327273 \h</w:instrText>
      </w:r>
      <w:r>
        <w:rPr>
          <w:rFonts w:hint="eastAsia"/>
        </w:rPr>
        <w:instrText xml:space="preserve"> </w:instrText>
      </w:r>
      <w:r>
        <w:rPr>
          <w:rFonts w:hint="eastAsia"/>
        </w:rPr>
        <w:fldChar w:fldCharType="separate"/>
      </w:r>
      <w:r>
        <w:t>3</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图6 蒙脱石矿物晶体结构</w:t>
      </w:r>
      <w:r>
        <w:rPr>
          <w:rFonts w:hint="eastAsia"/>
        </w:rPr>
        <w:tab/>
      </w:r>
      <w:r>
        <w:rPr>
          <w:rFonts w:hint="eastAsia"/>
        </w:rPr>
        <w:fldChar w:fldCharType="begin"/>
      </w:r>
      <w:r>
        <w:rPr>
          <w:rFonts w:hint="eastAsia"/>
        </w:rPr>
        <w:instrText xml:space="preserve"> </w:instrText>
      </w:r>
      <w:r>
        <w:instrText xml:space="preserve">PAGEREF _Toc408327274 \h</w:instrText>
      </w:r>
      <w:r>
        <w:rPr>
          <w:rFonts w:hint="eastAsia"/>
        </w:rPr>
        <w:instrText xml:space="preserve"> </w:instrText>
      </w:r>
      <w:r>
        <w:rPr>
          <w:rFonts w:hint="eastAsia"/>
        </w:rPr>
        <w:fldChar w:fldCharType="separate"/>
      </w:r>
      <w:r>
        <w:t>3</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图7 湿法工艺简图</w:t>
      </w:r>
      <w:r>
        <w:rPr>
          <w:rFonts w:hint="eastAsia"/>
        </w:rPr>
        <w:tab/>
      </w:r>
      <w:r>
        <w:rPr>
          <w:rFonts w:hint="eastAsia"/>
        </w:rPr>
        <w:fldChar w:fldCharType="begin"/>
      </w:r>
      <w:r>
        <w:rPr>
          <w:rFonts w:hint="eastAsia"/>
        </w:rPr>
        <w:instrText xml:space="preserve"> </w:instrText>
      </w:r>
      <w:r>
        <w:instrText xml:space="preserve">PAGEREF _Toc408327275 \h</w:instrText>
      </w:r>
      <w:r>
        <w:rPr>
          <w:rFonts w:hint="eastAsia"/>
        </w:rPr>
        <w:instrText xml:space="preserve"> </w:instrText>
      </w:r>
      <w:r>
        <w:rPr>
          <w:rFonts w:hint="eastAsia"/>
        </w:rPr>
        <w:fldChar w:fldCharType="separate"/>
      </w:r>
      <w:r>
        <w:t>10</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图8 河南信阳原土X射线衍射图及数据</w:t>
      </w:r>
      <w:r>
        <w:rPr>
          <w:rFonts w:hint="eastAsia"/>
        </w:rPr>
        <w:tab/>
      </w:r>
      <w:r>
        <w:rPr>
          <w:rFonts w:hint="eastAsia"/>
        </w:rPr>
        <w:fldChar w:fldCharType="begin"/>
      </w:r>
      <w:r>
        <w:rPr>
          <w:rFonts w:hint="eastAsia"/>
        </w:rPr>
        <w:instrText xml:space="preserve"> </w:instrText>
      </w:r>
      <w:r>
        <w:instrText xml:space="preserve">PAGEREF _Toc408327276 \h</w:instrText>
      </w:r>
      <w:r>
        <w:rPr>
          <w:rFonts w:hint="eastAsia"/>
        </w:rPr>
        <w:instrText xml:space="preserve"> </w:instrText>
      </w:r>
      <w:r>
        <w:rPr>
          <w:rFonts w:hint="eastAsia"/>
        </w:rPr>
        <w:fldChar w:fldCharType="separate"/>
      </w:r>
      <w:r>
        <w:t>21</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图9 宁明膨润土X射线衍射图及数据</w:t>
      </w:r>
      <w:r>
        <w:rPr>
          <w:rFonts w:hint="eastAsia"/>
        </w:rPr>
        <w:tab/>
      </w:r>
      <w:r>
        <w:rPr>
          <w:rFonts w:hint="eastAsia"/>
        </w:rPr>
        <w:fldChar w:fldCharType="begin"/>
      </w:r>
      <w:r>
        <w:rPr>
          <w:rFonts w:hint="eastAsia"/>
        </w:rPr>
        <w:instrText xml:space="preserve"> </w:instrText>
      </w:r>
      <w:r>
        <w:instrText xml:space="preserve">PAGEREF _Toc408327277 \h</w:instrText>
      </w:r>
      <w:r>
        <w:rPr>
          <w:rFonts w:hint="eastAsia"/>
        </w:rPr>
        <w:instrText xml:space="preserve"> </w:instrText>
      </w:r>
      <w:r>
        <w:rPr>
          <w:rFonts w:hint="eastAsia"/>
        </w:rPr>
        <w:fldChar w:fldCharType="separate"/>
      </w:r>
      <w:r>
        <w:t>22</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图10 宜山膨润土X射线衍射图及数据</w:t>
      </w:r>
      <w:r>
        <w:rPr>
          <w:rFonts w:hint="eastAsia"/>
        </w:rPr>
        <w:tab/>
      </w:r>
      <w:r>
        <w:rPr>
          <w:rFonts w:hint="eastAsia"/>
        </w:rPr>
        <w:fldChar w:fldCharType="begin"/>
      </w:r>
      <w:r>
        <w:rPr>
          <w:rFonts w:hint="eastAsia"/>
        </w:rPr>
        <w:instrText xml:space="preserve"> </w:instrText>
      </w:r>
      <w:r>
        <w:instrText xml:space="preserve">PAGEREF _Toc408327278 \h</w:instrText>
      </w:r>
      <w:r>
        <w:rPr>
          <w:rFonts w:hint="eastAsia"/>
        </w:rPr>
        <w:instrText xml:space="preserve"> </w:instrText>
      </w:r>
      <w:r>
        <w:rPr>
          <w:rFonts w:hint="eastAsia"/>
        </w:rPr>
        <w:fldChar w:fldCharType="separate"/>
      </w:r>
      <w:r>
        <w:t>23</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图11 百色膨润土X射线衍射图及数据</w:t>
      </w:r>
      <w:r>
        <w:rPr>
          <w:rFonts w:hint="eastAsia"/>
        </w:rPr>
        <w:tab/>
      </w:r>
      <w:r>
        <w:rPr>
          <w:rFonts w:hint="eastAsia"/>
        </w:rPr>
        <w:fldChar w:fldCharType="begin"/>
      </w:r>
      <w:r>
        <w:rPr>
          <w:rFonts w:hint="eastAsia"/>
        </w:rPr>
        <w:instrText xml:space="preserve"> </w:instrText>
      </w:r>
      <w:r>
        <w:instrText xml:space="preserve">PAGEREF _Toc408327279 \h</w:instrText>
      </w:r>
      <w:r>
        <w:rPr>
          <w:rFonts w:hint="eastAsia"/>
        </w:rPr>
        <w:instrText xml:space="preserve"> </w:instrText>
      </w:r>
      <w:r>
        <w:rPr>
          <w:rFonts w:hint="eastAsia"/>
        </w:rPr>
        <w:fldChar w:fldCharType="separate"/>
      </w:r>
      <w:r>
        <w:t>24</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图12 膨润土原土的颗粒形貌特征</w:t>
      </w:r>
      <w:r>
        <w:rPr>
          <w:rFonts w:hint="eastAsia"/>
        </w:rPr>
        <w:tab/>
      </w:r>
      <w:r>
        <w:rPr>
          <w:rFonts w:hint="eastAsia"/>
        </w:rPr>
        <w:fldChar w:fldCharType="begin"/>
      </w:r>
      <w:r>
        <w:rPr>
          <w:rFonts w:hint="eastAsia"/>
        </w:rPr>
        <w:instrText xml:space="preserve"> </w:instrText>
      </w:r>
      <w:r>
        <w:instrText xml:space="preserve">PAGEREF _Toc408327280 \h</w:instrText>
      </w:r>
      <w:r>
        <w:rPr>
          <w:rFonts w:hint="eastAsia"/>
        </w:rPr>
        <w:instrText xml:space="preserve"> </w:instrText>
      </w:r>
      <w:r>
        <w:rPr>
          <w:rFonts w:hint="eastAsia"/>
        </w:rPr>
        <w:fldChar w:fldCharType="separate"/>
      </w:r>
      <w:r>
        <w:t>24</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图13（A） 水洗信阳膨润土（1-1#）与膨润土原土的X射线衍射图</w:t>
      </w:r>
      <w:r>
        <w:rPr>
          <w:rFonts w:hint="eastAsia"/>
        </w:rPr>
        <w:tab/>
      </w:r>
      <w:r>
        <w:rPr>
          <w:rFonts w:hint="eastAsia"/>
        </w:rPr>
        <w:fldChar w:fldCharType="begin"/>
      </w:r>
      <w:r>
        <w:rPr>
          <w:rFonts w:hint="eastAsia"/>
        </w:rPr>
        <w:instrText xml:space="preserve"> </w:instrText>
      </w:r>
      <w:r>
        <w:instrText xml:space="preserve">PAGEREF _Toc408327281 \h</w:instrText>
      </w:r>
      <w:r>
        <w:rPr>
          <w:rFonts w:hint="eastAsia"/>
        </w:rPr>
        <w:instrText xml:space="preserve"> </w:instrText>
      </w:r>
      <w:r>
        <w:rPr>
          <w:rFonts w:hint="eastAsia"/>
        </w:rPr>
        <w:fldChar w:fldCharType="separate"/>
      </w:r>
      <w:r>
        <w:t>27</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图13（B） 0.5%偏磷酸改性后的膨润土（1-2#）与清洗提取后膨润土的X射线衍射对照图</w:t>
      </w:r>
      <w:r>
        <w:rPr>
          <w:rFonts w:hint="eastAsia"/>
        </w:rPr>
        <w:tab/>
      </w:r>
      <w:r>
        <w:rPr>
          <w:rFonts w:hint="eastAsia"/>
        </w:rPr>
        <w:fldChar w:fldCharType="begin"/>
      </w:r>
      <w:r>
        <w:rPr>
          <w:rFonts w:hint="eastAsia"/>
        </w:rPr>
        <w:instrText xml:space="preserve"> </w:instrText>
      </w:r>
      <w:r>
        <w:instrText xml:space="preserve">PAGEREF _Toc408327282 \h</w:instrText>
      </w:r>
      <w:r>
        <w:rPr>
          <w:rFonts w:hint="eastAsia"/>
        </w:rPr>
        <w:instrText xml:space="preserve"> </w:instrText>
      </w:r>
      <w:r>
        <w:rPr>
          <w:rFonts w:hint="eastAsia"/>
        </w:rPr>
        <w:fldChar w:fldCharType="separate"/>
      </w:r>
      <w:r>
        <w:t>27</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图14 硫酸改性后的膨润土（1-3#）与清洗提取后膨润土的X射线衍射对照图</w:t>
      </w:r>
      <w:r>
        <w:rPr>
          <w:rFonts w:hint="eastAsia"/>
        </w:rPr>
        <w:tab/>
      </w:r>
      <w:r>
        <w:rPr>
          <w:rFonts w:hint="eastAsia"/>
        </w:rPr>
        <w:fldChar w:fldCharType="begin"/>
      </w:r>
      <w:r>
        <w:rPr>
          <w:rFonts w:hint="eastAsia"/>
        </w:rPr>
        <w:instrText xml:space="preserve"> </w:instrText>
      </w:r>
      <w:r>
        <w:instrText xml:space="preserve">PAGEREF _Toc408327283 \h</w:instrText>
      </w:r>
      <w:r>
        <w:rPr>
          <w:rFonts w:hint="eastAsia"/>
        </w:rPr>
        <w:instrText xml:space="preserve"> </w:instrText>
      </w:r>
      <w:r>
        <w:rPr>
          <w:rFonts w:hint="eastAsia"/>
        </w:rPr>
        <w:fldChar w:fldCharType="separate"/>
      </w:r>
      <w:r>
        <w:t>28</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图15 氯化铝改性后的膨润土（1-6#）与清洗提取后膨润土的X射线衍射对照图</w:t>
      </w:r>
      <w:r>
        <w:rPr>
          <w:rFonts w:hint="eastAsia"/>
        </w:rPr>
        <w:tab/>
      </w:r>
      <w:r>
        <w:rPr>
          <w:rFonts w:hint="eastAsia"/>
        </w:rPr>
        <w:fldChar w:fldCharType="begin"/>
      </w:r>
      <w:r>
        <w:rPr>
          <w:rFonts w:hint="eastAsia"/>
        </w:rPr>
        <w:instrText xml:space="preserve"> </w:instrText>
      </w:r>
      <w:r>
        <w:instrText xml:space="preserve">PAGEREF _Toc408327284 \h</w:instrText>
      </w:r>
      <w:r>
        <w:rPr>
          <w:rFonts w:hint="eastAsia"/>
        </w:rPr>
        <w:instrText xml:space="preserve"> </w:instrText>
      </w:r>
      <w:r>
        <w:rPr>
          <w:rFonts w:hint="eastAsia"/>
        </w:rPr>
        <w:fldChar w:fldCharType="separate"/>
      </w:r>
      <w:r>
        <w:t>29</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图16 硫酸铁改性后的膨润土（1-15#）与清洗提取后膨润土的X射线衍射对照图</w:t>
      </w:r>
      <w:r>
        <w:rPr>
          <w:rFonts w:hint="eastAsia"/>
        </w:rPr>
        <w:tab/>
      </w:r>
      <w:r>
        <w:rPr>
          <w:rFonts w:hint="eastAsia"/>
        </w:rPr>
        <w:fldChar w:fldCharType="begin"/>
      </w:r>
      <w:r>
        <w:rPr>
          <w:rFonts w:hint="eastAsia"/>
        </w:rPr>
        <w:instrText xml:space="preserve"> </w:instrText>
      </w:r>
      <w:r>
        <w:instrText xml:space="preserve">PAGEREF _Toc408327285 \h</w:instrText>
      </w:r>
      <w:r>
        <w:rPr>
          <w:rFonts w:hint="eastAsia"/>
        </w:rPr>
        <w:instrText xml:space="preserve"> </w:instrText>
      </w:r>
      <w:r>
        <w:rPr>
          <w:rFonts w:hint="eastAsia"/>
        </w:rPr>
        <w:fldChar w:fldCharType="separate"/>
      </w:r>
      <w:r>
        <w:t>30</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图17 聚合氯化铝改性后的膨润土（1-14#）与清洗提取后膨润土的X射线衍射对照图</w:t>
      </w:r>
      <w:r>
        <w:rPr>
          <w:rFonts w:hint="eastAsia"/>
        </w:rPr>
        <w:tab/>
      </w:r>
      <w:r>
        <w:rPr>
          <w:rFonts w:hint="eastAsia"/>
        </w:rPr>
        <w:fldChar w:fldCharType="begin"/>
      </w:r>
      <w:r>
        <w:rPr>
          <w:rFonts w:hint="eastAsia"/>
        </w:rPr>
        <w:instrText xml:space="preserve"> </w:instrText>
      </w:r>
      <w:r>
        <w:instrText xml:space="preserve">PAGEREF _Toc408327286 \h</w:instrText>
      </w:r>
      <w:r>
        <w:rPr>
          <w:rFonts w:hint="eastAsia"/>
        </w:rPr>
        <w:instrText xml:space="preserve"> </w:instrText>
      </w:r>
      <w:r>
        <w:rPr>
          <w:rFonts w:hint="eastAsia"/>
        </w:rPr>
        <w:fldChar w:fldCharType="separate"/>
      </w:r>
      <w:r>
        <w:t>31</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图18 聚合氯化铝改性后的膨润土（1-37#）与清洗提取后膨润土的X射线衍射对照图</w:t>
      </w:r>
      <w:r>
        <w:rPr>
          <w:rFonts w:hint="eastAsia"/>
        </w:rPr>
        <w:tab/>
      </w:r>
      <w:r>
        <w:rPr>
          <w:rFonts w:hint="eastAsia"/>
        </w:rPr>
        <w:fldChar w:fldCharType="begin"/>
      </w:r>
      <w:r>
        <w:rPr>
          <w:rFonts w:hint="eastAsia"/>
        </w:rPr>
        <w:instrText xml:space="preserve"> </w:instrText>
      </w:r>
      <w:r>
        <w:instrText xml:space="preserve">PAGEREF _Toc408327287 \h</w:instrText>
      </w:r>
      <w:r>
        <w:rPr>
          <w:rFonts w:hint="eastAsia"/>
        </w:rPr>
        <w:instrText xml:space="preserve"> </w:instrText>
      </w:r>
      <w:r>
        <w:rPr>
          <w:rFonts w:hint="eastAsia"/>
        </w:rPr>
        <w:fldChar w:fldCharType="separate"/>
      </w:r>
      <w:r>
        <w:t>32</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图19 六偏磷酸钠改性膨润土的颗粒形貌特征(1-2#)</w:t>
      </w:r>
      <w:r>
        <w:rPr>
          <w:rFonts w:hint="eastAsia"/>
        </w:rPr>
        <w:tab/>
      </w:r>
      <w:r>
        <w:rPr>
          <w:rFonts w:hint="eastAsia"/>
        </w:rPr>
        <w:fldChar w:fldCharType="begin"/>
      </w:r>
      <w:r>
        <w:rPr>
          <w:rFonts w:hint="eastAsia"/>
        </w:rPr>
        <w:instrText xml:space="preserve"> </w:instrText>
      </w:r>
      <w:r>
        <w:instrText xml:space="preserve">PAGEREF _Toc408327288 \h</w:instrText>
      </w:r>
      <w:r>
        <w:rPr>
          <w:rFonts w:hint="eastAsia"/>
        </w:rPr>
        <w:instrText xml:space="preserve"> </w:instrText>
      </w:r>
      <w:r>
        <w:rPr>
          <w:rFonts w:hint="eastAsia"/>
        </w:rPr>
        <w:fldChar w:fldCharType="separate"/>
      </w:r>
      <w:r>
        <w:t>33</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图20 硫酸改性膨润土的颗粒形貌特征(1-3#)</w:t>
      </w:r>
      <w:r>
        <w:rPr>
          <w:rFonts w:hint="eastAsia"/>
        </w:rPr>
        <w:tab/>
      </w:r>
      <w:r>
        <w:rPr>
          <w:rFonts w:hint="eastAsia"/>
        </w:rPr>
        <w:fldChar w:fldCharType="begin"/>
      </w:r>
      <w:r>
        <w:rPr>
          <w:rFonts w:hint="eastAsia"/>
        </w:rPr>
        <w:instrText xml:space="preserve"> </w:instrText>
      </w:r>
      <w:r>
        <w:instrText xml:space="preserve">PAGEREF _Toc408327289 \h</w:instrText>
      </w:r>
      <w:r>
        <w:rPr>
          <w:rFonts w:hint="eastAsia"/>
        </w:rPr>
        <w:instrText xml:space="preserve"> </w:instrText>
      </w:r>
      <w:r>
        <w:rPr>
          <w:rFonts w:hint="eastAsia"/>
        </w:rPr>
        <w:fldChar w:fldCharType="separate"/>
      </w:r>
      <w:r>
        <w:t>33</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图21 高温改性膨润土的颗粒形貌特征(1-4#)</w:t>
      </w:r>
      <w:r>
        <w:rPr>
          <w:rFonts w:hint="eastAsia"/>
        </w:rPr>
        <w:tab/>
      </w:r>
      <w:r>
        <w:rPr>
          <w:rFonts w:hint="eastAsia"/>
        </w:rPr>
        <w:fldChar w:fldCharType="begin"/>
      </w:r>
      <w:r>
        <w:rPr>
          <w:rFonts w:hint="eastAsia"/>
        </w:rPr>
        <w:instrText xml:space="preserve"> </w:instrText>
      </w:r>
      <w:r>
        <w:instrText xml:space="preserve">PAGEREF _Toc408327290 \h</w:instrText>
      </w:r>
      <w:r>
        <w:rPr>
          <w:rFonts w:hint="eastAsia"/>
        </w:rPr>
        <w:instrText xml:space="preserve"> </w:instrText>
      </w:r>
      <w:r>
        <w:rPr>
          <w:rFonts w:hint="eastAsia"/>
        </w:rPr>
        <w:fldChar w:fldCharType="separate"/>
      </w:r>
      <w:r>
        <w:t>34</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图22 氯化铝改性膨润土的颗粒形貌特征(1-6#)</w:t>
      </w:r>
      <w:r>
        <w:rPr>
          <w:rFonts w:hint="eastAsia"/>
        </w:rPr>
        <w:tab/>
      </w:r>
      <w:r>
        <w:rPr>
          <w:rFonts w:hint="eastAsia"/>
        </w:rPr>
        <w:fldChar w:fldCharType="begin"/>
      </w:r>
      <w:r>
        <w:rPr>
          <w:rFonts w:hint="eastAsia"/>
        </w:rPr>
        <w:instrText xml:space="preserve"> </w:instrText>
      </w:r>
      <w:r>
        <w:instrText xml:space="preserve">PAGEREF _Toc408327291 \h</w:instrText>
      </w:r>
      <w:r>
        <w:rPr>
          <w:rFonts w:hint="eastAsia"/>
        </w:rPr>
        <w:instrText xml:space="preserve"> </w:instrText>
      </w:r>
      <w:r>
        <w:rPr>
          <w:rFonts w:hint="eastAsia"/>
        </w:rPr>
        <w:fldChar w:fldCharType="separate"/>
      </w:r>
      <w:r>
        <w:t>34</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图23 硫酸亚铁改性膨润土的颗粒形貌特征（1-15#）</w:t>
      </w:r>
      <w:r>
        <w:rPr>
          <w:rFonts w:hint="eastAsia"/>
        </w:rPr>
        <w:tab/>
      </w:r>
      <w:r>
        <w:rPr>
          <w:rFonts w:hint="eastAsia"/>
        </w:rPr>
        <w:fldChar w:fldCharType="begin"/>
      </w:r>
      <w:r>
        <w:rPr>
          <w:rFonts w:hint="eastAsia"/>
        </w:rPr>
        <w:instrText xml:space="preserve"> </w:instrText>
      </w:r>
      <w:r>
        <w:instrText xml:space="preserve">PAGEREF _Toc408327292 \h</w:instrText>
      </w:r>
      <w:r>
        <w:rPr>
          <w:rFonts w:hint="eastAsia"/>
        </w:rPr>
        <w:instrText xml:space="preserve"> </w:instrText>
      </w:r>
      <w:r>
        <w:rPr>
          <w:rFonts w:hint="eastAsia"/>
        </w:rPr>
        <w:fldChar w:fldCharType="separate"/>
      </w:r>
      <w:r>
        <w:t>35</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图24 聚合氯化铝改性膨润土的颗粒形貌特征(1-14#)</w:t>
      </w:r>
      <w:r>
        <w:rPr>
          <w:rFonts w:hint="eastAsia"/>
        </w:rPr>
        <w:tab/>
      </w:r>
      <w:r>
        <w:rPr>
          <w:rFonts w:hint="eastAsia"/>
        </w:rPr>
        <w:fldChar w:fldCharType="begin"/>
      </w:r>
      <w:r>
        <w:rPr>
          <w:rFonts w:hint="eastAsia"/>
        </w:rPr>
        <w:instrText xml:space="preserve"> </w:instrText>
      </w:r>
      <w:r>
        <w:instrText xml:space="preserve">PAGEREF _Toc408327293 \h</w:instrText>
      </w:r>
      <w:r>
        <w:rPr>
          <w:rFonts w:hint="eastAsia"/>
        </w:rPr>
        <w:instrText xml:space="preserve"> </w:instrText>
      </w:r>
      <w:r>
        <w:rPr>
          <w:rFonts w:hint="eastAsia"/>
        </w:rPr>
        <w:fldChar w:fldCharType="separate"/>
      </w:r>
      <w:r>
        <w:t>35</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图25 聚合氯化铝改性膨润土的颗粒形貌特征(1-37#)</w:t>
      </w:r>
      <w:r>
        <w:rPr>
          <w:rFonts w:hint="eastAsia"/>
        </w:rPr>
        <w:tab/>
      </w:r>
      <w:r>
        <w:rPr>
          <w:rFonts w:hint="eastAsia"/>
        </w:rPr>
        <w:fldChar w:fldCharType="begin"/>
      </w:r>
      <w:r>
        <w:rPr>
          <w:rFonts w:hint="eastAsia"/>
        </w:rPr>
        <w:instrText xml:space="preserve"> </w:instrText>
      </w:r>
      <w:r>
        <w:instrText xml:space="preserve">PAGEREF _Toc408327294 \h</w:instrText>
      </w:r>
      <w:r>
        <w:rPr>
          <w:rFonts w:hint="eastAsia"/>
        </w:rPr>
        <w:instrText xml:space="preserve"> </w:instrText>
      </w:r>
      <w:r>
        <w:rPr>
          <w:rFonts w:hint="eastAsia"/>
        </w:rPr>
        <w:fldChar w:fldCharType="separate"/>
      </w:r>
      <w:r>
        <w:t>35</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图26 吸附时间对膨润土原土处理废水的Cr</w:t>
      </w:r>
      <w:r>
        <w:rPr>
          <w:rFonts w:hint="eastAsia"/>
          <w:vertAlign w:val="superscript"/>
        </w:rPr>
        <w:t>6+</w:t>
      </w:r>
      <w:r>
        <w:rPr>
          <w:rFonts w:hint="eastAsia"/>
        </w:rPr>
        <w:t>去除率和Cr</w:t>
      </w:r>
      <w:r>
        <w:rPr>
          <w:rFonts w:hint="eastAsia"/>
          <w:vertAlign w:val="superscript"/>
        </w:rPr>
        <w:t>6+</w:t>
      </w:r>
      <w:r>
        <w:rPr>
          <w:rFonts w:hint="eastAsia"/>
        </w:rPr>
        <w:t>吸附量的影响图</w:t>
      </w:r>
      <w:r>
        <w:rPr>
          <w:rFonts w:hint="eastAsia"/>
        </w:rPr>
        <w:tab/>
      </w:r>
      <w:r>
        <w:rPr>
          <w:rFonts w:hint="eastAsia"/>
        </w:rPr>
        <w:fldChar w:fldCharType="begin"/>
      </w:r>
      <w:r>
        <w:rPr>
          <w:rFonts w:hint="eastAsia"/>
        </w:rPr>
        <w:instrText xml:space="preserve"> </w:instrText>
      </w:r>
      <w:r>
        <w:instrText xml:space="preserve">PAGEREF _Toc408327295 \h</w:instrText>
      </w:r>
      <w:r>
        <w:rPr>
          <w:rFonts w:hint="eastAsia"/>
        </w:rPr>
        <w:instrText xml:space="preserve"> </w:instrText>
      </w:r>
      <w:r>
        <w:rPr>
          <w:rFonts w:hint="eastAsia"/>
        </w:rPr>
        <w:fldChar w:fldCharType="separate"/>
      </w:r>
      <w:r>
        <w:t>49</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图27 吸附时间对硫酸改性膨润土处理废水Cr</w:t>
      </w:r>
      <w:r>
        <w:rPr>
          <w:rFonts w:hint="eastAsia"/>
          <w:vertAlign w:val="superscript"/>
        </w:rPr>
        <w:t>6+</w:t>
      </w:r>
      <w:r>
        <w:rPr>
          <w:rFonts w:hint="eastAsia"/>
        </w:rPr>
        <w:t>去除率和Cr</w:t>
      </w:r>
      <w:r>
        <w:rPr>
          <w:rFonts w:hint="eastAsia"/>
          <w:vertAlign w:val="superscript"/>
        </w:rPr>
        <w:t>6+</w:t>
      </w:r>
      <w:r>
        <w:rPr>
          <w:rFonts w:hint="eastAsia"/>
        </w:rPr>
        <w:t>吸附量的影响图</w:t>
      </w:r>
      <w:r>
        <w:rPr>
          <w:rFonts w:hint="eastAsia"/>
        </w:rPr>
        <w:tab/>
      </w:r>
      <w:r>
        <w:rPr>
          <w:rFonts w:hint="eastAsia"/>
        </w:rPr>
        <w:fldChar w:fldCharType="begin"/>
      </w:r>
      <w:r>
        <w:rPr>
          <w:rFonts w:hint="eastAsia"/>
        </w:rPr>
        <w:instrText xml:space="preserve"> </w:instrText>
      </w:r>
      <w:r>
        <w:instrText xml:space="preserve">PAGEREF _Toc408327296 \h</w:instrText>
      </w:r>
      <w:r>
        <w:rPr>
          <w:rFonts w:hint="eastAsia"/>
        </w:rPr>
        <w:instrText xml:space="preserve"> </w:instrText>
      </w:r>
      <w:r>
        <w:rPr>
          <w:rFonts w:hint="eastAsia"/>
        </w:rPr>
        <w:fldChar w:fldCharType="separate"/>
      </w:r>
      <w:r>
        <w:t>50</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图28 Giles等对固体自稀溶液中吸附的等温线分类</w:t>
      </w:r>
      <w:r>
        <w:rPr>
          <w:rFonts w:hint="eastAsia"/>
        </w:rPr>
        <w:tab/>
      </w:r>
      <w:r>
        <w:rPr>
          <w:rFonts w:hint="eastAsia"/>
        </w:rPr>
        <w:fldChar w:fldCharType="begin"/>
      </w:r>
      <w:r>
        <w:rPr>
          <w:rFonts w:hint="eastAsia"/>
        </w:rPr>
        <w:instrText xml:space="preserve"> </w:instrText>
      </w:r>
      <w:r>
        <w:instrText xml:space="preserve">PAGEREF _Toc408327297 \h</w:instrText>
      </w:r>
      <w:r>
        <w:rPr>
          <w:rFonts w:hint="eastAsia"/>
        </w:rPr>
        <w:instrText xml:space="preserve"> </w:instrText>
      </w:r>
      <w:r>
        <w:rPr>
          <w:rFonts w:hint="eastAsia"/>
        </w:rPr>
        <w:fldChar w:fldCharType="separate"/>
      </w:r>
      <w:r>
        <w:t>54</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图29 吸附时间与吸附出除量的关系</w:t>
      </w:r>
      <w:r>
        <w:rPr>
          <w:rFonts w:hint="eastAsia"/>
        </w:rPr>
        <w:tab/>
      </w:r>
      <w:r>
        <w:rPr>
          <w:rFonts w:hint="eastAsia"/>
        </w:rPr>
        <w:fldChar w:fldCharType="begin"/>
      </w:r>
      <w:r>
        <w:rPr>
          <w:rFonts w:hint="eastAsia"/>
        </w:rPr>
        <w:instrText xml:space="preserve"> </w:instrText>
      </w:r>
      <w:r>
        <w:instrText xml:space="preserve">PAGEREF _Toc408327298 \h</w:instrText>
      </w:r>
      <w:r>
        <w:rPr>
          <w:rFonts w:hint="eastAsia"/>
        </w:rPr>
        <w:instrText xml:space="preserve"> </w:instrText>
      </w:r>
      <w:r>
        <w:rPr>
          <w:rFonts w:hint="eastAsia"/>
        </w:rPr>
        <w:fldChar w:fldCharType="separate"/>
      </w:r>
      <w:r>
        <w:t>56</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图30 膨润土对不同浓度Cr</w:t>
      </w:r>
      <w:r>
        <w:rPr>
          <w:rFonts w:hint="eastAsia"/>
          <w:vertAlign w:val="superscript"/>
        </w:rPr>
        <w:t>6+</w:t>
      </w:r>
      <w:r>
        <w:rPr>
          <w:rFonts w:hint="eastAsia"/>
        </w:rPr>
        <w:t>的吸附曲线</w:t>
      </w:r>
      <w:r>
        <w:rPr>
          <w:rFonts w:hint="eastAsia"/>
        </w:rPr>
        <w:tab/>
      </w:r>
      <w:r>
        <w:rPr>
          <w:rFonts w:hint="eastAsia"/>
        </w:rPr>
        <w:fldChar w:fldCharType="begin"/>
      </w:r>
      <w:r>
        <w:rPr>
          <w:rFonts w:hint="eastAsia"/>
        </w:rPr>
        <w:instrText xml:space="preserve"> </w:instrText>
      </w:r>
      <w:r>
        <w:instrText xml:space="preserve">PAGEREF _Toc408327299 \h</w:instrText>
      </w:r>
      <w:r>
        <w:rPr>
          <w:rFonts w:hint="eastAsia"/>
        </w:rPr>
        <w:instrText xml:space="preserve"> </w:instrText>
      </w:r>
      <w:r>
        <w:rPr>
          <w:rFonts w:hint="eastAsia"/>
        </w:rPr>
        <w:fldChar w:fldCharType="separate"/>
      </w:r>
      <w:r>
        <w:t>58</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图31 Langmuir等温方程拟合曲线</w:t>
      </w:r>
      <w:r>
        <w:rPr>
          <w:rFonts w:hint="eastAsia"/>
        </w:rPr>
        <w:tab/>
      </w:r>
      <w:r>
        <w:rPr>
          <w:rFonts w:hint="eastAsia"/>
        </w:rPr>
        <w:fldChar w:fldCharType="begin"/>
      </w:r>
      <w:r>
        <w:rPr>
          <w:rFonts w:hint="eastAsia"/>
        </w:rPr>
        <w:instrText xml:space="preserve"> </w:instrText>
      </w:r>
      <w:r>
        <w:instrText xml:space="preserve">PAGEREF _Toc408327300 \h</w:instrText>
      </w:r>
      <w:r>
        <w:rPr>
          <w:rFonts w:hint="eastAsia"/>
        </w:rPr>
        <w:instrText xml:space="preserve"> </w:instrText>
      </w:r>
      <w:r>
        <w:rPr>
          <w:rFonts w:hint="eastAsia"/>
        </w:rPr>
        <w:fldChar w:fldCharType="separate"/>
      </w:r>
      <w:r>
        <w:t>59</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图32 Freundlich等温方程拟合曲线</w:t>
      </w:r>
      <w:r>
        <w:rPr>
          <w:rFonts w:hint="eastAsia"/>
        </w:rPr>
        <w:tab/>
      </w:r>
      <w:r>
        <w:rPr>
          <w:rFonts w:hint="eastAsia"/>
        </w:rPr>
        <w:fldChar w:fldCharType="begin"/>
      </w:r>
      <w:r>
        <w:rPr>
          <w:rFonts w:hint="eastAsia"/>
        </w:rPr>
        <w:instrText xml:space="preserve"> </w:instrText>
      </w:r>
      <w:r>
        <w:instrText xml:space="preserve">PAGEREF _Toc408327301 \h</w:instrText>
      </w:r>
      <w:r>
        <w:rPr>
          <w:rFonts w:hint="eastAsia"/>
        </w:rPr>
        <w:instrText xml:space="preserve"> </w:instrText>
      </w:r>
      <w:r>
        <w:rPr>
          <w:rFonts w:hint="eastAsia"/>
        </w:rPr>
        <w:fldChar w:fldCharType="separate"/>
      </w:r>
      <w:r>
        <w:t>59</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图33 吸附时间对天然膨润土除Pb</w:t>
      </w:r>
      <w:r>
        <w:rPr>
          <w:rFonts w:hint="eastAsia"/>
          <w:vertAlign w:val="superscript"/>
        </w:rPr>
        <w:t>2+</w:t>
      </w:r>
      <w:r>
        <w:rPr>
          <w:rFonts w:hint="eastAsia"/>
        </w:rPr>
        <w:t>效率和吸附量的影响图</w:t>
      </w:r>
      <w:r>
        <w:rPr>
          <w:rFonts w:hint="eastAsia"/>
        </w:rPr>
        <w:tab/>
      </w:r>
      <w:r>
        <w:rPr>
          <w:rFonts w:hint="eastAsia"/>
        </w:rPr>
        <w:fldChar w:fldCharType="begin"/>
      </w:r>
      <w:r>
        <w:rPr>
          <w:rFonts w:hint="eastAsia"/>
        </w:rPr>
        <w:instrText xml:space="preserve"> </w:instrText>
      </w:r>
      <w:r>
        <w:instrText xml:space="preserve">PAGEREF _Toc408327302 \h</w:instrText>
      </w:r>
      <w:r>
        <w:rPr>
          <w:rFonts w:hint="eastAsia"/>
        </w:rPr>
        <w:instrText xml:space="preserve"> </w:instrText>
      </w:r>
      <w:r>
        <w:rPr>
          <w:rFonts w:hint="eastAsia"/>
        </w:rPr>
        <w:fldChar w:fldCharType="separate"/>
      </w:r>
      <w:r>
        <w:t>61</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图34 吸附时间对天然膨润土除Zn</w:t>
      </w:r>
      <w:r>
        <w:rPr>
          <w:rFonts w:hint="eastAsia"/>
          <w:vertAlign w:val="superscript"/>
        </w:rPr>
        <w:t>2+</w:t>
      </w:r>
      <w:r>
        <w:rPr>
          <w:rFonts w:hint="eastAsia"/>
        </w:rPr>
        <w:t>效率和吸附量的影响图</w:t>
      </w:r>
      <w:r>
        <w:rPr>
          <w:rFonts w:hint="eastAsia"/>
        </w:rPr>
        <w:tab/>
      </w:r>
      <w:r>
        <w:rPr>
          <w:rFonts w:hint="eastAsia"/>
        </w:rPr>
        <w:fldChar w:fldCharType="begin"/>
      </w:r>
      <w:r>
        <w:rPr>
          <w:rFonts w:hint="eastAsia"/>
        </w:rPr>
        <w:instrText xml:space="preserve"> </w:instrText>
      </w:r>
      <w:r>
        <w:instrText xml:space="preserve">PAGEREF _Toc408327303 \h</w:instrText>
      </w:r>
      <w:r>
        <w:rPr>
          <w:rFonts w:hint="eastAsia"/>
        </w:rPr>
        <w:instrText xml:space="preserve"> </w:instrText>
      </w:r>
      <w:r>
        <w:rPr>
          <w:rFonts w:hint="eastAsia"/>
        </w:rPr>
        <w:fldChar w:fldCharType="separate"/>
      </w:r>
      <w:r>
        <w:t>61</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图35 吸附时间对酸改性膨润土除Pb</w:t>
      </w:r>
      <w:r>
        <w:rPr>
          <w:rFonts w:hint="eastAsia"/>
          <w:vertAlign w:val="superscript"/>
        </w:rPr>
        <w:t>2+</w:t>
      </w:r>
      <w:r>
        <w:rPr>
          <w:rFonts w:hint="eastAsia"/>
        </w:rPr>
        <w:t>效率和吸附量的影响图</w:t>
      </w:r>
      <w:r>
        <w:rPr>
          <w:rFonts w:hint="eastAsia"/>
        </w:rPr>
        <w:tab/>
      </w:r>
      <w:r>
        <w:rPr>
          <w:rFonts w:hint="eastAsia"/>
        </w:rPr>
        <w:fldChar w:fldCharType="begin"/>
      </w:r>
      <w:r>
        <w:rPr>
          <w:rFonts w:hint="eastAsia"/>
        </w:rPr>
        <w:instrText xml:space="preserve"> </w:instrText>
      </w:r>
      <w:r>
        <w:instrText xml:space="preserve">PAGEREF _Toc408327304 \h</w:instrText>
      </w:r>
      <w:r>
        <w:rPr>
          <w:rFonts w:hint="eastAsia"/>
        </w:rPr>
        <w:instrText xml:space="preserve"> </w:instrText>
      </w:r>
      <w:r>
        <w:rPr>
          <w:rFonts w:hint="eastAsia"/>
        </w:rPr>
        <w:fldChar w:fldCharType="separate"/>
      </w:r>
      <w:r>
        <w:t>63</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图36 吸附时间对酸改性膨润土除Zn</w:t>
      </w:r>
      <w:r>
        <w:rPr>
          <w:rFonts w:hint="eastAsia"/>
          <w:vertAlign w:val="superscript"/>
        </w:rPr>
        <w:t>2+</w:t>
      </w:r>
      <w:r>
        <w:rPr>
          <w:rFonts w:hint="eastAsia"/>
        </w:rPr>
        <w:t>效率和吸附量的影响图</w:t>
      </w:r>
      <w:r>
        <w:rPr>
          <w:rFonts w:hint="eastAsia"/>
        </w:rPr>
        <w:tab/>
      </w:r>
      <w:r>
        <w:rPr>
          <w:rFonts w:hint="eastAsia"/>
        </w:rPr>
        <w:fldChar w:fldCharType="begin"/>
      </w:r>
      <w:r>
        <w:rPr>
          <w:rFonts w:hint="eastAsia"/>
        </w:rPr>
        <w:instrText xml:space="preserve"> </w:instrText>
      </w:r>
      <w:r>
        <w:instrText xml:space="preserve">PAGEREF _Toc408327305 \h</w:instrText>
      </w:r>
      <w:r>
        <w:rPr>
          <w:rFonts w:hint="eastAsia"/>
        </w:rPr>
        <w:instrText xml:space="preserve"> </w:instrText>
      </w:r>
      <w:r>
        <w:rPr>
          <w:rFonts w:hint="eastAsia"/>
        </w:rPr>
        <w:fldChar w:fldCharType="separate"/>
      </w:r>
      <w:r>
        <w:t>63</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图37 天然膨润土吸附Pb</w:t>
      </w:r>
      <w:r>
        <w:rPr>
          <w:rFonts w:hint="eastAsia"/>
          <w:vertAlign w:val="superscript"/>
        </w:rPr>
        <w:t>2+</w:t>
      </w:r>
      <w:r>
        <w:rPr>
          <w:rFonts w:hint="eastAsia"/>
        </w:rPr>
        <w:t>Langmuir等温方程拟合曲线</w:t>
      </w:r>
      <w:r>
        <w:rPr>
          <w:rFonts w:hint="eastAsia"/>
        </w:rPr>
        <w:tab/>
      </w:r>
      <w:r>
        <w:rPr>
          <w:rFonts w:hint="eastAsia"/>
        </w:rPr>
        <w:fldChar w:fldCharType="begin"/>
      </w:r>
      <w:r>
        <w:rPr>
          <w:rFonts w:hint="eastAsia"/>
        </w:rPr>
        <w:instrText xml:space="preserve"> </w:instrText>
      </w:r>
      <w:r>
        <w:instrText xml:space="preserve">PAGEREF _Toc408327306 \h</w:instrText>
      </w:r>
      <w:r>
        <w:rPr>
          <w:rFonts w:hint="eastAsia"/>
        </w:rPr>
        <w:instrText xml:space="preserve"> </w:instrText>
      </w:r>
      <w:r>
        <w:rPr>
          <w:rFonts w:hint="eastAsia"/>
        </w:rPr>
        <w:fldChar w:fldCharType="separate"/>
      </w:r>
      <w:r>
        <w:t>64</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图38 改性膨润土吸附Pb</w:t>
      </w:r>
      <w:r>
        <w:rPr>
          <w:rFonts w:hint="eastAsia"/>
          <w:vertAlign w:val="superscript"/>
        </w:rPr>
        <w:t>2+</w:t>
      </w:r>
      <w:r>
        <w:rPr>
          <w:rFonts w:hint="eastAsia"/>
        </w:rPr>
        <w:t>Langmuir等温方程拟合曲线</w:t>
      </w:r>
      <w:r>
        <w:rPr>
          <w:rFonts w:hint="eastAsia"/>
        </w:rPr>
        <w:tab/>
      </w:r>
      <w:r>
        <w:rPr>
          <w:rFonts w:hint="eastAsia"/>
        </w:rPr>
        <w:fldChar w:fldCharType="begin"/>
      </w:r>
      <w:r>
        <w:rPr>
          <w:rFonts w:hint="eastAsia"/>
        </w:rPr>
        <w:instrText xml:space="preserve"> </w:instrText>
      </w:r>
      <w:r>
        <w:instrText xml:space="preserve">PAGEREF _Toc408327307 \h</w:instrText>
      </w:r>
      <w:r>
        <w:rPr>
          <w:rFonts w:hint="eastAsia"/>
        </w:rPr>
        <w:instrText xml:space="preserve"> </w:instrText>
      </w:r>
      <w:r>
        <w:rPr>
          <w:rFonts w:hint="eastAsia"/>
        </w:rPr>
        <w:fldChar w:fldCharType="separate"/>
      </w:r>
      <w:r>
        <w:t>65</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图39 天然膨润土吸附Zn</w:t>
      </w:r>
      <w:r>
        <w:rPr>
          <w:rFonts w:hint="eastAsia"/>
          <w:vertAlign w:val="superscript"/>
        </w:rPr>
        <w:t>2+</w:t>
      </w:r>
      <w:r>
        <w:rPr>
          <w:rFonts w:hint="eastAsia"/>
        </w:rPr>
        <w:t>Langmuir等温方程拟合曲线</w:t>
      </w:r>
      <w:r>
        <w:rPr>
          <w:rFonts w:hint="eastAsia"/>
        </w:rPr>
        <w:tab/>
      </w:r>
      <w:r>
        <w:rPr>
          <w:rFonts w:hint="eastAsia"/>
        </w:rPr>
        <w:fldChar w:fldCharType="begin"/>
      </w:r>
      <w:r>
        <w:rPr>
          <w:rFonts w:hint="eastAsia"/>
        </w:rPr>
        <w:instrText xml:space="preserve"> </w:instrText>
      </w:r>
      <w:r>
        <w:instrText xml:space="preserve">PAGEREF _Toc408327308 \h</w:instrText>
      </w:r>
      <w:r>
        <w:rPr>
          <w:rFonts w:hint="eastAsia"/>
        </w:rPr>
        <w:instrText xml:space="preserve"> </w:instrText>
      </w:r>
      <w:r>
        <w:rPr>
          <w:rFonts w:hint="eastAsia"/>
        </w:rPr>
        <w:fldChar w:fldCharType="separate"/>
      </w:r>
      <w:r>
        <w:t>65</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图40 改性膨润土吸附Zn</w:t>
      </w:r>
      <w:r>
        <w:rPr>
          <w:rFonts w:hint="eastAsia"/>
          <w:vertAlign w:val="superscript"/>
        </w:rPr>
        <w:t>2+</w:t>
      </w:r>
      <w:r>
        <w:rPr>
          <w:rFonts w:hint="eastAsia"/>
        </w:rPr>
        <w:t>Langmuir等温方程拟合曲线</w:t>
      </w:r>
      <w:r>
        <w:rPr>
          <w:rFonts w:hint="eastAsia"/>
        </w:rPr>
        <w:tab/>
      </w:r>
      <w:r>
        <w:rPr>
          <w:rFonts w:hint="eastAsia"/>
        </w:rPr>
        <w:fldChar w:fldCharType="begin"/>
      </w:r>
      <w:r>
        <w:rPr>
          <w:rFonts w:hint="eastAsia"/>
        </w:rPr>
        <w:instrText xml:space="preserve"> </w:instrText>
      </w:r>
      <w:r>
        <w:instrText xml:space="preserve">PAGEREF _Toc408327309 \h</w:instrText>
      </w:r>
      <w:r>
        <w:rPr>
          <w:rFonts w:hint="eastAsia"/>
        </w:rPr>
        <w:instrText xml:space="preserve"> </w:instrText>
      </w:r>
      <w:r>
        <w:rPr>
          <w:rFonts w:hint="eastAsia"/>
        </w:rPr>
        <w:fldChar w:fldCharType="separate"/>
      </w:r>
      <w:r>
        <w:t>65</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图41 天然膨润土吸附Pb</w:t>
      </w:r>
      <w:r>
        <w:rPr>
          <w:rFonts w:hint="eastAsia"/>
          <w:vertAlign w:val="superscript"/>
        </w:rPr>
        <w:t>2+</w:t>
      </w:r>
      <w:r>
        <w:rPr>
          <w:rFonts w:hint="eastAsia"/>
        </w:rPr>
        <w:t>Freundlich等温方程拟合曲线</w:t>
      </w:r>
      <w:r>
        <w:rPr>
          <w:rFonts w:hint="eastAsia"/>
        </w:rPr>
        <w:tab/>
      </w:r>
      <w:r>
        <w:rPr>
          <w:rFonts w:hint="eastAsia"/>
        </w:rPr>
        <w:fldChar w:fldCharType="begin"/>
      </w:r>
      <w:r>
        <w:rPr>
          <w:rFonts w:hint="eastAsia"/>
        </w:rPr>
        <w:instrText xml:space="preserve"> </w:instrText>
      </w:r>
      <w:r>
        <w:instrText xml:space="preserve">PAGEREF _Toc408327310 \h</w:instrText>
      </w:r>
      <w:r>
        <w:rPr>
          <w:rFonts w:hint="eastAsia"/>
        </w:rPr>
        <w:instrText xml:space="preserve"> </w:instrText>
      </w:r>
      <w:r>
        <w:rPr>
          <w:rFonts w:hint="eastAsia"/>
        </w:rPr>
        <w:fldChar w:fldCharType="separate"/>
      </w:r>
      <w:r>
        <w:t>66</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图42 改性膨润土吸附Pb</w:t>
      </w:r>
      <w:r>
        <w:rPr>
          <w:rFonts w:hint="eastAsia"/>
          <w:vertAlign w:val="superscript"/>
        </w:rPr>
        <w:t>2+</w:t>
      </w:r>
      <w:r>
        <w:rPr>
          <w:rFonts w:hint="eastAsia"/>
        </w:rPr>
        <w:t>Freundlich等温方程拟合曲线</w:t>
      </w:r>
      <w:r>
        <w:rPr>
          <w:rFonts w:hint="eastAsia"/>
        </w:rPr>
        <w:tab/>
      </w:r>
      <w:r>
        <w:rPr>
          <w:rFonts w:hint="eastAsia"/>
        </w:rPr>
        <w:fldChar w:fldCharType="begin"/>
      </w:r>
      <w:r>
        <w:rPr>
          <w:rFonts w:hint="eastAsia"/>
        </w:rPr>
        <w:instrText xml:space="preserve"> </w:instrText>
      </w:r>
      <w:r>
        <w:instrText xml:space="preserve">PAGEREF _Toc408327311 \h</w:instrText>
      </w:r>
      <w:r>
        <w:rPr>
          <w:rFonts w:hint="eastAsia"/>
        </w:rPr>
        <w:instrText xml:space="preserve"> </w:instrText>
      </w:r>
      <w:r>
        <w:rPr>
          <w:rFonts w:hint="eastAsia"/>
        </w:rPr>
        <w:fldChar w:fldCharType="separate"/>
      </w:r>
      <w:r>
        <w:t>66</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图43 天然膨润土吸附Zn</w:t>
      </w:r>
      <w:r>
        <w:rPr>
          <w:rFonts w:hint="eastAsia"/>
          <w:vertAlign w:val="superscript"/>
        </w:rPr>
        <w:t>2+</w:t>
      </w:r>
      <w:r>
        <w:rPr>
          <w:rFonts w:hint="eastAsia"/>
        </w:rPr>
        <w:t>+Freundlich等温方程拟合曲线</w:t>
      </w:r>
      <w:r>
        <w:rPr>
          <w:rFonts w:hint="eastAsia"/>
        </w:rPr>
        <w:tab/>
      </w:r>
      <w:r>
        <w:rPr>
          <w:rFonts w:hint="eastAsia"/>
        </w:rPr>
        <w:fldChar w:fldCharType="begin"/>
      </w:r>
      <w:r>
        <w:rPr>
          <w:rFonts w:hint="eastAsia"/>
        </w:rPr>
        <w:instrText xml:space="preserve"> </w:instrText>
      </w:r>
      <w:r>
        <w:instrText xml:space="preserve">PAGEREF _Toc408327312 \h</w:instrText>
      </w:r>
      <w:r>
        <w:rPr>
          <w:rFonts w:hint="eastAsia"/>
        </w:rPr>
        <w:instrText xml:space="preserve"> </w:instrText>
      </w:r>
      <w:r>
        <w:rPr>
          <w:rFonts w:hint="eastAsia"/>
        </w:rPr>
        <w:fldChar w:fldCharType="separate"/>
      </w:r>
      <w:r>
        <w:t>67</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图44 改性膨润土吸附Zn</w:t>
      </w:r>
      <w:r>
        <w:rPr>
          <w:rFonts w:hint="eastAsia"/>
          <w:vertAlign w:val="superscript"/>
        </w:rPr>
        <w:t>2+</w:t>
      </w:r>
      <w:r>
        <w:rPr>
          <w:rFonts w:hint="eastAsia"/>
        </w:rPr>
        <w:t>Freunclich等温方程拟合曲线</w:t>
      </w:r>
      <w:r>
        <w:rPr>
          <w:rFonts w:hint="eastAsia"/>
        </w:rPr>
        <w:tab/>
      </w:r>
      <w:r>
        <w:rPr>
          <w:rFonts w:hint="eastAsia"/>
        </w:rPr>
        <w:fldChar w:fldCharType="begin"/>
      </w:r>
      <w:r>
        <w:rPr>
          <w:rFonts w:hint="eastAsia"/>
        </w:rPr>
        <w:instrText xml:space="preserve"> </w:instrText>
      </w:r>
      <w:r>
        <w:instrText xml:space="preserve">PAGEREF _Toc408327313 \h</w:instrText>
      </w:r>
      <w:r>
        <w:rPr>
          <w:rFonts w:hint="eastAsia"/>
        </w:rPr>
        <w:instrText xml:space="preserve"> </w:instrText>
      </w:r>
      <w:r>
        <w:rPr>
          <w:rFonts w:hint="eastAsia"/>
        </w:rPr>
        <w:fldChar w:fldCharType="separate"/>
      </w:r>
      <w:r>
        <w:t>67</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图45 反应墙材料排序图</w:t>
      </w:r>
      <w:r>
        <w:rPr>
          <w:rFonts w:hint="eastAsia"/>
        </w:rPr>
        <w:tab/>
      </w:r>
      <w:r>
        <w:rPr>
          <w:rFonts w:hint="eastAsia"/>
        </w:rPr>
        <w:fldChar w:fldCharType="begin"/>
      </w:r>
      <w:r>
        <w:rPr>
          <w:rFonts w:hint="eastAsia"/>
        </w:rPr>
        <w:instrText xml:space="preserve"> </w:instrText>
      </w:r>
      <w:r>
        <w:instrText xml:space="preserve">PAGEREF _Toc408327314 \h</w:instrText>
      </w:r>
      <w:r>
        <w:rPr>
          <w:rFonts w:hint="eastAsia"/>
        </w:rPr>
        <w:instrText xml:space="preserve"> </w:instrText>
      </w:r>
      <w:r>
        <w:rPr>
          <w:rFonts w:hint="eastAsia"/>
        </w:rPr>
        <w:fldChar w:fldCharType="separate"/>
      </w:r>
      <w:r>
        <w:t>70</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图46 介质I、II、V反应器示意图</w:t>
      </w:r>
      <w:r>
        <w:rPr>
          <w:rFonts w:hint="eastAsia"/>
        </w:rPr>
        <w:tab/>
      </w:r>
      <w:r>
        <w:rPr>
          <w:rFonts w:hint="eastAsia"/>
        </w:rPr>
        <w:fldChar w:fldCharType="begin"/>
      </w:r>
      <w:r>
        <w:rPr>
          <w:rFonts w:hint="eastAsia"/>
        </w:rPr>
        <w:instrText xml:space="preserve"> </w:instrText>
      </w:r>
      <w:r>
        <w:instrText xml:space="preserve">PAGEREF _Toc408327315 \h</w:instrText>
      </w:r>
      <w:r>
        <w:rPr>
          <w:rFonts w:hint="eastAsia"/>
        </w:rPr>
        <w:instrText xml:space="preserve"> </w:instrText>
      </w:r>
      <w:r>
        <w:rPr>
          <w:rFonts w:hint="eastAsia"/>
        </w:rPr>
        <w:fldChar w:fldCharType="separate"/>
      </w:r>
      <w:r>
        <w:t>70</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图47 介质III、IV反应器示意图</w:t>
      </w:r>
      <w:r>
        <w:rPr>
          <w:rFonts w:hint="eastAsia"/>
        </w:rPr>
        <w:tab/>
      </w:r>
      <w:r>
        <w:rPr>
          <w:rFonts w:hint="eastAsia"/>
        </w:rPr>
        <w:fldChar w:fldCharType="begin"/>
      </w:r>
      <w:r>
        <w:rPr>
          <w:rFonts w:hint="eastAsia"/>
        </w:rPr>
        <w:instrText xml:space="preserve"> </w:instrText>
      </w:r>
      <w:r>
        <w:instrText xml:space="preserve">PAGEREF _Toc408327316 \h</w:instrText>
      </w:r>
      <w:r>
        <w:rPr>
          <w:rFonts w:hint="eastAsia"/>
        </w:rPr>
        <w:instrText xml:space="preserve"> </w:instrText>
      </w:r>
      <w:r>
        <w:rPr>
          <w:rFonts w:hint="eastAsia"/>
        </w:rPr>
        <w:fldChar w:fldCharType="separate"/>
      </w:r>
      <w:r>
        <w:t>71</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图48 典型的等温吸附模式</w:t>
      </w:r>
      <w:r>
        <w:rPr>
          <w:rFonts w:hint="eastAsia"/>
        </w:rPr>
        <w:tab/>
      </w:r>
      <w:r>
        <w:rPr>
          <w:rFonts w:hint="eastAsia"/>
        </w:rPr>
        <w:fldChar w:fldCharType="begin"/>
      </w:r>
      <w:r>
        <w:rPr>
          <w:rFonts w:hint="eastAsia"/>
        </w:rPr>
        <w:instrText xml:space="preserve"> </w:instrText>
      </w:r>
      <w:r>
        <w:instrText xml:space="preserve">PAGEREF _Toc408327317 \h</w:instrText>
      </w:r>
      <w:r>
        <w:rPr>
          <w:rFonts w:hint="eastAsia"/>
        </w:rPr>
        <w:instrText xml:space="preserve"> </w:instrText>
      </w:r>
      <w:r>
        <w:rPr>
          <w:rFonts w:hint="eastAsia"/>
        </w:rPr>
        <w:fldChar w:fldCharType="separate"/>
      </w:r>
      <w:r>
        <w:t>72</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图49 Cr</w:t>
      </w:r>
      <w:r>
        <w:rPr>
          <w:rFonts w:hint="eastAsia"/>
          <w:vertAlign w:val="superscript"/>
        </w:rPr>
        <w:t>6+</w:t>
      </w:r>
      <w:r>
        <w:rPr>
          <w:rFonts w:hint="eastAsia"/>
        </w:rPr>
        <w:t>溶液通过模型I和Ⅲ的去除效果曲线图</w:t>
      </w:r>
      <w:r>
        <w:rPr>
          <w:rFonts w:hint="eastAsia"/>
        </w:rPr>
        <w:tab/>
      </w:r>
      <w:r>
        <w:rPr>
          <w:rFonts w:hint="eastAsia"/>
        </w:rPr>
        <w:fldChar w:fldCharType="begin"/>
      </w:r>
      <w:r>
        <w:rPr>
          <w:rFonts w:hint="eastAsia"/>
        </w:rPr>
        <w:instrText xml:space="preserve"> </w:instrText>
      </w:r>
      <w:r>
        <w:instrText xml:space="preserve">PAGEREF _Toc408327318 \h</w:instrText>
      </w:r>
      <w:r>
        <w:rPr>
          <w:rFonts w:hint="eastAsia"/>
        </w:rPr>
        <w:instrText xml:space="preserve"> </w:instrText>
      </w:r>
      <w:r>
        <w:rPr>
          <w:rFonts w:hint="eastAsia"/>
        </w:rPr>
        <w:fldChar w:fldCharType="separate"/>
      </w:r>
      <w:r>
        <w:t>74</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图50 Cr</w:t>
      </w:r>
      <w:r>
        <w:rPr>
          <w:rFonts w:hint="eastAsia"/>
          <w:vertAlign w:val="superscript"/>
        </w:rPr>
        <w:t>6+</w:t>
      </w:r>
      <w:r>
        <w:rPr>
          <w:rFonts w:hint="eastAsia"/>
        </w:rPr>
        <w:t>溶液通过模型I和V的去除效果曲线图</w:t>
      </w:r>
      <w:r>
        <w:rPr>
          <w:rFonts w:hint="eastAsia"/>
        </w:rPr>
        <w:tab/>
      </w:r>
      <w:r>
        <w:rPr>
          <w:rFonts w:hint="eastAsia"/>
        </w:rPr>
        <w:fldChar w:fldCharType="begin"/>
      </w:r>
      <w:r>
        <w:rPr>
          <w:rFonts w:hint="eastAsia"/>
        </w:rPr>
        <w:instrText xml:space="preserve"> </w:instrText>
      </w:r>
      <w:r>
        <w:instrText xml:space="preserve">PAGEREF _Toc408327319 \h</w:instrText>
      </w:r>
      <w:r>
        <w:rPr>
          <w:rFonts w:hint="eastAsia"/>
        </w:rPr>
        <w:instrText xml:space="preserve"> </w:instrText>
      </w:r>
      <w:r>
        <w:rPr>
          <w:rFonts w:hint="eastAsia"/>
        </w:rPr>
        <w:fldChar w:fldCharType="separate"/>
      </w:r>
      <w:r>
        <w:t>75</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图51 Cr</w:t>
      </w:r>
      <w:r>
        <w:rPr>
          <w:rFonts w:hint="eastAsia"/>
          <w:vertAlign w:val="superscript"/>
        </w:rPr>
        <w:t>6+</w:t>
      </w:r>
      <w:r>
        <w:rPr>
          <w:rFonts w:hint="eastAsia"/>
        </w:rPr>
        <w:t>溶液通过模型II和V的去除效果曲线图</w:t>
      </w:r>
      <w:r>
        <w:rPr>
          <w:rFonts w:hint="eastAsia"/>
        </w:rPr>
        <w:tab/>
      </w:r>
      <w:r>
        <w:rPr>
          <w:rFonts w:hint="eastAsia"/>
        </w:rPr>
        <w:fldChar w:fldCharType="begin"/>
      </w:r>
      <w:r>
        <w:rPr>
          <w:rFonts w:hint="eastAsia"/>
        </w:rPr>
        <w:instrText xml:space="preserve"> </w:instrText>
      </w:r>
      <w:r>
        <w:instrText xml:space="preserve">PAGEREF _Toc408327320 \h</w:instrText>
      </w:r>
      <w:r>
        <w:rPr>
          <w:rFonts w:hint="eastAsia"/>
        </w:rPr>
        <w:instrText xml:space="preserve"> </w:instrText>
      </w:r>
      <w:r>
        <w:rPr>
          <w:rFonts w:hint="eastAsia"/>
        </w:rPr>
        <w:fldChar w:fldCharType="separate"/>
      </w:r>
      <w:r>
        <w:t>75</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图52 Cr</w:t>
      </w:r>
      <w:r>
        <w:rPr>
          <w:rFonts w:hint="eastAsia"/>
          <w:vertAlign w:val="superscript"/>
        </w:rPr>
        <w:t>6+</w:t>
      </w:r>
      <w:r>
        <w:rPr>
          <w:rFonts w:hint="eastAsia"/>
        </w:rPr>
        <w:t>溶液通过介质IIl和IV的去除效果曲线图</w:t>
      </w:r>
      <w:r>
        <w:rPr>
          <w:rFonts w:hint="eastAsia"/>
        </w:rPr>
        <w:tab/>
      </w:r>
      <w:r>
        <w:rPr>
          <w:rFonts w:hint="eastAsia"/>
        </w:rPr>
        <w:fldChar w:fldCharType="begin"/>
      </w:r>
      <w:r>
        <w:rPr>
          <w:rFonts w:hint="eastAsia"/>
        </w:rPr>
        <w:instrText xml:space="preserve"> </w:instrText>
      </w:r>
      <w:r>
        <w:instrText xml:space="preserve">PAGEREF _Toc408327321 \h</w:instrText>
      </w:r>
      <w:r>
        <w:rPr>
          <w:rFonts w:hint="eastAsia"/>
        </w:rPr>
        <w:instrText xml:space="preserve"> </w:instrText>
      </w:r>
      <w:r>
        <w:rPr>
          <w:rFonts w:hint="eastAsia"/>
        </w:rPr>
        <w:fldChar w:fldCharType="separate"/>
      </w:r>
      <w:r>
        <w:t>76</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图53 反应器I，II，III对低浓度溶液的去除效果曲线</w:t>
      </w:r>
      <w:r>
        <w:rPr>
          <w:rFonts w:hint="eastAsia"/>
        </w:rPr>
        <w:tab/>
      </w:r>
      <w:r>
        <w:rPr>
          <w:rFonts w:hint="eastAsia"/>
        </w:rPr>
        <w:fldChar w:fldCharType="begin"/>
      </w:r>
      <w:r>
        <w:rPr>
          <w:rFonts w:hint="eastAsia"/>
        </w:rPr>
        <w:instrText xml:space="preserve"> </w:instrText>
      </w:r>
      <w:r>
        <w:instrText xml:space="preserve">PAGEREF _Toc408327322 \h</w:instrText>
      </w:r>
      <w:r>
        <w:rPr>
          <w:rFonts w:hint="eastAsia"/>
        </w:rPr>
        <w:instrText xml:space="preserve"> </w:instrText>
      </w:r>
      <w:r>
        <w:rPr>
          <w:rFonts w:hint="eastAsia"/>
        </w:rPr>
        <w:fldChar w:fldCharType="separate"/>
      </w:r>
      <w:r>
        <w:t>77</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图54 反应墙模型I对低浓度溶液的去除以及拟合线</w:t>
      </w:r>
      <w:r>
        <w:rPr>
          <w:rFonts w:hint="eastAsia"/>
        </w:rPr>
        <w:tab/>
      </w:r>
      <w:r>
        <w:rPr>
          <w:rFonts w:hint="eastAsia"/>
        </w:rPr>
        <w:fldChar w:fldCharType="begin"/>
      </w:r>
      <w:r>
        <w:rPr>
          <w:rFonts w:hint="eastAsia"/>
        </w:rPr>
        <w:instrText xml:space="preserve"> </w:instrText>
      </w:r>
      <w:r>
        <w:instrText xml:space="preserve">PAGEREF _Toc408327323 \h</w:instrText>
      </w:r>
      <w:r>
        <w:rPr>
          <w:rFonts w:hint="eastAsia"/>
        </w:rPr>
        <w:instrText xml:space="preserve"> </w:instrText>
      </w:r>
      <w:r>
        <w:rPr>
          <w:rFonts w:hint="eastAsia"/>
        </w:rPr>
        <w:fldChar w:fldCharType="separate"/>
      </w:r>
      <w:r>
        <w:t>78</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图55 反应墙模型II对低浓度溶液的去除与拟合线</w:t>
      </w:r>
      <w:r>
        <w:rPr>
          <w:rFonts w:hint="eastAsia"/>
        </w:rPr>
        <w:tab/>
      </w:r>
      <w:r>
        <w:rPr>
          <w:rFonts w:hint="eastAsia"/>
        </w:rPr>
        <w:fldChar w:fldCharType="begin"/>
      </w:r>
      <w:r>
        <w:rPr>
          <w:rFonts w:hint="eastAsia"/>
        </w:rPr>
        <w:instrText xml:space="preserve"> </w:instrText>
      </w:r>
      <w:r>
        <w:instrText xml:space="preserve">PAGEREF _Toc408327324 \h</w:instrText>
      </w:r>
      <w:r>
        <w:rPr>
          <w:rFonts w:hint="eastAsia"/>
        </w:rPr>
        <w:instrText xml:space="preserve"> </w:instrText>
      </w:r>
      <w:r>
        <w:rPr>
          <w:rFonts w:hint="eastAsia"/>
        </w:rPr>
        <w:fldChar w:fldCharType="separate"/>
      </w:r>
      <w:r>
        <w:t>78</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图56 反应墙模型</w:t>
      </w:r>
      <w:r>
        <w:rPr>
          <w:rFonts w:hint="eastAsia" w:cs="宋体"/>
        </w:rPr>
        <w:t>Ⅲ</w:t>
      </w:r>
      <w:r>
        <w:rPr>
          <w:rFonts w:hint="eastAsia"/>
        </w:rPr>
        <w:t>对低浓度溶液的去除与拟合线</w:t>
      </w:r>
      <w:r>
        <w:rPr>
          <w:rFonts w:hint="eastAsia"/>
        </w:rPr>
        <w:tab/>
      </w:r>
      <w:r>
        <w:rPr>
          <w:rFonts w:hint="eastAsia"/>
        </w:rPr>
        <w:fldChar w:fldCharType="begin"/>
      </w:r>
      <w:r>
        <w:rPr>
          <w:rFonts w:hint="eastAsia"/>
        </w:rPr>
        <w:instrText xml:space="preserve"> </w:instrText>
      </w:r>
      <w:r>
        <w:instrText xml:space="preserve">PAGEREF _Toc408327325 \h</w:instrText>
      </w:r>
      <w:r>
        <w:rPr>
          <w:rFonts w:hint="eastAsia"/>
        </w:rPr>
        <w:instrText xml:space="preserve"> </w:instrText>
      </w:r>
      <w:r>
        <w:rPr>
          <w:rFonts w:hint="eastAsia"/>
        </w:rPr>
        <w:fldChar w:fldCharType="separate"/>
      </w:r>
      <w:r>
        <w:t>79</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图57 反应器I，II，III对高浓度溶液的去除效果曲线图</w:t>
      </w:r>
      <w:r>
        <w:rPr>
          <w:rFonts w:hint="eastAsia"/>
        </w:rPr>
        <w:tab/>
      </w:r>
      <w:r>
        <w:rPr>
          <w:rFonts w:hint="eastAsia"/>
        </w:rPr>
        <w:fldChar w:fldCharType="begin"/>
      </w:r>
      <w:r>
        <w:rPr>
          <w:rFonts w:hint="eastAsia"/>
        </w:rPr>
        <w:instrText xml:space="preserve"> </w:instrText>
      </w:r>
      <w:r>
        <w:instrText xml:space="preserve">PAGEREF _Toc408327326 \h</w:instrText>
      </w:r>
      <w:r>
        <w:rPr>
          <w:rFonts w:hint="eastAsia"/>
        </w:rPr>
        <w:instrText xml:space="preserve"> </w:instrText>
      </w:r>
      <w:r>
        <w:rPr>
          <w:rFonts w:hint="eastAsia"/>
        </w:rPr>
        <w:fldChar w:fldCharType="separate"/>
      </w:r>
      <w:r>
        <w:t>80</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图58 反应墙模型I对高浓度溶液的去除曲线以及拟合线</w:t>
      </w:r>
      <w:r>
        <w:rPr>
          <w:rFonts w:hint="eastAsia"/>
        </w:rPr>
        <w:tab/>
      </w:r>
      <w:r>
        <w:rPr>
          <w:rFonts w:hint="eastAsia"/>
        </w:rPr>
        <w:fldChar w:fldCharType="begin"/>
      </w:r>
      <w:r>
        <w:rPr>
          <w:rFonts w:hint="eastAsia"/>
        </w:rPr>
        <w:instrText xml:space="preserve"> </w:instrText>
      </w:r>
      <w:r>
        <w:instrText xml:space="preserve">PAGEREF _Toc408327327 \h</w:instrText>
      </w:r>
      <w:r>
        <w:rPr>
          <w:rFonts w:hint="eastAsia"/>
        </w:rPr>
        <w:instrText xml:space="preserve"> </w:instrText>
      </w:r>
      <w:r>
        <w:rPr>
          <w:rFonts w:hint="eastAsia"/>
        </w:rPr>
        <w:fldChar w:fldCharType="separate"/>
      </w:r>
      <w:r>
        <w:t>81</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图59 反应墙模型II对高浓度Cr</w:t>
      </w:r>
      <w:r>
        <w:rPr>
          <w:rFonts w:hint="eastAsia"/>
          <w:vertAlign w:val="superscript"/>
        </w:rPr>
        <w:t>6+</w:t>
      </w:r>
      <w:r>
        <w:rPr>
          <w:rFonts w:hint="eastAsia"/>
        </w:rPr>
        <w:t>溶液的去除曲线以及拟合线</w:t>
      </w:r>
      <w:r>
        <w:rPr>
          <w:rFonts w:hint="eastAsia"/>
        </w:rPr>
        <w:tab/>
      </w:r>
      <w:r>
        <w:rPr>
          <w:rFonts w:hint="eastAsia"/>
        </w:rPr>
        <w:fldChar w:fldCharType="begin"/>
      </w:r>
      <w:r>
        <w:rPr>
          <w:rFonts w:hint="eastAsia"/>
        </w:rPr>
        <w:instrText xml:space="preserve"> </w:instrText>
      </w:r>
      <w:r>
        <w:instrText xml:space="preserve">PAGEREF _Toc408327328 \h</w:instrText>
      </w:r>
      <w:r>
        <w:rPr>
          <w:rFonts w:hint="eastAsia"/>
        </w:rPr>
        <w:instrText xml:space="preserve"> </w:instrText>
      </w:r>
      <w:r>
        <w:rPr>
          <w:rFonts w:hint="eastAsia"/>
        </w:rPr>
        <w:fldChar w:fldCharType="separate"/>
      </w:r>
      <w:r>
        <w:t>81</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图60 反应墙模型III对高浓度溶液的去除曲线及拟合线</w:t>
      </w:r>
      <w:r>
        <w:rPr>
          <w:rFonts w:hint="eastAsia"/>
        </w:rPr>
        <w:tab/>
      </w:r>
      <w:r>
        <w:rPr>
          <w:rFonts w:hint="eastAsia"/>
        </w:rPr>
        <w:fldChar w:fldCharType="begin"/>
      </w:r>
      <w:r>
        <w:rPr>
          <w:rFonts w:hint="eastAsia"/>
        </w:rPr>
        <w:instrText xml:space="preserve"> </w:instrText>
      </w:r>
      <w:r>
        <w:instrText xml:space="preserve">PAGEREF _Toc408327329 \h</w:instrText>
      </w:r>
      <w:r>
        <w:rPr>
          <w:rFonts w:hint="eastAsia"/>
        </w:rPr>
        <w:instrText xml:space="preserve"> </w:instrText>
      </w:r>
      <w:r>
        <w:rPr>
          <w:rFonts w:hint="eastAsia"/>
        </w:rPr>
        <w:fldChar w:fldCharType="separate"/>
      </w:r>
      <w:r>
        <w:t>81</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图61 低浓度的Cr</w:t>
      </w:r>
      <w:r>
        <w:rPr>
          <w:rFonts w:hint="eastAsia"/>
          <w:vertAlign w:val="superscript"/>
        </w:rPr>
        <w:t>6+</w:t>
      </w:r>
      <w:r>
        <w:rPr>
          <w:rFonts w:hint="eastAsia"/>
        </w:rPr>
        <w:t>溶液通过反应器I，II，</w:t>
      </w:r>
      <w:r>
        <w:rPr>
          <w:rFonts w:hint="eastAsia" w:cs="宋体"/>
        </w:rPr>
        <w:t>Ⅲ</w:t>
      </w:r>
      <w:r>
        <w:rPr>
          <w:rFonts w:hint="eastAsia"/>
        </w:rPr>
        <w:t>对的渗流情况</w:t>
      </w:r>
      <w:r>
        <w:rPr>
          <w:rFonts w:hint="eastAsia"/>
        </w:rPr>
        <w:tab/>
      </w:r>
      <w:r>
        <w:rPr>
          <w:rFonts w:hint="eastAsia"/>
        </w:rPr>
        <w:fldChar w:fldCharType="begin"/>
      </w:r>
      <w:r>
        <w:rPr>
          <w:rFonts w:hint="eastAsia"/>
        </w:rPr>
        <w:instrText xml:space="preserve"> </w:instrText>
      </w:r>
      <w:r>
        <w:instrText xml:space="preserve">PAGEREF _Toc408327330 \h</w:instrText>
      </w:r>
      <w:r>
        <w:rPr>
          <w:rFonts w:hint="eastAsia"/>
        </w:rPr>
        <w:instrText xml:space="preserve"> </w:instrText>
      </w:r>
      <w:r>
        <w:rPr>
          <w:rFonts w:hint="eastAsia"/>
        </w:rPr>
        <w:fldChar w:fldCharType="separate"/>
      </w:r>
      <w:r>
        <w:t>83</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图62 高浓度的Cr</w:t>
      </w:r>
      <w:r>
        <w:rPr>
          <w:rFonts w:hint="eastAsia"/>
          <w:vertAlign w:val="superscript"/>
        </w:rPr>
        <w:t>6+</w:t>
      </w:r>
      <w:r>
        <w:rPr>
          <w:rFonts w:hint="eastAsia"/>
        </w:rPr>
        <w:t>溶液通过反应器I，</w:t>
      </w:r>
      <w:r>
        <w:rPr>
          <w:rFonts w:hint="eastAsia" w:cs="宋体"/>
        </w:rPr>
        <w:t>Ⅱ</w:t>
      </w:r>
      <w:r>
        <w:rPr>
          <w:rFonts w:hint="eastAsia"/>
        </w:rPr>
        <w:t>，</w:t>
      </w:r>
      <w:r>
        <w:rPr>
          <w:rFonts w:hint="eastAsia" w:cs="宋体"/>
        </w:rPr>
        <w:t>Ⅲ</w:t>
      </w:r>
      <w:r>
        <w:rPr>
          <w:rFonts w:hint="eastAsia"/>
        </w:rPr>
        <w:t>时的渗流情况</w:t>
      </w:r>
      <w:r>
        <w:rPr>
          <w:rFonts w:hint="eastAsia"/>
        </w:rPr>
        <w:tab/>
      </w:r>
      <w:r>
        <w:rPr>
          <w:rFonts w:hint="eastAsia"/>
        </w:rPr>
        <w:fldChar w:fldCharType="begin"/>
      </w:r>
      <w:r>
        <w:rPr>
          <w:rFonts w:hint="eastAsia"/>
        </w:rPr>
        <w:instrText xml:space="preserve"> </w:instrText>
      </w:r>
      <w:r>
        <w:instrText xml:space="preserve">PAGEREF _Toc408327331 \h</w:instrText>
      </w:r>
      <w:r>
        <w:rPr>
          <w:rFonts w:hint="eastAsia"/>
        </w:rPr>
        <w:instrText xml:space="preserve"> </w:instrText>
      </w:r>
      <w:r>
        <w:rPr>
          <w:rFonts w:hint="eastAsia"/>
        </w:rPr>
        <w:fldChar w:fldCharType="separate"/>
      </w:r>
      <w:r>
        <w:t>84</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图63 介质I、II、III反应器示意图</w:t>
      </w:r>
      <w:r>
        <w:rPr>
          <w:rFonts w:hint="eastAsia"/>
        </w:rPr>
        <w:tab/>
      </w:r>
      <w:r>
        <w:rPr>
          <w:rFonts w:hint="eastAsia"/>
        </w:rPr>
        <w:fldChar w:fldCharType="begin"/>
      </w:r>
      <w:r>
        <w:rPr>
          <w:rFonts w:hint="eastAsia"/>
        </w:rPr>
        <w:instrText xml:space="preserve"> </w:instrText>
      </w:r>
      <w:r>
        <w:instrText xml:space="preserve">PAGEREF _Toc408327332 \h</w:instrText>
      </w:r>
      <w:r>
        <w:rPr>
          <w:rFonts w:hint="eastAsia"/>
        </w:rPr>
        <w:instrText xml:space="preserve"> </w:instrText>
      </w:r>
      <w:r>
        <w:rPr>
          <w:rFonts w:hint="eastAsia"/>
        </w:rPr>
        <w:fldChar w:fldCharType="separate"/>
      </w:r>
      <w:r>
        <w:t>86</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图64 介质Ⅳ反应器示意图</w:t>
      </w:r>
      <w:r>
        <w:rPr>
          <w:rFonts w:hint="eastAsia"/>
        </w:rPr>
        <w:tab/>
      </w:r>
      <w:r>
        <w:rPr>
          <w:rFonts w:hint="eastAsia"/>
        </w:rPr>
        <w:fldChar w:fldCharType="begin"/>
      </w:r>
      <w:r>
        <w:rPr>
          <w:rFonts w:hint="eastAsia"/>
        </w:rPr>
        <w:instrText xml:space="preserve"> </w:instrText>
      </w:r>
      <w:r>
        <w:instrText xml:space="preserve">PAGEREF _Toc408327333 \h</w:instrText>
      </w:r>
      <w:r>
        <w:rPr>
          <w:rFonts w:hint="eastAsia"/>
        </w:rPr>
        <w:instrText xml:space="preserve"> </w:instrText>
      </w:r>
      <w:r>
        <w:rPr>
          <w:rFonts w:hint="eastAsia"/>
        </w:rPr>
        <w:fldChar w:fldCharType="separate"/>
      </w:r>
      <w:r>
        <w:t>87</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图65 各反应器出水氨氮变化曲线</w:t>
      </w:r>
      <w:r>
        <w:rPr>
          <w:rFonts w:hint="eastAsia"/>
        </w:rPr>
        <w:tab/>
      </w:r>
      <w:r>
        <w:rPr>
          <w:rFonts w:hint="eastAsia"/>
        </w:rPr>
        <w:fldChar w:fldCharType="begin"/>
      </w:r>
      <w:r>
        <w:rPr>
          <w:rFonts w:hint="eastAsia"/>
        </w:rPr>
        <w:instrText xml:space="preserve"> </w:instrText>
      </w:r>
      <w:r>
        <w:instrText xml:space="preserve">PAGEREF _Toc408327334 \h</w:instrText>
      </w:r>
      <w:r>
        <w:rPr>
          <w:rFonts w:hint="eastAsia"/>
        </w:rPr>
        <w:instrText xml:space="preserve"> </w:instrText>
      </w:r>
      <w:r>
        <w:rPr>
          <w:rFonts w:hint="eastAsia"/>
        </w:rPr>
        <w:fldChar w:fldCharType="separate"/>
      </w:r>
      <w:r>
        <w:t>87</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图66 各反应器出水COD变化曲线</w:t>
      </w:r>
      <w:r>
        <w:rPr>
          <w:rFonts w:hint="eastAsia"/>
        </w:rPr>
        <w:tab/>
      </w:r>
      <w:r>
        <w:rPr>
          <w:rFonts w:hint="eastAsia"/>
        </w:rPr>
        <w:fldChar w:fldCharType="begin"/>
      </w:r>
      <w:r>
        <w:rPr>
          <w:rFonts w:hint="eastAsia"/>
        </w:rPr>
        <w:instrText xml:space="preserve"> </w:instrText>
      </w:r>
      <w:r>
        <w:instrText xml:space="preserve">PAGEREF _Toc408327335 \h</w:instrText>
      </w:r>
      <w:r>
        <w:rPr>
          <w:rFonts w:hint="eastAsia"/>
        </w:rPr>
        <w:instrText xml:space="preserve"> </w:instrText>
      </w:r>
      <w:r>
        <w:rPr>
          <w:rFonts w:hint="eastAsia"/>
        </w:rPr>
        <w:fldChar w:fldCharType="separate"/>
      </w:r>
      <w:r>
        <w:t>88</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图67 各反应器出水总磷变化曲线</w:t>
      </w:r>
      <w:r>
        <w:rPr>
          <w:rFonts w:hint="eastAsia"/>
        </w:rPr>
        <w:tab/>
      </w:r>
      <w:r>
        <w:rPr>
          <w:rFonts w:hint="eastAsia"/>
        </w:rPr>
        <w:fldChar w:fldCharType="begin"/>
      </w:r>
      <w:r>
        <w:rPr>
          <w:rFonts w:hint="eastAsia"/>
        </w:rPr>
        <w:instrText xml:space="preserve"> </w:instrText>
      </w:r>
      <w:r>
        <w:instrText xml:space="preserve">PAGEREF _Toc408327336 \h</w:instrText>
      </w:r>
      <w:r>
        <w:rPr>
          <w:rFonts w:hint="eastAsia"/>
        </w:rPr>
        <w:instrText xml:space="preserve"> </w:instrText>
      </w:r>
      <w:r>
        <w:rPr>
          <w:rFonts w:hint="eastAsia"/>
        </w:rPr>
        <w:fldChar w:fldCharType="separate"/>
      </w:r>
      <w:r>
        <w:t>89</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图68 桂林市冲口垃圾卫生填埋场垃圾渗滤液应急处理工程工艺示意图</w:t>
      </w:r>
      <w:r>
        <w:rPr>
          <w:rFonts w:hint="eastAsia"/>
        </w:rPr>
        <w:tab/>
      </w:r>
      <w:r>
        <w:rPr>
          <w:rFonts w:hint="eastAsia"/>
        </w:rPr>
        <w:fldChar w:fldCharType="begin"/>
      </w:r>
      <w:r>
        <w:rPr>
          <w:rFonts w:hint="eastAsia"/>
        </w:rPr>
        <w:instrText xml:space="preserve"> </w:instrText>
      </w:r>
      <w:r>
        <w:instrText xml:space="preserve">PAGEREF _Toc408327337 \h</w:instrText>
      </w:r>
      <w:r>
        <w:rPr>
          <w:rFonts w:hint="eastAsia"/>
        </w:rPr>
        <w:instrText xml:space="preserve"> </w:instrText>
      </w:r>
      <w:r>
        <w:rPr>
          <w:rFonts w:hint="eastAsia"/>
        </w:rPr>
        <w:fldChar w:fldCharType="separate"/>
      </w:r>
      <w:r>
        <w:t>90</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图69 桂林市鲁家村村落生活废水的处理工艺示意图</w:t>
      </w:r>
      <w:r>
        <w:rPr>
          <w:rFonts w:hint="eastAsia"/>
        </w:rPr>
        <w:tab/>
      </w:r>
      <w:r>
        <w:rPr>
          <w:rFonts w:hint="eastAsia"/>
        </w:rPr>
        <w:fldChar w:fldCharType="begin"/>
      </w:r>
      <w:r>
        <w:rPr>
          <w:rFonts w:hint="eastAsia"/>
        </w:rPr>
        <w:instrText xml:space="preserve"> </w:instrText>
      </w:r>
      <w:r>
        <w:instrText xml:space="preserve">PAGEREF _Toc408327338 \h</w:instrText>
      </w:r>
      <w:r>
        <w:rPr>
          <w:rFonts w:hint="eastAsia"/>
        </w:rPr>
        <w:instrText xml:space="preserve"> </w:instrText>
      </w:r>
      <w:r>
        <w:rPr>
          <w:rFonts w:hint="eastAsia"/>
        </w:rPr>
        <w:fldChar w:fldCharType="separate"/>
      </w:r>
      <w:r>
        <w:t>91</w:t>
      </w:r>
      <w:r>
        <w:rPr>
          <w:rFonts w:hint="eastAsia"/>
        </w:rPr>
        <w:fldChar w:fldCharType="end"/>
      </w:r>
    </w:p>
    <w:p>
      <w:pPr>
        <w:spacing w:line="360" w:lineRule="auto"/>
        <w:jc w:val="center"/>
        <w:rPr>
          <w:rFonts w:ascii="宋体" w:hAnsi="宋体"/>
          <w:sz w:val="24"/>
          <w:szCs w:val="24"/>
        </w:rPr>
      </w:pPr>
      <w:r>
        <w:rPr>
          <w:rFonts w:ascii="宋体" w:hAnsi="宋体"/>
          <w:sz w:val="24"/>
          <w:szCs w:val="24"/>
        </w:rPr>
        <w:fldChar w:fldCharType="end"/>
      </w:r>
    </w:p>
    <w:p>
      <w:pPr>
        <w:spacing w:line="360" w:lineRule="auto"/>
        <w:jc w:val="center"/>
        <w:rPr>
          <w:rFonts w:ascii="宋体" w:hAnsi="宋体"/>
          <w:sz w:val="24"/>
          <w:szCs w:val="24"/>
        </w:rPr>
      </w:pPr>
    </w:p>
    <w:p>
      <w:pPr>
        <w:spacing w:line="360" w:lineRule="auto"/>
        <w:jc w:val="center"/>
        <w:rPr>
          <w:rFonts w:ascii="宋体" w:hAnsi="宋体"/>
          <w:sz w:val="24"/>
          <w:szCs w:val="24"/>
        </w:rPr>
      </w:pPr>
    </w:p>
    <w:p>
      <w:pPr>
        <w:spacing w:line="360" w:lineRule="auto"/>
        <w:jc w:val="center"/>
        <w:rPr>
          <w:rFonts w:ascii="宋体" w:hAnsi="宋体"/>
          <w:sz w:val="24"/>
          <w:szCs w:val="24"/>
        </w:rPr>
      </w:pPr>
    </w:p>
    <w:p>
      <w:pPr>
        <w:spacing w:line="360" w:lineRule="auto"/>
        <w:jc w:val="center"/>
        <w:rPr>
          <w:rFonts w:ascii="宋体" w:hAnsi="宋体"/>
          <w:sz w:val="24"/>
          <w:szCs w:val="24"/>
        </w:rPr>
      </w:pPr>
    </w:p>
    <w:p>
      <w:pPr>
        <w:spacing w:line="360" w:lineRule="auto"/>
        <w:jc w:val="center"/>
        <w:rPr>
          <w:rFonts w:ascii="宋体" w:hAnsi="宋体"/>
          <w:sz w:val="24"/>
          <w:szCs w:val="24"/>
        </w:rPr>
      </w:pPr>
    </w:p>
    <w:p>
      <w:pPr>
        <w:spacing w:line="360" w:lineRule="auto"/>
        <w:jc w:val="center"/>
        <w:rPr>
          <w:rFonts w:ascii="宋体" w:hAnsi="宋体"/>
          <w:sz w:val="24"/>
          <w:szCs w:val="24"/>
        </w:rPr>
      </w:pPr>
    </w:p>
    <w:p>
      <w:pPr>
        <w:spacing w:line="360" w:lineRule="auto"/>
        <w:jc w:val="center"/>
        <w:rPr>
          <w:rFonts w:ascii="宋体" w:hAnsi="宋体"/>
          <w:sz w:val="24"/>
          <w:szCs w:val="24"/>
        </w:rPr>
      </w:pPr>
    </w:p>
    <w:p>
      <w:pPr>
        <w:spacing w:line="360" w:lineRule="auto"/>
        <w:jc w:val="center"/>
        <w:rPr>
          <w:rFonts w:ascii="宋体" w:hAnsi="宋体"/>
          <w:sz w:val="24"/>
          <w:szCs w:val="24"/>
        </w:rPr>
      </w:pPr>
    </w:p>
    <w:p>
      <w:pPr>
        <w:spacing w:line="360" w:lineRule="auto"/>
        <w:jc w:val="center"/>
        <w:rPr>
          <w:rFonts w:ascii="宋体" w:hAnsi="宋体"/>
          <w:b/>
          <w:sz w:val="32"/>
          <w:szCs w:val="32"/>
        </w:rPr>
      </w:pPr>
      <w:r>
        <w:rPr>
          <w:rFonts w:hint="eastAsia" w:ascii="宋体" w:hAnsi="宋体"/>
          <w:b/>
          <w:sz w:val="32"/>
          <w:szCs w:val="32"/>
        </w:rPr>
        <w:t>附表清单</w:t>
      </w:r>
    </w:p>
    <w:p>
      <w:pPr>
        <w:pStyle w:val="13"/>
        <w:tabs>
          <w:tab w:val="right" w:leader="dot" w:pos="8296"/>
        </w:tabs>
        <w:ind w:left="900" w:hanging="480"/>
        <w:rPr>
          <w:rFonts w:asciiTheme="minorHAnsi" w:hAnsiTheme="minorHAnsi" w:eastAsiaTheme="minorEastAsia" w:cstheme="minorBidi"/>
          <w:szCs w:val="22"/>
        </w:rPr>
      </w:pPr>
      <w:r>
        <w:rPr>
          <w:rFonts w:ascii="宋体" w:hAnsi="宋体"/>
          <w:sz w:val="24"/>
          <w:szCs w:val="24"/>
        </w:rPr>
        <w:fldChar w:fldCharType="begin"/>
      </w:r>
      <w:r>
        <w:rPr>
          <w:rFonts w:ascii="宋体" w:hAnsi="宋体"/>
          <w:sz w:val="24"/>
          <w:szCs w:val="24"/>
        </w:rPr>
        <w:instrText xml:space="preserve"> </w:instrText>
      </w:r>
      <w:r>
        <w:rPr>
          <w:rFonts w:hint="eastAsia" w:ascii="宋体" w:hAnsi="宋体"/>
          <w:sz w:val="24"/>
          <w:szCs w:val="24"/>
        </w:rPr>
        <w:instrText xml:space="preserve">TOC \t "表题注" \c</w:instrText>
      </w:r>
      <w:r>
        <w:rPr>
          <w:rFonts w:ascii="宋体" w:hAnsi="宋体"/>
          <w:sz w:val="24"/>
          <w:szCs w:val="24"/>
        </w:rPr>
        <w:instrText xml:space="preserve"> </w:instrText>
      </w:r>
      <w:r>
        <w:rPr>
          <w:rFonts w:ascii="宋体" w:hAnsi="宋体"/>
          <w:sz w:val="24"/>
          <w:szCs w:val="24"/>
        </w:rPr>
        <w:fldChar w:fldCharType="separate"/>
      </w:r>
      <w:r>
        <w:rPr>
          <w:rFonts w:hint="eastAsia"/>
        </w:rPr>
        <w:t>表1 蒙脱石化学分析结果及结构式统计数据</w:t>
      </w:r>
      <w:r>
        <w:rPr>
          <w:rFonts w:hint="eastAsia"/>
          <w:vertAlign w:val="superscript"/>
        </w:rPr>
        <w:t>[4]</w:t>
      </w:r>
      <w:r>
        <w:rPr>
          <w:rFonts w:hint="eastAsia"/>
        </w:rPr>
        <w:tab/>
      </w:r>
      <w:r>
        <w:rPr>
          <w:rFonts w:hint="eastAsia"/>
        </w:rPr>
        <w:fldChar w:fldCharType="begin"/>
      </w:r>
      <w:r>
        <w:rPr>
          <w:rFonts w:hint="eastAsia"/>
        </w:rPr>
        <w:instrText xml:space="preserve"> </w:instrText>
      </w:r>
      <w:r>
        <w:instrText xml:space="preserve">PAGEREF _Toc408394972 \h</w:instrText>
      </w:r>
      <w:r>
        <w:rPr>
          <w:rFonts w:hint="eastAsia"/>
        </w:rPr>
        <w:instrText xml:space="preserve"> </w:instrText>
      </w:r>
      <w:r>
        <w:rPr>
          <w:rFonts w:hint="eastAsia"/>
        </w:rPr>
        <w:fldChar w:fldCharType="separate"/>
      </w:r>
      <w:r>
        <w:t>4</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表2 蒙脱石矿物分类表</w:t>
      </w:r>
      <w:r>
        <w:rPr>
          <w:rFonts w:hint="eastAsia"/>
          <w:vertAlign w:val="superscript"/>
        </w:rPr>
        <w:t>[4]</w:t>
      </w:r>
      <w:r>
        <w:rPr>
          <w:rFonts w:hint="eastAsia"/>
        </w:rPr>
        <w:tab/>
      </w:r>
      <w:r>
        <w:rPr>
          <w:rFonts w:hint="eastAsia"/>
        </w:rPr>
        <w:fldChar w:fldCharType="begin"/>
      </w:r>
      <w:r>
        <w:rPr>
          <w:rFonts w:hint="eastAsia"/>
        </w:rPr>
        <w:instrText xml:space="preserve"> </w:instrText>
      </w:r>
      <w:r>
        <w:instrText xml:space="preserve">PAGEREF _Toc408394973 \h</w:instrText>
      </w:r>
      <w:r>
        <w:rPr>
          <w:rFonts w:hint="eastAsia"/>
        </w:rPr>
        <w:instrText xml:space="preserve"> </w:instrText>
      </w:r>
      <w:r>
        <w:rPr>
          <w:rFonts w:hint="eastAsia"/>
        </w:rPr>
        <w:fldChar w:fldCharType="separate"/>
      </w:r>
      <w:r>
        <w:t>5</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表3 国内外膨润土主要化学成分对比</w:t>
      </w:r>
      <w:r>
        <w:rPr>
          <w:rFonts w:hint="eastAsia"/>
        </w:rPr>
        <w:tab/>
      </w:r>
      <w:r>
        <w:rPr>
          <w:rFonts w:hint="eastAsia"/>
        </w:rPr>
        <w:fldChar w:fldCharType="begin"/>
      </w:r>
      <w:r>
        <w:rPr>
          <w:rFonts w:hint="eastAsia"/>
        </w:rPr>
        <w:instrText xml:space="preserve"> </w:instrText>
      </w:r>
      <w:r>
        <w:instrText xml:space="preserve">PAGEREF _Toc408394974 \h</w:instrText>
      </w:r>
      <w:r>
        <w:rPr>
          <w:rFonts w:hint="eastAsia"/>
        </w:rPr>
        <w:instrText xml:space="preserve"> </w:instrText>
      </w:r>
      <w:r>
        <w:rPr>
          <w:rFonts w:hint="eastAsia"/>
        </w:rPr>
        <w:fldChar w:fldCharType="separate"/>
      </w:r>
      <w:r>
        <w:t>5</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表4 膨润土属型分类</w:t>
      </w:r>
      <w:r>
        <w:rPr>
          <w:rFonts w:hint="eastAsia"/>
        </w:rPr>
        <w:tab/>
      </w:r>
      <w:r>
        <w:rPr>
          <w:rFonts w:hint="eastAsia"/>
        </w:rPr>
        <w:fldChar w:fldCharType="begin"/>
      </w:r>
      <w:r>
        <w:rPr>
          <w:rFonts w:hint="eastAsia"/>
        </w:rPr>
        <w:instrText xml:space="preserve"> </w:instrText>
      </w:r>
      <w:r>
        <w:instrText xml:space="preserve">PAGEREF _Toc408394975 \h</w:instrText>
      </w:r>
      <w:r>
        <w:rPr>
          <w:rFonts w:hint="eastAsia"/>
        </w:rPr>
        <w:instrText xml:space="preserve"> </w:instrText>
      </w:r>
      <w:r>
        <w:rPr>
          <w:rFonts w:hint="eastAsia"/>
        </w:rPr>
        <w:fldChar w:fldCharType="separate"/>
      </w:r>
      <w:r>
        <w:t>7</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表5 我国各类型膨润土的阳离子含量变化范围</w:t>
      </w:r>
      <w:r>
        <w:rPr>
          <w:rFonts w:hint="eastAsia"/>
          <w:vertAlign w:val="superscript"/>
        </w:rPr>
        <w:t>[6]</w:t>
      </w:r>
      <w:r>
        <w:rPr>
          <w:rFonts w:hint="eastAsia"/>
        </w:rPr>
        <w:tab/>
      </w:r>
      <w:r>
        <w:rPr>
          <w:rFonts w:hint="eastAsia"/>
        </w:rPr>
        <w:fldChar w:fldCharType="begin"/>
      </w:r>
      <w:r>
        <w:rPr>
          <w:rFonts w:hint="eastAsia"/>
        </w:rPr>
        <w:instrText xml:space="preserve"> </w:instrText>
      </w:r>
      <w:r>
        <w:instrText xml:space="preserve">PAGEREF _Toc408394976 \h</w:instrText>
      </w:r>
      <w:r>
        <w:rPr>
          <w:rFonts w:hint="eastAsia"/>
        </w:rPr>
        <w:instrText xml:space="preserve"> </w:instrText>
      </w:r>
      <w:r>
        <w:rPr>
          <w:rFonts w:hint="eastAsia"/>
        </w:rPr>
        <w:fldChar w:fldCharType="separate"/>
      </w:r>
      <w:r>
        <w:t>7</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表6 干法选矿的主要工艺过程和设备</w:t>
      </w:r>
      <w:r>
        <w:rPr>
          <w:rFonts w:hint="eastAsia"/>
        </w:rPr>
        <w:tab/>
      </w:r>
      <w:r>
        <w:rPr>
          <w:rFonts w:hint="eastAsia"/>
        </w:rPr>
        <w:fldChar w:fldCharType="begin"/>
      </w:r>
      <w:r>
        <w:rPr>
          <w:rFonts w:hint="eastAsia"/>
        </w:rPr>
        <w:instrText xml:space="preserve"> </w:instrText>
      </w:r>
      <w:r>
        <w:instrText xml:space="preserve">PAGEREF _Toc408394977 \h</w:instrText>
      </w:r>
      <w:r>
        <w:rPr>
          <w:rFonts w:hint="eastAsia"/>
        </w:rPr>
        <w:instrText xml:space="preserve"> </w:instrText>
      </w:r>
      <w:r>
        <w:rPr>
          <w:rFonts w:hint="eastAsia"/>
        </w:rPr>
        <w:fldChar w:fldCharType="separate"/>
      </w:r>
      <w:r>
        <w:t>9</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表7 湿法的主要工艺过程和设备</w:t>
      </w:r>
      <w:r>
        <w:rPr>
          <w:rFonts w:hint="eastAsia"/>
        </w:rPr>
        <w:tab/>
      </w:r>
      <w:r>
        <w:rPr>
          <w:rFonts w:hint="eastAsia"/>
        </w:rPr>
        <w:fldChar w:fldCharType="begin"/>
      </w:r>
      <w:r>
        <w:rPr>
          <w:rFonts w:hint="eastAsia"/>
        </w:rPr>
        <w:instrText xml:space="preserve"> </w:instrText>
      </w:r>
      <w:r>
        <w:instrText xml:space="preserve">PAGEREF _Toc408394978 \h</w:instrText>
      </w:r>
      <w:r>
        <w:rPr>
          <w:rFonts w:hint="eastAsia"/>
        </w:rPr>
        <w:instrText xml:space="preserve"> </w:instrText>
      </w:r>
      <w:r>
        <w:rPr>
          <w:rFonts w:hint="eastAsia"/>
        </w:rPr>
        <w:fldChar w:fldCharType="separate"/>
      </w:r>
      <w:r>
        <w:t>10</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表8 湿法提纯后的膨润土化学成分(W(B)×10</w:t>
      </w:r>
      <w:r>
        <w:rPr>
          <w:rFonts w:hint="eastAsia"/>
          <w:vertAlign w:val="superscript"/>
        </w:rPr>
        <w:t>-2</w:t>
      </w:r>
      <w:r>
        <w:rPr>
          <w:rFonts w:hint="eastAsia"/>
        </w:rPr>
        <w:t>）</w:t>
      </w:r>
      <w:r>
        <w:rPr>
          <w:rFonts w:hint="eastAsia"/>
        </w:rPr>
        <w:tab/>
      </w:r>
      <w:r>
        <w:rPr>
          <w:rFonts w:hint="eastAsia"/>
        </w:rPr>
        <w:fldChar w:fldCharType="begin"/>
      </w:r>
      <w:r>
        <w:rPr>
          <w:rFonts w:hint="eastAsia"/>
        </w:rPr>
        <w:instrText xml:space="preserve"> </w:instrText>
      </w:r>
      <w:r>
        <w:instrText xml:space="preserve">PAGEREF _Toc408394979 \h</w:instrText>
      </w:r>
      <w:r>
        <w:rPr>
          <w:rFonts w:hint="eastAsia"/>
        </w:rPr>
        <w:instrText xml:space="preserve"> </w:instrText>
      </w:r>
      <w:r>
        <w:rPr>
          <w:rFonts w:hint="eastAsia"/>
        </w:rPr>
        <w:fldChar w:fldCharType="separate"/>
      </w:r>
      <w:r>
        <w:t>11</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表9 常用有机表而改性剂的特点及其适用范围</w:t>
      </w:r>
      <w:r>
        <w:rPr>
          <w:rFonts w:hint="eastAsia"/>
        </w:rPr>
        <w:tab/>
      </w:r>
      <w:r>
        <w:rPr>
          <w:rFonts w:hint="eastAsia"/>
        </w:rPr>
        <w:fldChar w:fldCharType="begin"/>
      </w:r>
      <w:r>
        <w:rPr>
          <w:rFonts w:hint="eastAsia"/>
        </w:rPr>
        <w:instrText xml:space="preserve"> </w:instrText>
      </w:r>
      <w:r>
        <w:instrText xml:space="preserve">PAGEREF _Toc408394980 \h</w:instrText>
      </w:r>
      <w:r>
        <w:rPr>
          <w:rFonts w:hint="eastAsia"/>
        </w:rPr>
        <w:instrText xml:space="preserve"> </w:instrText>
      </w:r>
      <w:r>
        <w:rPr>
          <w:rFonts w:hint="eastAsia"/>
        </w:rPr>
        <w:fldChar w:fldCharType="separate"/>
      </w:r>
      <w:r>
        <w:t>12</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表10 膨润土的主要改性方法及目的和用途</w:t>
      </w:r>
      <w:r>
        <w:rPr>
          <w:rFonts w:hint="eastAsia"/>
        </w:rPr>
        <w:tab/>
      </w:r>
      <w:r>
        <w:rPr>
          <w:rFonts w:hint="eastAsia"/>
        </w:rPr>
        <w:fldChar w:fldCharType="begin"/>
      </w:r>
      <w:r>
        <w:rPr>
          <w:rFonts w:hint="eastAsia"/>
        </w:rPr>
        <w:instrText xml:space="preserve"> </w:instrText>
      </w:r>
      <w:r>
        <w:instrText xml:space="preserve">PAGEREF _Toc408394981 \h</w:instrText>
      </w:r>
      <w:r>
        <w:rPr>
          <w:rFonts w:hint="eastAsia"/>
        </w:rPr>
        <w:instrText xml:space="preserve"> </w:instrText>
      </w:r>
      <w:r>
        <w:rPr>
          <w:rFonts w:hint="eastAsia"/>
        </w:rPr>
        <w:fldChar w:fldCharType="separate"/>
      </w:r>
      <w:r>
        <w:t>13</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表11 用水量与挤条效果表</w:t>
      </w:r>
      <w:r>
        <w:rPr>
          <w:rFonts w:hint="eastAsia"/>
        </w:rPr>
        <w:tab/>
      </w:r>
      <w:r>
        <w:rPr>
          <w:rFonts w:hint="eastAsia"/>
        </w:rPr>
        <w:fldChar w:fldCharType="begin"/>
      </w:r>
      <w:r>
        <w:rPr>
          <w:rFonts w:hint="eastAsia"/>
        </w:rPr>
        <w:instrText xml:space="preserve"> </w:instrText>
      </w:r>
      <w:r>
        <w:instrText xml:space="preserve">PAGEREF _Toc408394982 \h</w:instrText>
      </w:r>
      <w:r>
        <w:rPr>
          <w:rFonts w:hint="eastAsia"/>
        </w:rPr>
        <w:instrText xml:space="preserve"> </w:instrText>
      </w:r>
      <w:r>
        <w:rPr>
          <w:rFonts w:hint="eastAsia"/>
        </w:rPr>
        <w:fldChar w:fldCharType="separate"/>
      </w:r>
      <w:r>
        <w:t>15</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表12 活化温度与膨润土强度表</w:t>
      </w:r>
      <w:r>
        <w:rPr>
          <w:rFonts w:hint="eastAsia"/>
        </w:rPr>
        <w:tab/>
      </w:r>
      <w:r>
        <w:rPr>
          <w:rFonts w:hint="eastAsia"/>
        </w:rPr>
        <w:fldChar w:fldCharType="begin"/>
      </w:r>
      <w:r>
        <w:rPr>
          <w:rFonts w:hint="eastAsia"/>
        </w:rPr>
        <w:instrText xml:space="preserve"> </w:instrText>
      </w:r>
      <w:r>
        <w:instrText xml:space="preserve">PAGEREF _Toc408394983 \h</w:instrText>
      </w:r>
      <w:r>
        <w:rPr>
          <w:rFonts w:hint="eastAsia"/>
        </w:rPr>
        <w:instrText xml:space="preserve"> </w:instrText>
      </w:r>
      <w:r>
        <w:rPr>
          <w:rFonts w:hint="eastAsia"/>
        </w:rPr>
        <w:fldChar w:fldCharType="separate"/>
      </w:r>
      <w:r>
        <w:t>15</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表13 膨润土的用途</w:t>
      </w:r>
      <w:r>
        <w:rPr>
          <w:rFonts w:hint="eastAsia"/>
        </w:rPr>
        <w:tab/>
      </w:r>
      <w:r>
        <w:rPr>
          <w:rFonts w:hint="eastAsia"/>
        </w:rPr>
        <w:fldChar w:fldCharType="begin"/>
      </w:r>
      <w:r>
        <w:rPr>
          <w:rFonts w:hint="eastAsia"/>
        </w:rPr>
        <w:instrText xml:space="preserve"> </w:instrText>
      </w:r>
      <w:r>
        <w:instrText xml:space="preserve">PAGEREF _Toc408394984 \h</w:instrText>
      </w:r>
      <w:r>
        <w:rPr>
          <w:rFonts w:hint="eastAsia"/>
        </w:rPr>
        <w:instrText xml:space="preserve"> </w:instrText>
      </w:r>
      <w:r>
        <w:rPr>
          <w:rFonts w:hint="eastAsia"/>
        </w:rPr>
        <w:fldChar w:fldCharType="separate"/>
      </w:r>
      <w:r>
        <w:t>16</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表14 膨润土化学成分WB×10</w:t>
      </w:r>
      <w:r>
        <w:rPr>
          <w:rFonts w:hint="eastAsia"/>
          <w:vertAlign w:val="superscript"/>
        </w:rPr>
        <w:t>-2</w:t>
      </w:r>
      <w:r>
        <w:rPr>
          <w:rFonts w:hint="eastAsia"/>
        </w:rPr>
        <w:tab/>
      </w:r>
      <w:r>
        <w:rPr>
          <w:rFonts w:hint="eastAsia"/>
        </w:rPr>
        <w:fldChar w:fldCharType="begin"/>
      </w:r>
      <w:r>
        <w:rPr>
          <w:rFonts w:hint="eastAsia"/>
        </w:rPr>
        <w:instrText xml:space="preserve"> </w:instrText>
      </w:r>
      <w:r>
        <w:instrText xml:space="preserve">PAGEREF _Toc408394985 \h</w:instrText>
      </w:r>
      <w:r>
        <w:rPr>
          <w:rFonts w:hint="eastAsia"/>
        </w:rPr>
        <w:instrText xml:space="preserve"> </w:instrText>
      </w:r>
      <w:r>
        <w:rPr>
          <w:rFonts w:hint="eastAsia"/>
        </w:rPr>
        <w:fldChar w:fldCharType="separate"/>
      </w:r>
      <w:r>
        <w:t>20</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表15 提纯／改性膨润土成分分析结果</w:t>
      </w:r>
      <w:r>
        <w:rPr>
          <w:rFonts w:hint="eastAsia"/>
        </w:rPr>
        <w:tab/>
      </w:r>
      <w:r>
        <w:rPr>
          <w:rFonts w:hint="eastAsia"/>
        </w:rPr>
        <w:fldChar w:fldCharType="begin"/>
      </w:r>
      <w:r>
        <w:rPr>
          <w:rFonts w:hint="eastAsia"/>
        </w:rPr>
        <w:instrText xml:space="preserve"> </w:instrText>
      </w:r>
      <w:r>
        <w:instrText xml:space="preserve">PAGEREF _Toc408394986 \h</w:instrText>
      </w:r>
      <w:r>
        <w:rPr>
          <w:rFonts w:hint="eastAsia"/>
        </w:rPr>
        <w:instrText xml:space="preserve"> </w:instrText>
      </w:r>
      <w:r>
        <w:rPr>
          <w:rFonts w:hint="eastAsia"/>
        </w:rPr>
        <w:fldChar w:fldCharType="separate"/>
      </w:r>
      <w:r>
        <w:t>26</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表16 改性前后膨润土比表面积、孔容积和平均孔径对比表</w:t>
      </w:r>
      <w:r>
        <w:rPr>
          <w:rFonts w:hint="eastAsia"/>
        </w:rPr>
        <w:tab/>
      </w:r>
      <w:r>
        <w:rPr>
          <w:rFonts w:hint="eastAsia"/>
        </w:rPr>
        <w:fldChar w:fldCharType="begin"/>
      </w:r>
      <w:r>
        <w:rPr>
          <w:rFonts w:hint="eastAsia"/>
        </w:rPr>
        <w:instrText xml:space="preserve"> </w:instrText>
      </w:r>
      <w:r>
        <w:instrText xml:space="preserve">PAGEREF _Toc408394987 \h</w:instrText>
      </w:r>
      <w:r>
        <w:rPr>
          <w:rFonts w:hint="eastAsia"/>
        </w:rPr>
        <w:instrText xml:space="preserve"> </w:instrText>
      </w:r>
      <w:r>
        <w:rPr>
          <w:rFonts w:hint="eastAsia"/>
        </w:rPr>
        <w:fldChar w:fldCharType="separate"/>
      </w:r>
      <w:r>
        <w:t>36</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表17 膨润土去除垃圾渗滤液中CODcr的实验结果</w:t>
      </w:r>
      <w:r>
        <w:rPr>
          <w:rFonts w:hint="eastAsia"/>
        </w:rPr>
        <w:tab/>
      </w:r>
      <w:r>
        <w:rPr>
          <w:rFonts w:hint="eastAsia"/>
        </w:rPr>
        <w:fldChar w:fldCharType="begin"/>
      </w:r>
      <w:r>
        <w:rPr>
          <w:rFonts w:hint="eastAsia"/>
        </w:rPr>
        <w:instrText xml:space="preserve"> </w:instrText>
      </w:r>
      <w:r>
        <w:instrText xml:space="preserve">PAGEREF _Toc408394988 \h</w:instrText>
      </w:r>
      <w:r>
        <w:rPr>
          <w:rFonts w:hint="eastAsia"/>
        </w:rPr>
        <w:instrText xml:space="preserve"> </w:instrText>
      </w:r>
      <w:r>
        <w:rPr>
          <w:rFonts w:hint="eastAsia"/>
        </w:rPr>
        <w:fldChar w:fldCharType="separate"/>
      </w:r>
      <w:r>
        <w:t>37</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表18 提纯膨润土去除垃圾渗滤液中CODcr的实验结果</w:t>
      </w:r>
      <w:r>
        <w:rPr>
          <w:rFonts w:hint="eastAsia"/>
        </w:rPr>
        <w:tab/>
      </w:r>
      <w:r>
        <w:rPr>
          <w:rFonts w:hint="eastAsia"/>
        </w:rPr>
        <w:fldChar w:fldCharType="begin"/>
      </w:r>
      <w:r>
        <w:rPr>
          <w:rFonts w:hint="eastAsia"/>
        </w:rPr>
        <w:instrText xml:space="preserve"> </w:instrText>
      </w:r>
      <w:r>
        <w:instrText xml:space="preserve">PAGEREF _Toc408394989 \h</w:instrText>
      </w:r>
      <w:r>
        <w:rPr>
          <w:rFonts w:hint="eastAsia"/>
        </w:rPr>
        <w:instrText xml:space="preserve"> </w:instrText>
      </w:r>
      <w:r>
        <w:rPr>
          <w:rFonts w:hint="eastAsia"/>
        </w:rPr>
        <w:fldChar w:fldCharType="separate"/>
      </w:r>
      <w:r>
        <w:t>37</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表19 硫酸改性膨润土去除垃圾渗滤液中CODcr的实验结果</w:t>
      </w:r>
      <w:r>
        <w:rPr>
          <w:rFonts w:hint="eastAsia"/>
        </w:rPr>
        <w:tab/>
      </w:r>
      <w:r>
        <w:rPr>
          <w:rFonts w:hint="eastAsia"/>
        </w:rPr>
        <w:fldChar w:fldCharType="begin"/>
      </w:r>
      <w:r>
        <w:rPr>
          <w:rFonts w:hint="eastAsia"/>
        </w:rPr>
        <w:instrText xml:space="preserve"> </w:instrText>
      </w:r>
      <w:r>
        <w:instrText xml:space="preserve">PAGEREF _Toc408394990 \h</w:instrText>
      </w:r>
      <w:r>
        <w:rPr>
          <w:rFonts w:hint="eastAsia"/>
        </w:rPr>
        <w:instrText xml:space="preserve"> </w:instrText>
      </w:r>
      <w:r>
        <w:rPr>
          <w:rFonts w:hint="eastAsia"/>
        </w:rPr>
        <w:fldChar w:fldCharType="separate"/>
      </w:r>
      <w:r>
        <w:t>37</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表20 盐改性膨润土去除垃圾渗滤液中CODcr的实验效果</w:t>
      </w:r>
      <w:r>
        <w:rPr>
          <w:rFonts w:hint="eastAsia"/>
        </w:rPr>
        <w:tab/>
      </w:r>
      <w:r>
        <w:rPr>
          <w:rFonts w:hint="eastAsia"/>
        </w:rPr>
        <w:fldChar w:fldCharType="begin"/>
      </w:r>
      <w:r>
        <w:rPr>
          <w:rFonts w:hint="eastAsia"/>
        </w:rPr>
        <w:instrText xml:space="preserve"> </w:instrText>
      </w:r>
      <w:r>
        <w:instrText xml:space="preserve">PAGEREF _Toc408394991 \h</w:instrText>
      </w:r>
      <w:r>
        <w:rPr>
          <w:rFonts w:hint="eastAsia"/>
        </w:rPr>
        <w:instrText xml:space="preserve"> </w:instrText>
      </w:r>
      <w:r>
        <w:rPr>
          <w:rFonts w:hint="eastAsia"/>
        </w:rPr>
        <w:fldChar w:fldCharType="separate"/>
      </w:r>
      <w:r>
        <w:t>38</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表21 改性剂用量对聚合氯化铝改性膨润土去除垃圾渗滤液中CODcr的影响</w:t>
      </w:r>
      <w:r>
        <w:rPr>
          <w:rFonts w:hint="eastAsia"/>
        </w:rPr>
        <w:tab/>
      </w:r>
      <w:r>
        <w:rPr>
          <w:rFonts w:hint="eastAsia"/>
        </w:rPr>
        <w:fldChar w:fldCharType="begin"/>
      </w:r>
      <w:r>
        <w:rPr>
          <w:rFonts w:hint="eastAsia"/>
        </w:rPr>
        <w:instrText xml:space="preserve"> </w:instrText>
      </w:r>
      <w:r>
        <w:instrText xml:space="preserve">PAGEREF _Toc408394992 \h</w:instrText>
      </w:r>
      <w:r>
        <w:rPr>
          <w:rFonts w:hint="eastAsia"/>
        </w:rPr>
        <w:instrText xml:space="preserve"> </w:instrText>
      </w:r>
      <w:r>
        <w:rPr>
          <w:rFonts w:hint="eastAsia"/>
        </w:rPr>
        <w:fldChar w:fldCharType="separate"/>
      </w:r>
      <w:r>
        <w:t>38</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表22 pH值对聚合氯化铝改性膨润土去除垃圾渗滤液中CODcr的影响</w:t>
      </w:r>
      <w:r>
        <w:rPr>
          <w:rFonts w:hint="eastAsia"/>
        </w:rPr>
        <w:tab/>
      </w:r>
      <w:r>
        <w:rPr>
          <w:rFonts w:hint="eastAsia"/>
        </w:rPr>
        <w:fldChar w:fldCharType="begin"/>
      </w:r>
      <w:r>
        <w:rPr>
          <w:rFonts w:hint="eastAsia"/>
        </w:rPr>
        <w:instrText xml:space="preserve"> </w:instrText>
      </w:r>
      <w:r>
        <w:instrText xml:space="preserve">PAGEREF _Toc408394993 \h</w:instrText>
      </w:r>
      <w:r>
        <w:rPr>
          <w:rFonts w:hint="eastAsia"/>
        </w:rPr>
        <w:instrText xml:space="preserve"> </w:instrText>
      </w:r>
      <w:r>
        <w:rPr>
          <w:rFonts w:hint="eastAsia"/>
        </w:rPr>
        <w:fldChar w:fldCharType="separate"/>
      </w:r>
      <w:r>
        <w:t>39</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表23 改性时间对聚合氯化铝改性膨润土去除垃圾渗滤液中CODcr的影响</w:t>
      </w:r>
      <w:r>
        <w:rPr>
          <w:rFonts w:hint="eastAsia"/>
        </w:rPr>
        <w:tab/>
      </w:r>
      <w:r>
        <w:rPr>
          <w:rFonts w:hint="eastAsia"/>
        </w:rPr>
        <w:fldChar w:fldCharType="begin"/>
      </w:r>
      <w:r>
        <w:rPr>
          <w:rFonts w:hint="eastAsia"/>
        </w:rPr>
        <w:instrText xml:space="preserve"> </w:instrText>
      </w:r>
      <w:r>
        <w:instrText xml:space="preserve">PAGEREF _Toc408394994 \h</w:instrText>
      </w:r>
      <w:r>
        <w:rPr>
          <w:rFonts w:hint="eastAsia"/>
        </w:rPr>
        <w:instrText xml:space="preserve"> </w:instrText>
      </w:r>
      <w:r>
        <w:rPr>
          <w:rFonts w:hint="eastAsia"/>
        </w:rPr>
        <w:fldChar w:fldCharType="separate"/>
      </w:r>
      <w:r>
        <w:t>39</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表24 在不同温度活化定型的改性膨润土去除溶液中CODcr的效果</w:t>
      </w:r>
      <w:r>
        <w:rPr>
          <w:rFonts w:hint="eastAsia"/>
        </w:rPr>
        <w:tab/>
      </w:r>
      <w:r>
        <w:rPr>
          <w:rFonts w:hint="eastAsia"/>
        </w:rPr>
        <w:fldChar w:fldCharType="begin"/>
      </w:r>
      <w:r>
        <w:rPr>
          <w:rFonts w:hint="eastAsia"/>
        </w:rPr>
        <w:instrText xml:space="preserve"> </w:instrText>
      </w:r>
      <w:r>
        <w:instrText xml:space="preserve">PAGEREF _Toc408394995 \h</w:instrText>
      </w:r>
      <w:r>
        <w:rPr>
          <w:rFonts w:hint="eastAsia"/>
        </w:rPr>
        <w:instrText xml:space="preserve"> </w:instrText>
      </w:r>
      <w:r>
        <w:rPr>
          <w:rFonts w:hint="eastAsia"/>
        </w:rPr>
        <w:fldChar w:fldCharType="separate"/>
      </w:r>
      <w:r>
        <w:t>40</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表25 改性后的膨润土去除垃圾渗滤液中氨氮效果</w:t>
      </w:r>
      <w:r>
        <w:rPr>
          <w:rFonts w:hint="eastAsia"/>
        </w:rPr>
        <w:tab/>
      </w:r>
      <w:r>
        <w:rPr>
          <w:rFonts w:hint="eastAsia"/>
        </w:rPr>
        <w:fldChar w:fldCharType="begin"/>
      </w:r>
      <w:r>
        <w:rPr>
          <w:rFonts w:hint="eastAsia"/>
        </w:rPr>
        <w:instrText xml:space="preserve"> </w:instrText>
      </w:r>
      <w:r>
        <w:instrText xml:space="preserve">PAGEREF _Toc408394996 \h</w:instrText>
      </w:r>
      <w:r>
        <w:rPr>
          <w:rFonts w:hint="eastAsia"/>
        </w:rPr>
        <w:instrText xml:space="preserve"> </w:instrText>
      </w:r>
      <w:r>
        <w:rPr>
          <w:rFonts w:hint="eastAsia"/>
        </w:rPr>
        <w:fldChar w:fldCharType="separate"/>
      </w:r>
      <w:r>
        <w:t>40</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表26 改性膨润土去除垃圾渗滤液中BOD</w:t>
      </w:r>
      <w:r>
        <w:rPr>
          <w:rFonts w:hint="eastAsia"/>
          <w:vertAlign w:val="subscript"/>
        </w:rPr>
        <w:t>5</w:t>
      </w:r>
      <w:r>
        <w:rPr>
          <w:rFonts w:hint="eastAsia"/>
        </w:rPr>
        <w:t>实验效果</w:t>
      </w:r>
      <w:r>
        <w:rPr>
          <w:rFonts w:hint="eastAsia"/>
        </w:rPr>
        <w:tab/>
      </w:r>
      <w:r>
        <w:rPr>
          <w:rFonts w:hint="eastAsia"/>
        </w:rPr>
        <w:fldChar w:fldCharType="begin"/>
      </w:r>
      <w:r>
        <w:rPr>
          <w:rFonts w:hint="eastAsia"/>
        </w:rPr>
        <w:instrText xml:space="preserve"> </w:instrText>
      </w:r>
      <w:r>
        <w:instrText xml:space="preserve">PAGEREF _Toc408394997 \h</w:instrText>
      </w:r>
      <w:r>
        <w:rPr>
          <w:rFonts w:hint="eastAsia"/>
        </w:rPr>
        <w:instrText xml:space="preserve"> </w:instrText>
      </w:r>
      <w:r>
        <w:rPr>
          <w:rFonts w:hint="eastAsia"/>
        </w:rPr>
        <w:fldChar w:fldCharType="separate"/>
      </w:r>
      <w:r>
        <w:t>41</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表27 改性膨润土去除垃圾渗滤液中色度实验效果</w:t>
      </w:r>
      <w:r>
        <w:rPr>
          <w:rFonts w:hint="eastAsia"/>
        </w:rPr>
        <w:tab/>
      </w:r>
      <w:r>
        <w:rPr>
          <w:rFonts w:hint="eastAsia"/>
        </w:rPr>
        <w:fldChar w:fldCharType="begin"/>
      </w:r>
      <w:r>
        <w:rPr>
          <w:rFonts w:hint="eastAsia"/>
        </w:rPr>
        <w:instrText xml:space="preserve"> </w:instrText>
      </w:r>
      <w:r>
        <w:instrText xml:space="preserve">PAGEREF _Toc408394998 \h</w:instrText>
      </w:r>
      <w:r>
        <w:rPr>
          <w:rFonts w:hint="eastAsia"/>
        </w:rPr>
        <w:instrText xml:space="preserve"> </w:instrText>
      </w:r>
      <w:r>
        <w:rPr>
          <w:rFonts w:hint="eastAsia"/>
        </w:rPr>
        <w:fldChar w:fldCharType="separate"/>
      </w:r>
      <w:r>
        <w:t>41</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表28 改性剂用量对聚合氯化铝改性膨润土去除垃圾渗滤液中色度的影响</w:t>
      </w:r>
      <w:r>
        <w:rPr>
          <w:rFonts w:hint="eastAsia"/>
        </w:rPr>
        <w:tab/>
      </w:r>
      <w:r>
        <w:rPr>
          <w:rFonts w:hint="eastAsia"/>
        </w:rPr>
        <w:fldChar w:fldCharType="begin"/>
      </w:r>
      <w:r>
        <w:rPr>
          <w:rFonts w:hint="eastAsia"/>
        </w:rPr>
        <w:instrText xml:space="preserve"> </w:instrText>
      </w:r>
      <w:r>
        <w:instrText xml:space="preserve">PAGEREF _Toc408394999 \h</w:instrText>
      </w:r>
      <w:r>
        <w:rPr>
          <w:rFonts w:hint="eastAsia"/>
        </w:rPr>
        <w:instrText xml:space="preserve"> </w:instrText>
      </w:r>
      <w:r>
        <w:rPr>
          <w:rFonts w:hint="eastAsia"/>
        </w:rPr>
        <w:fldChar w:fldCharType="separate"/>
      </w:r>
      <w:r>
        <w:t>42</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表29 pH值对聚合氯化铝改性膨润土去除垃圾渗滤液中色度的影响</w:t>
      </w:r>
      <w:r>
        <w:rPr>
          <w:rFonts w:hint="eastAsia"/>
        </w:rPr>
        <w:tab/>
      </w:r>
      <w:r>
        <w:rPr>
          <w:rFonts w:hint="eastAsia"/>
        </w:rPr>
        <w:fldChar w:fldCharType="begin"/>
      </w:r>
      <w:r>
        <w:rPr>
          <w:rFonts w:hint="eastAsia"/>
        </w:rPr>
        <w:instrText xml:space="preserve"> </w:instrText>
      </w:r>
      <w:r>
        <w:instrText xml:space="preserve">PAGEREF _Toc408395000 \h</w:instrText>
      </w:r>
      <w:r>
        <w:rPr>
          <w:rFonts w:hint="eastAsia"/>
        </w:rPr>
        <w:instrText xml:space="preserve"> </w:instrText>
      </w:r>
      <w:r>
        <w:rPr>
          <w:rFonts w:hint="eastAsia"/>
        </w:rPr>
        <w:fldChar w:fldCharType="separate"/>
      </w:r>
      <w:r>
        <w:t>42</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表30 活化定型温度对氯化铝改性膨润土去除垃圾渗滤液中色度的影响</w:t>
      </w:r>
      <w:r>
        <w:rPr>
          <w:rFonts w:hint="eastAsia"/>
        </w:rPr>
        <w:tab/>
      </w:r>
      <w:r>
        <w:rPr>
          <w:rFonts w:hint="eastAsia"/>
        </w:rPr>
        <w:fldChar w:fldCharType="begin"/>
      </w:r>
      <w:r>
        <w:rPr>
          <w:rFonts w:hint="eastAsia"/>
        </w:rPr>
        <w:instrText xml:space="preserve"> </w:instrText>
      </w:r>
      <w:r>
        <w:instrText xml:space="preserve">PAGEREF _Toc408395001 \h</w:instrText>
      </w:r>
      <w:r>
        <w:rPr>
          <w:rFonts w:hint="eastAsia"/>
        </w:rPr>
        <w:instrText xml:space="preserve"> </w:instrText>
      </w:r>
      <w:r>
        <w:rPr>
          <w:rFonts w:hint="eastAsia"/>
        </w:rPr>
        <w:fldChar w:fldCharType="separate"/>
      </w:r>
      <w:r>
        <w:t>43</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表31 不同改性剂对膨润土去除废水中Cr</w:t>
      </w:r>
      <w:r>
        <w:rPr>
          <w:rFonts w:hint="eastAsia"/>
          <w:vertAlign w:val="superscript"/>
        </w:rPr>
        <w:t>6+</w:t>
      </w:r>
      <w:r>
        <w:rPr>
          <w:rFonts w:hint="eastAsia"/>
        </w:rPr>
        <w:t>效果的影响</w:t>
      </w:r>
      <w:r>
        <w:rPr>
          <w:rFonts w:hint="eastAsia"/>
        </w:rPr>
        <w:tab/>
      </w:r>
      <w:r>
        <w:rPr>
          <w:rFonts w:hint="eastAsia"/>
        </w:rPr>
        <w:fldChar w:fldCharType="begin"/>
      </w:r>
      <w:r>
        <w:rPr>
          <w:rFonts w:hint="eastAsia"/>
        </w:rPr>
        <w:instrText xml:space="preserve"> </w:instrText>
      </w:r>
      <w:r>
        <w:instrText xml:space="preserve">PAGEREF _Toc408395002 \h</w:instrText>
      </w:r>
      <w:r>
        <w:rPr>
          <w:rFonts w:hint="eastAsia"/>
        </w:rPr>
        <w:instrText xml:space="preserve"> </w:instrText>
      </w:r>
      <w:r>
        <w:rPr>
          <w:rFonts w:hint="eastAsia"/>
        </w:rPr>
        <w:fldChar w:fldCharType="separate"/>
      </w:r>
      <w:r>
        <w:t>43</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表32 在不同pH值条件下改性膨润土去除溶液中Cr</w:t>
      </w:r>
      <w:r>
        <w:rPr>
          <w:rFonts w:hint="eastAsia"/>
          <w:vertAlign w:val="superscript"/>
        </w:rPr>
        <w:t>6+</w:t>
      </w:r>
      <w:r>
        <w:rPr>
          <w:rFonts w:hint="eastAsia"/>
        </w:rPr>
        <w:t>的效果</w:t>
      </w:r>
      <w:r>
        <w:rPr>
          <w:rFonts w:hint="eastAsia"/>
        </w:rPr>
        <w:tab/>
      </w:r>
      <w:r>
        <w:rPr>
          <w:rFonts w:hint="eastAsia"/>
        </w:rPr>
        <w:fldChar w:fldCharType="begin"/>
      </w:r>
      <w:r>
        <w:rPr>
          <w:rFonts w:hint="eastAsia"/>
        </w:rPr>
        <w:instrText xml:space="preserve"> </w:instrText>
      </w:r>
      <w:r>
        <w:instrText xml:space="preserve">PAGEREF _Toc408395003 \h</w:instrText>
      </w:r>
      <w:r>
        <w:rPr>
          <w:rFonts w:hint="eastAsia"/>
        </w:rPr>
        <w:instrText xml:space="preserve"> </w:instrText>
      </w:r>
      <w:r>
        <w:rPr>
          <w:rFonts w:hint="eastAsia"/>
        </w:rPr>
        <w:fldChar w:fldCharType="separate"/>
      </w:r>
      <w:r>
        <w:t>44</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表33 在不同温度下活化定型的改性膨润土去除废水中Cr</w:t>
      </w:r>
      <w:r>
        <w:rPr>
          <w:rFonts w:hint="eastAsia"/>
          <w:vertAlign w:val="superscript"/>
        </w:rPr>
        <w:t>6+</w:t>
      </w:r>
      <w:r>
        <w:rPr>
          <w:rFonts w:hint="eastAsia"/>
        </w:rPr>
        <w:t>的效果</w:t>
      </w:r>
      <w:r>
        <w:rPr>
          <w:rFonts w:hint="eastAsia"/>
        </w:rPr>
        <w:tab/>
      </w:r>
      <w:r>
        <w:rPr>
          <w:rFonts w:hint="eastAsia"/>
        </w:rPr>
        <w:fldChar w:fldCharType="begin"/>
      </w:r>
      <w:r>
        <w:rPr>
          <w:rFonts w:hint="eastAsia"/>
        </w:rPr>
        <w:instrText xml:space="preserve"> </w:instrText>
      </w:r>
      <w:r>
        <w:instrText xml:space="preserve">PAGEREF _Toc408395004 \h</w:instrText>
      </w:r>
      <w:r>
        <w:rPr>
          <w:rFonts w:hint="eastAsia"/>
        </w:rPr>
        <w:instrText xml:space="preserve"> </w:instrText>
      </w:r>
      <w:r>
        <w:rPr>
          <w:rFonts w:hint="eastAsia"/>
        </w:rPr>
        <w:fldChar w:fldCharType="separate"/>
      </w:r>
      <w:r>
        <w:t>44</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表34 在不同浓度的Cr</w:t>
      </w:r>
      <w:r>
        <w:rPr>
          <w:rFonts w:hint="eastAsia"/>
          <w:vertAlign w:val="superscript"/>
        </w:rPr>
        <w:t>6+</w:t>
      </w:r>
      <w:r>
        <w:rPr>
          <w:rFonts w:hint="eastAsia"/>
        </w:rPr>
        <w:t>废水中改性膨润土的去除效果</w:t>
      </w:r>
      <w:r>
        <w:rPr>
          <w:rFonts w:hint="eastAsia"/>
        </w:rPr>
        <w:tab/>
      </w:r>
      <w:r>
        <w:rPr>
          <w:rFonts w:hint="eastAsia"/>
        </w:rPr>
        <w:fldChar w:fldCharType="begin"/>
      </w:r>
      <w:r>
        <w:rPr>
          <w:rFonts w:hint="eastAsia"/>
        </w:rPr>
        <w:instrText xml:space="preserve"> </w:instrText>
      </w:r>
      <w:r>
        <w:instrText xml:space="preserve">PAGEREF _Toc408395005 \h</w:instrText>
      </w:r>
      <w:r>
        <w:rPr>
          <w:rFonts w:hint="eastAsia"/>
        </w:rPr>
        <w:instrText xml:space="preserve"> </w:instrText>
      </w:r>
      <w:r>
        <w:rPr>
          <w:rFonts w:hint="eastAsia"/>
        </w:rPr>
        <w:fldChar w:fldCharType="separate"/>
      </w:r>
      <w:r>
        <w:t>45</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表35 不同改性剂对膨润土去除废水中Zn</w:t>
      </w:r>
      <w:r>
        <w:rPr>
          <w:rFonts w:hint="eastAsia"/>
          <w:vertAlign w:val="superscript"/>
        </w:rPr>
        <w:t>2+</w:t>
      </w:r>
      <w:r>
        <w:rPr>
          <w:rFonts w:hint="eastAsia"/>
        </w:rPr>
        <w:t>效果的影响</w:t>
      </w:r>
      <w:r>
        <w:rPr>
          <w:rFonts w:hint="eastAsia"/>
        </w:rPr>
        <w:tab/>
      </w:r>
      <w:r>
        <w:rPr>
          <w:rFonts w:hint="eastAsia"/>
        </w:rPr>
        <w:fldChar w:fldCharType="begin"/>
      </w:r>
      <w:r>
        <w:rPr>
          <w:rFonts w:hint="eastAsia"/>
        </w:rPr>
        <w:instrText xml:space="preserve"> </w:instrText>
      </w:r>
      <w:r>
        <w:instrText xml:space="preserve">PAGEREF _Toc408395006 \h</w:instrText>
      </w:r>
      <w:r>
        <w:rPr>
          <w:rFonts w:hint="eastAsia"/>
        </w:rPr>
        <w:instrText xml:space="preserve"> </w:instrText>
      </w:r>
      <w:r>
        <w:rPr>
          <w:rFonts w:hint="eastAsia"/>
        </w:rPr>
        <w:fldChar w:fldCharType="separate"/>
      </w:r>
      <w:r>
        <w:t>45</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表36 不同改性剂对膨润土去除废水中Pb</w:t>
      </w:r>
      <w:r>
        <w:rPr>
          <w:rFonts w:hint="eastAsia"/>
          <w:vertAlign w:val="superscript"/>
        </w:rPr>
        <w:t>2+</w:t>
      </w:r>
      <w:r>
        <w:rPr>
          <w:rFonts w:hint="eastAsia"/>
        </w:rPr>
        <w:t>效果的影响</w:t>
      </w:r>
      <w:r>
        <w:rPr>
          <w:rFonts w:hint="eastAsia"/>
        </w:rPr>
        <w:tab/>
      </w:r>
      <w:r>
        <w:rPr>
          <w:rFonts w:hint="eastAsia"/>
        </w:rPr>
        <w:fldChar w:fldCharType="begin"/>
      </w:r>
      <w:r>
        <w:rPr>
          <w:rFonts w:hint="eastAsia"/>
        </w:rPr>
        <w:instrText xml:space="preserve"> </w:instrText>
      </w:r>
      <w:r>
        <w:instrText xml:space="preserve">PAGEREF _Toc408395007 \h</w:instrText>
      </w:r>
      <w:r>
        <w:rPr>
          <w:rFonts w:hint="eastAsia"/>
        </w:rPr>
        <w:instrText xml:space="preserve"> </w:instrText>
      </w:r>
      <w:r>
        <w:rPr>
          <w:rFonts w:hint="eastAsia"/>
        </w:rPr>
        <w:fldChar w:fldCharType="separate"/>
      </w:r>
      <w:r>
        <w:t>46</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表37 改性膨润土去除溶液中磷的实验结果</w:t>
      </w:r>
      <w:r>
        <w:rPr>
          <w:rFonts w:hint="eastAsia"/>
        </w:rPr>
        <w:tab/>
      </w:r>
      <w:r>
        <w:rPr>
          <w:rFonts w:hint="eastAsia"/>
        </w:rPr>
        <w:fldChar w:fldCharType="begin"/>
      </w:r>
      <w:r>
        <w:rPr>
          <w:rFonts w:hint="eastAsia"/>
        </w:rPr>
        <w:instrText xml:space="preserve"> </w:instrText>
      </w:r>
      <w:r>
        <w:instrText xml:space="preserve">PAGEREF _Toc408395008 \h</w:instrText>
      </w:r>
      <w:r>
        <w:rPr>
          <w:rFonts w:hint="eastAsia"/>
        </w:rPr>
        <w:instrText xml:space="preserve"> </w:instrText>
      </w:r>
      <w:r>
        <w:rPr>
          <w:rFonts w:hint="eastAsia"/>
        </w:rPr>
        <w:fldChar w:fldCharType="separate"/>
      </w:r>
      <w:r>
        <w:t>46</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表36 天然膨润土对Cr</w:t>
      </w:r>
      <w:r>
        <w:rPr>
          <w:rFonts w:hint="eastAsia"/>
          <w:vertAlign w:val="superscript"/>
        </w:rPr>
        <w:t>6+</w:t>
      </w:r>
      <w:r>
        <w:rPr>
          <w:rFonts w:hint="eastAsia"/>
        </w:rPr>
        <w:t>吸附动力学实验研究原始数捌</w:t>
      </w:r>
      <w:r>
        <w:rPr>
          <w:rFonts w:hint="eastAsia"/>
        </w:rPr>
        <w:tab/>
      </w:r>
      <w:r>
        <w:rPr>
          <w:rFonts w:hint="eastAsia"/>
        </w:rPr>
        <w:fldChar w:fldCharType="begin"/>
      </w:r>
      <w:r>
        <w:rPr>
          <w:rFonts w:hint="eastAsia"/>
        </w:rPr>
        <w:instrText xml:space="preserve"> </w:instrText>
      </w:r>
      <w:r>
        <w:instrText xml:space="preserve">PAGEREF _Toc408395009 \h</w:instrText>
      </w:r>
      <w:r>
        <w:rPr>
          <w:rFonts w:hint="eastAsia"/>
        </w:rPr>
        <w:instrText xml:space="preserve"> </w:instrText>
      </w:r>
      <w:r>
        <w:rPr>
          <w:rFonts w:hint="eastAsia"/>
        </w:rPr>
        <w:fldChar w:fldCharType="separate"/>
      </w:r>
      <w:r>
        <w:t>49</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表37 硫酸改性膨润土除Cr</w:t>
      </w:r>
      <w:r>
        <w:rPr>
          <w:rFonts w:hint="eastAsia"/>
          <w:vertAlign w:val="superscript"/>
        </w:rPr>
        <w:t>6+</w:t>
      </w:r>
      <w:r>
        <w:rPr>
          <w:rFonts w:hint="eastAsia"/>
        </w:rPr>
        <w:t>试验原始数掘</w:t>
      </w:r>
      <w:r>
        <w:rPr>
          <w:rFonts w:hint="eastAsia"/>
        </w:rPr>
        <w:tab/>
      </w:r>
      <w:r>
        <w:rPr>
          <w:rFonts w:hint="eastAsia"/>
        </w:rPr>
        <w:fldChar w:fldCharType="begin"/>
      </w:r>
      <w:r>
        <w:rPr>
          <w:rFonts w:hint="eastAsia"/>
        </w:rPr>
        <w:instrText xml:space="preserve"> </w:instrText>
      </w:r>
      <w:r>
        <w:instrText xml:space="preserve">PAGEREF _Toc408395010 \h</w:instrText>
      </w:r>
      <w:r>
        <w:rPr>
          <w:rFonts w:hint="eastAsia"/>
        </w:rPr>
        <w:instrText xml:space="preserve"> </w:instrText>
      </w:r>
      <w:r>
        <w:rPr>
          <w:rFonts w:hint="eastAsia"/>
        </w:rPr>
        <w:fldChar w:fldCharType="separate"/>
      </w:r>
      <w:r>
        <w:t>50</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表38 物理吸附与化学吸附的区别</w:t>
      </w:r>
      <w:r>
        <w:rPr>
          <w:rFonts w:hint="eastAsia"/>
          <w:vertAlign w:val="superscript"/>
        </w:rPr>
        <w:t>[77</w:t>
      </w:r>
      <w:r>
        <w:rPr>
          <w:rFonts w:hint="eastAsia"/>
        </w:rPr>
        <w:t>，</w:t>
      </w:r>
      <w:r>
        <w:rPr>
          <w:rFonts w:hint="eastAsia"/>
          <w:vertAlign w:val="superscript"/>
        </w:rPr>
        <w:t>78]</w:t>
      </w:r>
      <w:r>
        <w:rPr>
          <w:rFonts w:hint="eastAsia"/>
        </w:rPr>
        <w:tab/>
      </w:r>
      <w:r>
        <w:rPr>
          <w:rFonts w:hint="eastAsia"/>
        </w:rPr>
        <w:fldChar w:fldCharType="begin"/>
      </w:r>
      <w:r>
        <w:rPr>
          <w:rFonts w:hint="eastAsia"/>
        </w:rPr>
        <w:instrText xml:space="preserve"> </w:instrText>
      </w:r>
      <w:r>
        <w:instrText xml:space="preserve">PAGEREF _Toc408395011 \h</w:instrText>
      </w:r>
      <w:r>
        <w:rPr>
          <w:rFonts w:hint="eastAsia"/>
        </w:rPr>
        <w:instrText xml:space="preserve"> </w:instrText>
      </w:r>
      <w:r>
        <w:rPr>
          <w:rFonts w:hint="eastAsia"/>
        </w:rPr>
        <w:fldChar w:fldCharType="separate"/>
      </w:r>
      <w:r>
        <w:t>51</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表39 膨润土对Cr</w:t>
      </w:r>
      <w:r>
        <w:rPr>
          <w:rFonts w:hint="eastAsia"/>
          <w:vertAlign w:val="superscript"/>
        </w:rPr>
        <w:t>6+</w:t>
      </w:r>
      <w:r>
        <w:rPr>
          <w:rFonts w:hint="eastAsia"/>
        </w:rPr>
        <w:t>吸附动力学试验研究原始数据</w:t>
      </w:r>
      <w:r>
        <w:rPr>
          <w:rFonts w:hint="eastAsia"/>
        </w:rPr>
        <w:tab/>
      </w:r>
      <w:r>
        <w:rPr>
          <w:rFonts w:hint="eastAsia"/>
        </w:rPr>
        <w:fldChar w:fldCharType="begin"/>
      </w:r>
      <w:r>
        <w:rPr>
          <w:rFonts w:hint="eastAsia"/>
        </w:rPr>
        <w:instrText xml:space="preserve"> </w:instrText>
      </w:r>
      <w:r>
        <w:instrText xml:space="preserve">PAGEREF _Toc408395012 \h</w:instrText>
      </w:r>
      <w:r>
        <w:rPr>
          <w:rFonts w:hint="eastAsia"/>
        </w:rPr>
        <w:instrText xml:space="preserve"> </w:instrText>
      </w:r>
      <w:r>
        <w:rPr>
          <w:rFonts w:hint="eastAsia"/>
        </w:rPr>
        <w:fldChar w:fldCharType="separate"/>
      </w:r>
      <w:r>
        <w:t>56</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表40 膨润土吸附Cr</w:t>
      </w:r>
      <w:r>
        <w:rPr>
          <w:rFonts w:hint="eastAsia"/>
          <w:vertAlign w:val="superscript"/>
        </w:rPr>
        <w:t>6+</w:t>
      </w:r>
      <w:r>
        <w:rPr>
          <w:rFonts w:hint="eastAsia"/>
        </w:rPr>
        <w:t>的Lagergren二级吸附动力学参数</w:t>
      </w:r>
      <w:r>
        <w:rPr>
          <w:rFonts w:hint="eastAsia"/>
        </w:rPr>
        <w:tab/>
      </w:r>
      <w:r>
        <w:rPr>
          <w:rFonts w:hint="eastAsia"/>
        </w:rPr>
        <w:fldChar w:fldCharType="begin"/>
      </w:r>
      <w:r>
        <w:rPr>
          <w:rFonts w:hint="eastAsia"/>
        </w:rPr>
        <w:instrText xml:space="preserve"> </w:instrText>
      </w:r>
      <w:r>
        <w:instrText xml:space="preserve">PAGEREF _Toc408395013 \h</w:instrText>
      </w:r>
      <w:r>
        <w:rPr>
          <w:rFonts w:hint="eastAsia"/>
        </w:rPr>
        <w:instrText xml:space="preserve"> </w:instrText>
      </w:r>
      <w:r>
        <w:rPr>
          <w:rFonts w:hint="eastAsia"/>
        </w:rPr>
        <w:fldChar w:fldCharType="separate"/>
      </w:r>
      <w:r>
        <w:t>57</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表41 膨润土对Cr</w:t>
      </w:r>
      <w:r>
        <w:rPr>
          <w:rFonts w:hint="eastAsia"/>
          <w:vertAlign w:val="superscript"/>
        </w:rPr>
        <w:t>6+</w:t>
      </w:r>
      <w:r>
        <w:rPr>
          <w:rFonts w:hint="eastAsia"/>
        </w:rPr>
        <w:t>等温吸附试验原始数掘</w:t>
      </w:r>
      <w:r>
        <w:rPr>
          <w:rFonts w:hint="eastAsia"/>
        </w:rPr>
        <w:tab/>
      </w:r>
      <w:r>
        <w:rPr>
          <w:rFonts w:hint="eastAsia"/>
        </w:rPr>
        <w:fldChar w:fldCharType="begin"/>
      </w:r>
      <w:r>
        <w:rPr>
          <w:rFonts w:hint="eastAsia"/>
        </w:rPr>
        <w:instrText xml:space="preserve"> </w:instrText>
      </w:r>
      <w:r>
        <w:instrText xml:space="preserve">PAGEREF _Toc408395014 \h</w:instrText>
      </w:r>
      <w:r>
        <w:rPr>
          <w:rFonts w:hint="eastAsia"/>
        </w:rPr>
        <w:instrText xml:space="preserve"> </w:instrText>
      </w:r>
      <w:r>
        <w:rPr>
          <w:rFonts w:hint="eastAsia"/>
        </w:rPr>
        <w:fldChar w:fldCharType="separate"/>
      </w:r>
      <w:r>
        <w:t>58</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表42 膨润土吸附Cr</w:t>
      </w:r>
      <w:r>
        <w:rPr>
          <w:rFonts w:hint="eastAsia"/>
          <w:vertAlign w:val="superscript"/>
        </w:rPr>
        <w:t>6+</w:t>
      </w:r>
      <w:r>
        <w:rPr>
          <w:rFonts w:hint="eastAsia"/>
        </w:rPr>
        <w:t>的Langmuir和Freundlich等温线参数</w:t>
      </w:r>
      <w:r>
        <w:rPr>
          <w:rFonts w:hint="eastAsia"/>
        </w:rPr>
        <w:tab/>
      </w:r>
      <w:r>
        <w:rPr>
          <w:rFonts w:hint="eastAsia"/>
        </w:rPr>
        <w:fldChar w:fldCharType="begin"/>
      </w:r>
      <w:r>
        <w:rPr>
          <w:rFonts w:hint="eastAsia"/>
        </w:rPr>
        <w:instrText xml:space="preserve"> </w:instrText>
      </w:r>
      <w:r>
        <w:instrText xml:space="preserve">PAGEREF _Toc408395015 \h</w:instrText>
      </w:r>
      <w:r>
        <w:rPr>
          <w:rFonts w:hint="eastAsia"/>
        </w:rPr>
        <w:instrText xml:space="preserve"> </w:instrText>
      </w:r>
      <w:r>
        <w:rPr>
          <w:rFonts w:hint="eastAsia"/>
        </w:rPr>
        <w:fldChar w:fldCharType="separate"/>
      </w:r>
      <w:r>
        <w:t>59</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表43 天然膨润土对Pb</w:t>
      </w:r>
      <w:r>
        <w:rPr>
          <w:rFonts w:hint="eastAsia"/>
          <w:vertAlign w:val="superscript"/>
        </w:rPr>
        <w:t>2+</w:t>
      </w:r>
      <w:r>
        <w:rPr>
          <w:rFonts w:hint="eastAsia"/>
        </w:rPr>
        <w:t>、Zn</w:t>
      </w:r>
      <w:r>
        <w:rPr>
          <w:rFonts w:hint="eastAsia"/>
          <w:vertAlign w:val="superscript"/>
        </w:rPr>
        <w:t>2+</w:t>
      </w:r>
      <w:r>
        <w:rPr>
          <w:rFonts w:hint="eastAsia"/>
        </w:rPr>
        <w:t>动态吸附试验结果</w:t>
      </w:r>
      <w:r>
        <w:rPr>
          <w:rFonts w:hint="eastAsia"/>
        </w:rPr>
        <w:tab/>
      </w:r>
      <w:r>
        <w:rPr>
          <w:rFonts w:hint="eastAsia"/>
        </w:rPr>
        <w:fldChar w:fldCharType="begin"/>
      </w:r>
      <w:r>
        <w:rPr>
          <w:rFonts w:hint="eastAsia"/>
        </w:rPr>
        <w:instrText xml:space="preserve"> </w:instrText>
      </w:r>
      <w:r>
        <w:instrText xml:space="preserve">PAGEREF _Toc408395016 \h</w:instrText>
      </w:r>
      <w:r>
        <w:rPr>
          <w:rFonts w:hint="eastAsia"/>
        </w:rPr>
        <w:instrText xml:space="preserve"> </w:instrText>
      </w:r>
      <w:r>
        <w:rPr>
          <w:rFonts w:hint="eastAsia"/>
        </w:rPr>
        <w:fldChar w:fldCharType="separate"/>
      </w:r>
      <w:r>
        <w:t>61</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表44 改性膨润土对Pb</w:t>
      </w:r>
      <w:r>
        <w:rPr>
          <w:rFonts w:hint="eastAsia"/>
          <w:vertAlign w:val="superscript"/>
        </w:rPr>
        <w:t>2+</w:t>
      </w:r>
      <w:r>
        <w:rPr>
          <w:rFonts w:hint="eastAsia"/>
        </w:rPr>
        <w:t>、Zn</w:t>
      </w:r>
      <w:r>
        <w:rPr>
          <w:rFonts w:hint="eastAsia"/>
          <w:vertAlign w:val="superscript"/>
        </w:rPr>
        <w:t>2+</w:t>
      </w:r>
      <w:r>
        <w:rPr>
          <w:rFonts w:hint="eastAsia"/>
        </w:rPr>
        <w:t>动态吸附试验原始数掘</w:t>
      </w:r>
      <w:r>
        <w:rPr>
          <w:rFonts w:hint="eastAsia"/>
        </w:rPr>
        <w:tab/>
      </w:r>
      <w:r>
        <w:rPr>
          <w:rFonts w:hint="eastAsia"/>
        </w:rPr>
        <w:fldChar w:fldCharType="begin"/>
      </w:r>
      <w:r>
        <w:rPr>
          <w:rFonts w:hint="eastAsia"/>
        </w:rPr>
        <w:instrText xml:space="preserve"> </w:instrText>
      </w:r>
      <w:r>
        <w:instrText xml:space="preserve">PAGEREF _Toc408395017 \h</w:instrText>
      </w:r>
      <w:r>
        <w:rPr>
          <w:rFonts w:hint="eastAsia"/>
        </w:rPr>
        <w:instrText xml:space="preserve"> </w:instrText>
      </w:r>
      <w:r>
        <w:rPr>
          <w:rFonts w:hint="eastAsia"/>
        </w:rPr>
        <w:fldChar w:fldCharType="separate"/>
      </w:r>
      <w:r>
        <w:t>62</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表45 膨润土吸附Pb</w:t>
      </w:r>
      <w:r>
        <w:rPr>
          <w:rFonts w:hint="eastAsia"/>
          <w:vertAlign w:val="superscript"/>
        </w:rPr>
        <w:t>2+</w:t>
      </w:r>
      <w:r>
        <w:rPr>
          <w:rFonts w:hint="eastAsia"/>
        </w:rPr>
        <w:t>和Zn</w:t>
      </w:r>
      <w:r>
        <w:rPr>
          <w:rFonts w:hint="eastAsia"/>
          <w:vertAlign w:val="superscript"/>
        </w:rPr>
        <w:t>2+</w:t>
      </w:r>
      <w:r>
        <w:rPr>
          <w:rFonts w:hint="eastAsia"/>
        </w:rPr>
        <w:t>的Langmuir等温线参数</w:t>
      </w:r>
      <w:r>
        <w:rPr>
          <w:rFonts w:hint="eastAsia"/>
        </w:rPr>
        <w:tab/>
      </w:r>
      <w:r>
        <w:rPr>
          <w:rFonts w:hint="eastAsia"/>
        </w:rPr>
        <w:fldChar w:fldCharType="begin"/>
      </w:r>
      <w:r>
        <w:rPr>
          <w:rFonts w:hint="eastAsia"/>
        </w:rPr>
        <w:instrText xml:space="preserve"> </w:instrText>
      </w:r>
      <w:r>
        <w:instrText xml:space="preserve">PAGEREF _Toc408395018 \h</w:instrText>
      </w:r>
      <w:r>
        <w:rPr>
          <w:rFonts w:hint="eastAsia"/>
        </w:rPr>
        <w:instrText xml:space="preserve"> </w:instrText>
      </w:r>
      <w:r>
        <w:rPr>
          <w:rFonts w:hint="eastAsia"/>
        </w:rPr>
        <w:fldChar w:fldCharType="separate"/>
      </w:r>
      <w:r>
        <w:t>67</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表46 不网粒度酸改性土的去除率和渗流速度</w:t>
      </w:r>
      <w:r>
        <w:rPr>
          <w:rFonts w:hint="eastAsia"/>
        </w:rPr>
        <w:tab/>
      </w:r>
      <w:r>
        <w:rPr>
          <w:rFonts w:hint="eastAsia"/>
        </w:rPr>
        <w:fldChar w:fldCharType="begin"/>
      </w:r>
      <w:r>
        <w:rPr>
          <w:rFonts w:hint="eastAsia"/>
        </w:rPr>
        <w:instrText xml:space="preserve"> </w:instrText>
      </w:r>
      <w:r>
        <w:instrText xml:space="preserve">PAGEREF _Toc408395019 \h</w:instrText>
      </w:r>
      <w:r>
        <w:rPr>
          <w:rFonts w:hint="eastAsia"/>
        </w:rPr>
        <w:instrText xml:space="preserve"> </w:instrText>
      </w:r>
      <w:r>
        <w:rPr>
          <w:rFonts w:hint="eastAsia"/>
        </w:rPr>
        <w:fldChar w:fldCharType="separate"/>
      </w:r>
      <w:r>
        <w:t>69</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表47 反应墙介质配比</w:t>
      </w:r>
      <w:r>
        <w:rPr>
          <w:rFonts w:hint="eastAsia"/>
        </w:rPr>
        <w:tab/>
      </w:r>
      <w:r>
        <w:rPr>
          <w:rFonts w:hint="eastAsia"/>
        </w:rPr>
        <w:fldChar w:fldCharType="begin"/>
      </w:r>
      <w:r>
        <w:rPr>
          <w:rFonts w:hint="eastAsia"/>
        </w:rPr>
        <w:instrText xml:space="preserve"> </w:instrText>
      </w:r>
      <w:r>
        <w:instrText xml:space="preserve">PAGEREF _Toc408395020 \h</w:instrText>
      </w:r>
      <w:r>
        <w:rPr>
          <w:rFonts w:hint="eastAsia"/>
        </w:rPr>
        <w:instrText xml:space="preserve"> </w:instrText>
      </w:r>
      <w:r>
        <w:rPr>
          <w:rFonts w:hint="eastAsia"/>
        </w:rPr>
        <w:fldChar w:fldCharType="separate"/>
      </w:r>
      <w:r>
        <w:t>70</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表48 各个反应墙在处理高浓度废水时候的去除率</w:t>
      </w:r>
      <w:r>
        <w:rPr>
          <w:rFonts w:hint="eastAsia"/>
        </w:rPr>
        <w:tab/>
      </w:r>
      <w:r>
        <w:rPr>
          <w:rFonts w:hint="eastAsia"/>
        </w:rPr>
        <w:fldChar w:fldCharType="begin"/>
      </w:r>
      <w:r>
        <w:rPr>
          <w:rFonts w:hint="eastAsia"/>
        </w:rPr>
        <w:instrText xml:space="preserve"> </w:instrText>
      </w:r>
      <w:r>
        <w:instrText xml:space="preserve">PAGEREF _Toc408395021 \h</w:instrText>
      </w:r>
      <w:r>
        <w:rPr>
          <w:rFonts w:hint="eastAsia"/>
        </w:rPr>
        <w:instrText xml:space="preserve"> </w:instrText>
      </w:r>
      <w:r>
        <w:rPr>
          <w:rFonts w:hint="eastAsia"/>
        </w:rPr>
        <w:fldChar w:fldCharType="separate"/>
      </w:r>
      <w:r>
        <w:t>73</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表49 低浓度废水通过I，l1，III三种介质反应墙时进出口浓度以及去除率结果</w:t>
      </w:r>
      <w:r>
        <w:rPr>
          <w:rFonts w:hint="eastAsia"/>
        </w:rPr>
        <w:tab/>
      </w:r>
      <w:r>
        <w:rPr>
          <w:rFonts w:hint="eastAsia"/>
        </w:rPr>
        <w:fldChar w:fldCharType="begin"/>
      </w:r>
      <w:r>
        <w:rPr>
          <w:rFonts w:hint="eastAsia"/>
        </w:rPr>
        <w:instrText xml:space="preserve"> </w:instrText>
      </w:r>
      <w:r>
        <w:instrText xml:space="preserve">PAGEREF _Toc408395022 \h</w:instrText>
      </w:r>
      <w:r>
        <w:rPr>
          <w:rFonts w:hint="eastAsia"/>
        </w:rPr>
        <w:instrText xml:space="preserve"> </w:instrText>
      </w:r>
      <w:r>
        <w:rPr>
          <w:rFonts w:hint="eastAsia"/>
        </w:rPr>
        <w:fldChar w:fldCharType="separate"/>
      </w:r>
      <w:r>
        <w:t>77</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表50 高浓度废水通过I、I1、IlI三种介质反应墙进出口浓度以及去除率结果：</w:t>
      </w:r>
      <w:r>
        <w:rPr>
          <w:rFonts w:hint="eastAsia"/>
        </w:rPr>
        <w:tab/>
      </w:r>
      <w:r>
        <w:rPr>
          <w:rFonts w:hint="eastAsia"/>
        </w:rPr>
        <w:fldChar w:fldCharType="begin"/>
      </w:r>
      <w:r>
        <w:rPr>
          <w:rFonts w:hint="eastAsia"/>
        </w:rPr>
        <w:instrText xml:space="preserve"> </w:instrText>
      </w:r>
      <w:r>
        <w:instrText xml:space="preserve">PAGEREF _Toc408395023 \h</w:instrText>
      </w:r>
      <w:r>
        <w:rPr>
          <w:rFonts w:hint="eastAsia"/>
        </w:rPr>
        <w:instrText xml:space="preserve"> </w:instrText>
      </w:r>
      <w:r>
        <w:rPr>
          <w:rFonts w:hint="eastAsia"/>
        </w:rPr>
        <w:fldChar w:fldCharType="separate"/>
      </w:r>
      <w:r>
        <w:t>80</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表51 I，II，III三种介质在处理低浓度金属溶液时的渗流体积</w:t>
      </w:r>
      <w:r>
        <w:rPr>
          <w:rFonts w:hint="eastAsia"/>
        </w:rPr>
        <w:tab/>
      </w:r>
      <w:r>
        <w:rPr>
          <w:rFonts w:hint="eastAsia"/>
        </w:rPr>
        <w:fldChar w:fldCharType="begin"/>
      </w:r>
      <w:r>
        <w:rPr>
          <w:rFonts w:hint="eastAsia"/>
        </w:rPr>
        <w:instrText xml:space="preserve"> </w:instrText>
      </w:r>
      <w:r>
        <w:instrText xml:space="preserve">PAGEREF _Toc408395024 \h</w:instrText>
      </w:r>
      <w:r>
        <w:rPr>
          <w:rFonts w:hint="eastAsia"/>
        </w:rPr>
        <w:instrText xml:space="preserve"> </w:instrText>
      </w:r>
      <w:r>
        <w:rPr>
          <w:rFonts w:hint="eastAsia"/>
        </w:rPr>
        <w:fldChar w:fldCharType="separate"/>
      </w:r>
      <w:r>
        <w:t>82</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表52 I，II，III三种介质在处理高浓度金属溶液时的渗流体积</w:t>
      </w:r>
      <w:r>
        <w:rPr>
          <w:rFonts w:hint="eastAsia"/>
        </w:rPr>
        <w:tab/>
      </w:r>
      <w:r>
        <w:rPr>
          <w:rFonts w:hint="eastAsia"/>
        </w:rPr>
        <w:fldChar w:fldCharType="begin"/>
      </w:r>
      <w:r>
        <w:rPr>
          <w:rFonts w:hint="eastAsia"/>
        </w:rPr>
        <w:instrText xml:space="preserve"> </w:instrText>
      </w:r>
      <w:r>
        <w:instrText xml:space="preserve">PAGEREF _Toc408395025 \h</w:instrText>
      </w:r>
      <w:r>
        <w:rPr>
          <w:rFonts w:hint="eastAsia"/>
        </w:rPr>
        <w:instrText xml:space="preserve"> </w:instrText>
      </w:r>
      <w:r>
        <w:rPr>
          <w:rFonts w:hint="eastAsia"/>
        </w:rPr>
        <w:fldChar w:fldCharType="separate"/>
      </w:r>
      <w:r>
        <w:t>83</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表53 稀释5倍的垃圾渗滤液的特征</w:t>
      </w:r>
      <w:r>
        <w:rPr>
          <w:rFonts w:hint="eastAsia"/>
        </w:rPr>
        <w:tab/>
      </w:r>
      <w:r>
        <w:rPr>
          <w:rFonts w:hint="eastAsia"/>
        </w:rPr>
        <w:fldChar w:fldCharType="begin"/>
      </w:r>
      <w:r>
        <w:rPr>
          <w:rFonts w:hint="eastAsia"/>
        </w:rPr>
        <w:instrText xml:space="preserve"> </w:instrText>
      </w:r>
      <w:r>
        <w:instrText xml:space="preserve">PAGEREF _Toc408395026 \h</w:instrText>
      </w:r>
      <w:r>
        <w:rPr>
          <w:rFonts w:hint="eastAsia"/>
        </w:rPr>
        <w:instrText xml:space="preserve"> </w:instrText>
      </w:r>
      <w:r>
        <w:rPr>
          <w:rFonts w:hint="eastAsia"/>
        </w:rPr>
        <w:fldChar w:fldCharType="separate"/>
      </w:r>
      <w:r>
        <w:t>86</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表54 再生效果表</w:t>
      </w:r>
      <w:r>
        <w:rPr>
          <w:rFonts w:hint="eastAsia"/>
        </w:rPr>
        <w:tab/>
      </w:r>
      <w:r>
        <w:rPr>
          <w:rFonts w:hint="eastAsia"/>
        </w:rPr>
        <w:fldChar w:fldCharType="begin"/>
      </w:r>
      <w:r>
        <w:rPr>
          <w:rFonts w:hint="eastAsia"/>
        </w:rPr>
        <w:instrText xml:space="preserve"> </w:instrText>
      </w:r>
      <w:r>
        <w:instrText xml:space="preserve">PAGEREF _Toc408395027 \h</w:instrText>
      </w:r>
      <w:r>
        <w:rPr>
          <w:rFonts w:hint="eastAsia"/>
        </w:rPr>
        <w:instrText xml:space="preserve"> </w:instrText>
      </w:r>
      <w:r>
        <w:rPr>
          <w:rFonts w:hint="eastAsia"/>
        </w:rPr>
        <w:fldChar w:fldCharType="separate"/>
      </w:r>
      <w:r>
        <w:t>93</w:t>
      </w:r>
      <w:r>
        <w:rPr>
          <w:rFonts w:hint="eastAsia"/>
        </w:rPr>
        <w:fldChar w:fldCharType="end"/>
      </w:r>
    </w:p>
    <w:p>
      <w:pPr>
        <w:pStyle w:val="13"/>
        <w:tabs>
          <w:tab w:val="right" w:leader="dot" w:pos="8296"/>
        </w:tabs>
        <w:ind w:left="840" w:hanging="420"/>
        <w:rPr>
          <w:rFonts w:asciiTheme="minorHAnsi" w:hAnsiTheme="minorHAnsi" w:eastAsiaTheme="minorEastAsia" w:cstheme="minorBidi"/>
          <w:szCs w:val="22"/>
        </w:rPr>
      </w:pPr>
      <w:r>
        <w:rPr>
          <w:rFonts w:hint="eastAsia"/>
        </w:rPr>
        <w:t>表55 再生改性膨润土去除Cr</w:t>
      </w:r>
      <w:r>
        <w:rPr>
          <w:rFonts w:hint="eastAsia"/>
          <w:vertAlign w:val="superscript"/>
        </w:rPr>
        <w:t>6+</w:t>
      </w:r>
      <w:r>
        <w:rPr>
          <w:rFonts w:hint="eastAsia"/>
        </w:rPr>
        <w:t>效果表</w:t>
      </w:r>
      <w:r>
        <w:rPr>
          <w:rFonts w:hint="eastAsia"/>
        </w:rPr>
        <w:tab/>
      </w:r>
      <w:r>
        <w:rPr>
          <w:rFonts w:hint="eastAsia"/>
        </w:rPr>
        <w:fldChar w:fldCharType="begin"/>
      </w:r>
      <w:r>
        <w:rPr>
          <w:rFonts w:hint="eastAsia"/>
        </w:rPr>
        <w:instrText xml:space="preserve"> </w:instrText>
      </w:r>
      <w:r>
        <w:instrText xml:space="preserve">PAGEREF _Toc408395028 \h</w:instrText>
      </w:r>
      <w:r>
        <w:rPr>
          <w:rFonts w:hint="eastAsia"/>
        </w:rPr>
        <w:instrText xml:space="preserve"> </w:instrText>
      </w:r>
      <w:r>
        <w:rPr>
          <w:rFonts w:hint="eastAsia"/>
        </w:rPr>
        <w:fldChar w:fldCharType="separate"/>
      </w:r>
      <w:r>
        <w:t>93</w:t>
      </w:r>
      <w:r>
        <w:rPr>
          <w:rFonts w:hint="eastAsia"/>
        </w:rPr>
        <w:fldChar w:fldCharType="end"/>
      </w:r>
    </w:p>
    <w:p>
      <w:pPr>
        <w:spacing w:line="360" w:lineRule="auto"/>
        <w:jc w:val="center"/>
        <w:rPr>
          <w:rFonts w:ascii="宋体" w:hAnsi="宋体"/>
          <w:sz w:val="24"/>
          <w:szCs w:val="24"/>
        </w:rPr>
        <w:sectPr>
          <w:footerReference r:id="rId5" w:type="default"/>
          <w:footerReference r:id="rId6" w:type="even"/>
          <w:pgSz w:w="11906" w:h="16838"/>
          <w:pgMar w:top="1440" w:right="1800" w:bottom="1440" w:left="1800" w:header="851" w:footer="992" w:gutter="0"/>
          <w:pgNumType w:fmt="upperRoman" w:start="1"/>
          <w:cols w:space="720" w:num="1"/>
          <w:docGrid w:type="lines" w:linePitch="312" w:charSpace="0"/>
        </w:sectPr>
      </w:pPr>
      <w:r>
        <w:rPr>
          <w:rFonts w:ascii="宋体" w:hAnsi="宋体"/>
          <w:sz w:val="24"/>
          <w:szCs w:val="24"/>
        </w:rPr>
        <w:fldChar w:fldCharType="end"/>
      </w:r>
    </w:p>
    <w:p>
      <w:pPr>
        <w:pStyle w:val="2"/>
      </w:pPr>
      <w:bookmarkStart w:id="2" w:name="_Toc416170042"/>
      <w:r>
        <w:rPr>
          <w:rFonts w:hint="eastAsia"/>
        </w:rPr>
        <w:t>天然膨润土物理化学性能研究</w:t>
      </w:r>
      <w:bookmarkEnd w:id="2"/>
    </w:p>
    <w:p>
      <w:pPr>
        <w:pStyle w:val="3"/>
      </w:pPr>
      <w:bookmarkStart w:id="3" w:name="_Toc416170043"/>
      <w:r>
        <w:rPr>
          <w:rFonts w:hint="eastAsia"/>
        </w:rPr>
        <w:t>膨润土概论</w:t>
      </w:r>
      <w:bookmarkEnd w:id="3"/>
    </w:p>
    <w:p>
      <w:pPr>
        <w:pStyle w:val="4"/>
      </w:pPr>
      <w:bookmarkStart w:id="4" w:name="_Toc416170044"/>
      <w:r>
        <w:rPr>
          <w:rFonts w:hint="eastAsia"/>
        </w:rPr>
        <w:t>膨润土的概念</w:t>
      </w:r>
      <w:bookmarkEnd w:id="4"/>
    </w:p>
    <w:p>
      <w:pPr>
        <w:spacing w:line="360" w:lineRule="auto"/>
        <w:rPr>
          <w:rFonts w:ascii="宋体" w:hAnsi="宋体"/>
          <w:sz w:val="24"/>
          <w:szCs w:val="24"/>
        </w:rPr>
      </w:pPr>
      <w:r>
        <w:rPr>
          <w:rFonts w:hint="eastAsia" w:ascii="宋体" w:hAnsi="宋体"/>
          <w:sz w:val="24"/>
          <w:szCs w:val="24"/>
        </w:rPr>
        <w:t xml:space="preserve">    膨润土(bentonite)又叫膨土岩，源于1898年在美国怀俄l刿州福特本顿堡(Fort Benton)附近发现黄绿色的、柔和的、吸水可膨胀的黏土物质。美国地质学家W.C.Knigkt以其产地“Fort Benton”命名为“bentonite”。1972年在西班牙马德里举行的国际黏土会议(AIPEA)上，R．E.Crim提出“膨润土是以蒙脱石类矿物为主要组分的岩石，是蒙脱石矿物达到可利用含量的黏土或黏土岩”，蒙脱石(montmorillonite)因其被发现地为法国的莫摩里隆(Montmorillon)而得名。</w:t>
      </w:r>
    </w:p>
    <w:p>
      <w:pPr>
        <w:pStyle w:val="4"/>
      </w:pPr>
      <w:bookmarkStart w:id="5" w:name="_Toc416170045"/>
      <w:r>
        <w:rPr>
          <w:rFonts w:hint="eastAsia"/>
        </w:rPr>
        <w:t>膨润土的矿物学特征</w:t>
      </w:r>
      <w:bookmarkEnd w:id="5"/>
    </w:p>
    <w:p>
      <w:pPr>
        <w:spacing w:line="360" w:lineRule="auto"/>
        <w:rPr>
          <w:rFonts w:ascii="宋体" w:hAnsi="宋体"/>
          <w:sz w:val="24"/>
          <w:szCs w:val="24"/>
        </w:rPr>
      </w:pPr>
      <w:r>
        <w:rPr>
          <w:rFonts w:hint="eastAsia" w:ascii="宋体" w:hAnsi="宋体"/>
          <w:sz w:val="24"/>
          <w:szCs w:val="24"/>
        </w:rPr>
        <w:t xml:space="preserve">    膨润土的主要矿物组成为蒙脱石，其次为碎屑矿物长石、石英和碳酸盐等。</w:t>
      </w:r>
    </w:p>
    <w:p>
      <w:pPr>
        <w:pStyle w:val="3"/>
      </w:pPr>
      <w:bookmarkStart w:id="6" w:name="_Toc416170046"/>
      <w:r>
        <w:rPr>
          <w:rFonts w:hint="eastAsia"/>
        </w:rPr>
        <w:t>蒙脱石的晶体结构</w:t>
      </w:r>
      <w:bookmarkEnd w:id="6"/>
    </w:p>
    <w:p>
      <w:pPr>
        <w:spacing w:line="360" w:lineRule="auto"/>
        <w:rPr>
          <w:rFonts w:ascii="宋体" w:hAnsi="宋体"/>
          <w:sz w:val="24"/>
          <w:szCs w:val="24"/>
        </w:rPr>
      </w:pPr>
      <w:r>
        <w:rPr>
          <w:rFonts w:hint="eastAsia" w:ascii="宋体" w:hAnsi="宋体"/>
          <w:sz w:val="24"/>
          <w:szCs w:val="24"/>
        </w:rPr>
        <w:t xml:space="preserve">    蒙脱石的晶体结构为单斜品系，对称型L</w:t>
      </w:r>
      <w:r>
        <w:rPr>
          <w:rFonts w:hint="eastAsia" w:ascii="宋体" w:hAnsi="宋体"/>
          <w:sz w:val="24"/>
          <w:szCs w:val="24"/>
          <w:vertAlign w:val="superscript"/>
        </w:rPr>
        <w:t>2</w:t>
      </w:r>
      <w:r>
        <w:rPr>
          <w:rFonts w:hint="eastAsia" w:ascii="宋体" w:hAnsi="宋体"/>
          <w:sz w:val="24"/>
          <w:szCs w:val="24"/>
        </w:rPr>
        <w:t>Pc。a</w:t>
      </w:r>
      <w:r>
        <w:rPr>
          <w:rFonts w:hint="eastAsia" w:ascii="宋体" w:hAnsi="宋体"/>
          <w:sz w:val="24"/>
          <w:szCs w:val="24"/>
          <w:vertAlign w:val="subscript"/>
        </w:rPr>
        <w:t>o</w:t>
      </w:r>
      <w:r>
        <w:rPr>
          <w:rFonts w:hint="eastAsia" w:ascii="宋体" w:hAnsi="宋体"/>
          <w:sz w:val="24"/>
          <w:szCs w:val="24"/>
        </w:rPr>
        <w:t>=0.517埃，bo=9.06埃，c。的数值可变；</w:t>
      </w:r>
      <w:r>
        <w:rPr>
          <w:rFonts w:ascii="宋体" w:hAnsi="宋体" w:cs="Arial"/>
          <w:sz w:val="24"/>
          <w:szCs w:val="24"/>
        </w:rPr>
        <w:t>β</w:t>
      </w:r>
      <w:r>
        <w:rPr>
          <w:rFonts w:hint="eastAsia" w:ascii="宋体" w:hAnsi="宋体"/>
          <w:sz w:val="24"/>
          <w:szCs w:val="24"/>
        </w:rPr>
        <w:t>角也随堆积情况不同而不同，有一个数据是c。=9.95埃，</w:t>
      </w:r>
      <w:r>
        <w:rPr>
          <w:rFonts w:ascii="宋体" w:hAnsi="宋体" w:cs="Arial"/>
          <w:sz w:val="24"/>
          <w:szCs w:val="24"/>
        </w:rPr>
        <w:t>β</w:t>
      </w:r>
      <w:r>
        <w:rPr>
          <w:rFonts w:hint="eastAsia" w:ascii="宋体" w:hAnsi="宋体"/>
          <w:sz w:val="24"/>
          <w:szCs w:val="24"/>
        </w:rPr>
        <w:t>=99°54'+30'，空间群C2/m。通常吸附有水分子的钙蒙脱石，其c。值在15埃在右。</w:t>
      </w:r>
    </w:p>
    <w:p>
      <w:pPr>
        <w:spacing w:line="360" w:lineRule="auto"/>
        <w:ind w:firstLine="480" w:firstLineChars="200"/>
        <w:rPr>
          <w:rFonts w:ascii="宋体" w:hAnsi="宋体"/>
          <w:sz w:val="24"/>
          <w:szCs w:val="24"/>
        </w:rPr>
      </w:pPr>
      <w:r>
        <w:rPr>
          <w:rFonts w:hint="eastAsia" w:ascii="宋体" w:hAnsi="宋体"/>
          <w:sz w:val="24"/>
          <w:szCs w:val="24"/>
        </w:rPr>
        <w:t>蒙脱石的晶体结构是由两层硅氧四面体片中间央一层铝（镁）氧八而体片构成的2:1型层状硅酸盐。硅氧四面体片是由硅氧四面体共角位连接形成位于同一平面的近似六方网状的硅氧片（图1），铝（镁）氧八面体片是由两层相对的硅氧四面体片提供4个氧原子和两个由处于同—平面的羟基提供的氧原子所构成的八面体共棱连接形成了八面体片，而金属阳离子铝（镁）则位于八面体中心，从而形成铝（镁）氧八面体片(图2)。当三价阳离子占据2/3八面体空间时形成二八面体片（图3）。而当二价阳离子占据所有八面体空间时形成三八面体片（图4）。蒙脱石的嗨冗层结构如图5所示。在蒙脱石的两个结构单元层之间由可交换的大半径阳离子Na</w:t>
      </w:r>
      <w:r>
        <w:rPr>
          <w:rFonts w:hint="eastAsia" w:ascii="宋体" w:hAnsi="宋体"/>
          <w:sz w:val="24"/>
          <w:szCs w:val="24"/>
          <w:vertAlign w:val="superscript"/>
        </w:rPr>
        <w:t>+</w:t>
      </w:r>
      <w:r>
        <w:rPr>
          <w:rFonts w:hint="eastAsia" w:ascii="宋体" w:hAnsi="宋体"/>
          <w:sz w:val="24"/>
          <w:szCs w:val="24"/>
        </w:rPr>
        <w:t>、Ca</w:t>
      </w:r>
      <w:r>
        <w:rPr>
          <w:rFonts w:hint="eastAsia" w:ascii="宋体" w:hAnsi="宋体"/>
          <w:sz w:val="24"/>
          <w:szCs w:val="24"/>
          <w:vertAlign w:val="superscript"/>
        </w:rPr>
        <w:t>2+</w:t>
      </w:r>
      <w:r>
        <w:rPr>
          <w:rFonts w:hint="eastAsia" w:ascii="宋体" w:hAnsi="宋体"/>
          <w:sz w:val="24"/>
          <w:szCs w:val="24"/>
        </w:rPr>
        <w:t>、K</w:t>
      </w:r>
      <w:r>
        <w:rPr>
          <w:rFonts w:hint="eastAsia" w:ascii="宋体" w:hAnsi="宋体"/>
          <w:sz w:val="24"/>
          <w:szCs w:val="24"/>
          <w:vertAlign w:val="superscript"/>
        </w:rPr>
        <w:t>+</w:t>
      </w:r>
      <w:r>
        <w:rPr>
          <w:rFonts w:hint="eastAsia" w:ascii="宋体" w:hAnsi="宋体"/>
          <w:sz w:val="24"/>
          <w:szCs w:val="24"/>
        </w:rPr>
        <w:t>等元素充填(图6)</w:t>
      </w:r>
      <w:r>
        <w:rPr>
          <w:rFonts w:hint="eastAsia" w:ascii="宋体" w:hAnsi="宋体"/>
          <w:sz w:val="24"/>
          <w:szCs w:val="24"/>
          <w:vertAlign w:val="superscript"/>
        </w:rPr>
        <w:t>[1，2，3]</w:t>
      </w:r>
      <w:r>
        <w:rPr>
          <w:rFonts w:hint="eastAsia" w:ascii="宋体" w:hAnsi="宋体"/>
          <w:sz w:val="24"/>
          <w:szCs w:val="24"/>
        </w:rPr>
        <w:t>。</w:t>
      </w:r>
    </w:p>
    <w:p>
      <w:pPr>
        <w:spacing w:line="360" w:lineRule="auto"/>
        <w:ind w:firstLine="480" w:firstLineChars="200"/>
        <w:rPr>
          <w:rFonts w:ascii="宋体" w:hAnsi="宋体"/>
          <w:sz w:val="24"/>
          <w:szCs w:val="24"/>
        </w:rPr>
      </w:pPr>
    </w:p>
    <w:p>
      <w:pPr>
        <w:spacing w:line="360" w:lineRule="auto"/>
        <w:ind w:firstLine="480" w:firstLineChars="200"/>
        <w:rPr>
          <w:rFonts w:ascii="宋体" w:hAnsi="宋体"/>
          <w:sz w:val="24"/>
          <w:szCs w:val="24"/>
        </w:rPr>
      </w:pPr>
    </w:p>
    <w:p>
      <w:pPr>
        <w:spacing w:line="360" w:lineRule="auto"/>
        <w:ind w:firstLine="480" w:firstLineChars="200"/>
        <w:jc w:val="center"/>
        <w:rPr>
          <w:rFonts w:ascii="宋体" w:hAnsi="宋体"/>
          <w:sz w:val="24"/>
          <w:szCs w:val="24"/>
        </w:rPr>
      </w:pPr>
      <w:r>
        <w:rPr>
          <w:rFonts w:hint="eastAsia" w:ascii="宋体" w:hAnsi="宋体"/>
          <w:sz w:val="24"/>
          <w:szCs w:val="24"/>
        </w:rPr>
        <w:drawing>
          <wp:inline distT="0" distB="0" distL="0" distR="0">
            <wp:extent cx="2655570" cy="1073150"/>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8" cstate="print"/>
                    <a:srcRect/>
                    <a:stretch>
                      <a:fillRect/>
                    </a:stretch>
                  </pic:blipFill>
                  <pic:spPr>
                    <a:xfrm>
                      <a:off x="0" y="0"/>
                      <a:ext cx="2655570" cy="1073150"/>
                    </a:xfrm>
                    <a:prstGeom prst="rect">
                      <a:avLst/>
                    </a:prstGeom>
                    <a:noFill/>
                    <a:ln w="9525">
                      <a:noFill/>
                      <a:miter lim="800000"/>
                      <a:headEnd/>
                      <a:tailEnd/>
                    </a:ln>
                  </pic:spPr>
                </pic:pic>
              </a:graphicData>
            </a:graphic>
          </wp:inline>
        </w:drawing>
      </w:r>
    </w:p>
    <w:p>
      <w:pPr>
        <w:spacing w:line="360" w:lineRule="auto"/>
        <w:ind w:firstLine="2520" w:firstLineChars="1050"/>
        <w:rPr>
          <w:rFonts w:ascii="宋体" w:hAnsi="宋体"/>
          <w:sz w:val="24"/>
          <w:szCs w:val="24"/>
        </w:rPr>
      </w:pPr>
      <w:r>
        <w:rPr>
          <w:rFonts w:hint="eastAsia" w:ascii="宋体" w:hAnsi="宋体"/>
          <w:sz w:val="24"/>
          <w:szCs w:val="24"/>
        </w:rPr>
        <w:t>（a）屏幕投影图       （b）立体图</w:t>
      </w:r>
    </w:p>
    <w:p>
      <w:pPr>
        <w:pStyle w:val="26"/>
        <w:spacing w:after="156"/>
      </w:pPr>
      <w:bookmarkStart w:id="7" w:name="_Toc408327269"/>
      <w:r>
        <w:rPr>
          <w:rFonts w:hint="eastAsia"/>
        </w:rPr>
        <w:t>图1 硅氧四面体片结构</w:t>
      </w:r>
      <w:bookmarkEnd w:id="7"/>
    </w:p>
    <w:p>
      <w:pPr>
        <w:spacing w:line="360" w:lineRule="auto"/>
      </w:pPr>
      <w:r>
        <w:rPr>
          <w:rFonts w:hint="eastAsia" w:ascii="宋体" w:hAnsi="宋体"/>
          <w:sz w:val="24"/>
          <w:szCs w:val="24"/>
        </w:rPr>
        <w:drawing>
          <wp:inline distT="0" distB="0" distL="0" distR="0">
            <wp:extent cx="3807460" cy="866140"/>
            <wp:effectExtent l="19050" t="0" r="2032"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9" cstate="print"/>
                    <a:srcRect/>
                    <a:stretch>
                      <a:fillRect/>
                    </a:stretch>
                  </pic:blipFill>
                  <pic:spPr>
                    <a:xfrm>
                      <a:off x="0" y="0"/>
                      <a:ext cx="3808595" cy="866835"/>
                    </a:xfrm>
                    <a:prstGeom prst="rect">
                      <a:avLst/>
                    </a:prstGeom>
                    <a:noFill/>
                    <a:ln w="9525">
                      <a:noFill/>
                      <a:miter lim="800000"/>
                      <a:headEnd/>
                      <a:tailEnd/>
                    </a:ln>
                  </pic:spPr>
                </pic:pic>
              </a:graphicData>
            </a:graphic>
          </wp:inline>
        </w:drawing>
      </w:r>
    </w:p>
    <w:p>
      <w:pPr>
        <w:pStyle w:val="26"/>
        <w:spacing w:after="156"/>
        <w:rPr>
          <w:rFonts w:ascii="宋体" w:hAnsi="宋体"/>
          <w:sz w:val="24"/>
          <w:szCs w:val="24"/>
        </w:rPr>
      </w:pPr>
      <w:bookmarkStart w:id="8" w:name="_Toc408327270"/>
      <w:r>
        <w:rPr>
          <w:rFonts w:hint="eastAsia"/>
        </w:rPr>
        <w:t>图2 铝氧八面体片结构</w:t>
      </w:r>
      <w:bookmarkEnd w:id="8"/>
    </w:p>
    <w:p>
      <w:pPr>
        <w:spacing w:line="360" w:lineRule="auto"/>
        <w:rPr>
          <w:rFonts w:ascii="宋体" w:hAnsi="宋体"/>
          <w:sz w:val="24"/>
          <w:szCs w:val="24"/>
        </w:rPr>
      </w:pPr>
      <w:r>
        <w:rPr>
          <w:rFonts w:hint="eastAsia" w:ascii="宋体" w:hAnsi="宋体"/>
          <w:sz w:val="24"/>
          <w:szCs w:val="24"/>
        </w:rPr>
        <w:t xml:space="preserve">            </w:t>
      </w:r>
      <w:r>
        <w:rPr>
          <w:rFonts w:hint="eastAsia" w:ascii="宋体" w:hAnsi="宋体"/>
          <w:sz w:val="24"/>
          <w:szCs w:val="24"/>
        </w:rPr>
        <w:drawing>
          <wp:inline distT="0" distB="0" distL="0" distR="0">
            <wp:extent cx="2226310" cy="1359535"/>
            <wp:effectExtent l="19050" t="0" r="254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10" cstate="print"/>
                    <a:srcRect/>
                    <a:stretch>
                      <a:fillRect/>
                    </a:stretch>
                  </pic:blipFill>
                  <pic:spPr>
                    <a:xfrm>
                      <a:off x="0" y="0"/>
                      <a:ext cx="2226310" cy="1359535"/>
                    </a:xfrm>
                    <a:prstGeom prst="rect">
                      <a:avLst/>
                    </a:prstGeom>
                    <a:noFill/>
                    <a:ln w="9525">
                      <a:noFill/>
                      <a:miter lim="800000"/>
                      <a:headEnd/>
                      <a:tailEnd/>
                    </a:ln>
                  </pic:spPr>
                </pic:pic>
              </a:graphicData>
            </a:graphic>
          </wp:inline>
        </w:drawing>
      </w:r>
    </w:p>
    <w:p>
      <w:pPr>
        <w:spacing w:line="360" w:lineRule="auto"/>
        <w:rPr>
          <w:rFonts w:ascii="宋体" w:hAnsi="宋体"/>
          <w:sz w:val="24"/>
          <w:szCs w:val="24"/>
        </w:rPr>
      </w:pPr>
      <w:r>
        <w:rPr>
          <w:rFonts w:hint="eastAsia" w:ascii="宋体" w:hAnsi="宋体"/>
          <w:sz w:val="24"/>
          <w:szCs w:val="24"/>
        </w:rPr>
        <w:t xml:space="preserve">    ●—铝（镁）；O—氧（氢氧）；●—铝（镁）；●—氧；O—氧（氢氧）</w:t>
      </w:r>
    </w:p>
    <w:p>
      <w:pPr>
        <w:pStyle w:val="26"/>
        <w:spacing w:after="156"/>
      </w:pPr>
      <w:bookmarkStart w:id="9" w:name="_Toc408327271"/>
      <w:r>
        <w:rPr>
          <w:rFonts w:hint="eastAsia"/>
        </w:rPr>
        <w:t>图3 铝（镁）氧（氢氧）八面体</w:t>
      </w:r>
      <w:bookmarkEnd w:id="9"/>
    </w:p>
    <w:p>
      <w:pPr>
        <w:spacing w:line="360" w:lineRule="auto"/>
        <w:jc w:val="center"/>
        <w:rPr>
          <w:rFonts w:ascii="宋体" w:hAnsi="宋体"/>
          <w:sz w:val="24"/>
          <w:szCs w:val="24"/>
        </w:rPr>
      </w:pPr>
      <w:r>
        <w:rPr>
          <w:rFonts w:hint="eastAsia" w:ascii="宋体" w:hAnsi="宋体"/>
          <w:sz w:val="24"/>
          <w:szCs w:val="24"/>
        </w:rPr>
        <w:drawing>
          <wp:inline distT="0" distB="0" distL="0" distR="0">
            <wp:extent cx="1693545" cy="1598295"/>
            <wp:effectExtent l="19050" t="0" r="190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11" cstate="print"/>
                    <a:srcRect/>
                    <a:stretch>
                      <a:fillRect/>
                    </a:stretch>
                  </pic:blipFill>
                  <pic:spPr>
                    <a:xfrm>
                      <a:off x="0" y="0"/>
                      <a:ext cx="1693545" cy="1598295"/>
                    </a:xfrm>
                    <a:prstGeom prst="rect">
                      <a:avLst/>
                    </a:prstGeom>
                    <a:noFill/>
                    <a:ln w="9525">
                      <a:noFill/>
                      <a:miter lim="800000"/>
                      <a:headEnd/>
                      <a:tailEnd/>
                    </a:ln>
                  </pic:spPr>
                </pic:pic>
              </a:graphicData>
            </a:graphic>
          </wp:inline>
        </w:drawing>
      </w:r>
      <w:r>
        <w:rPr>
          <w:rFonts w:hint="eastAsia" w:ascii="宋体" w:hAnsi="宋体"/>
          <w:sz w:val="24"/>
          <w:szCs w:val="24"/>
        </w:rPr>
        <w:t xml:space="preserve">                  </w:t>
      </w:r>
    </w:p>
    <w:p>
      <w:pPr>
        <w:spacing w:line="360" w:lineRule="auto"/>
        <w:jc w:val="center"/>
        <w:rPr>
          <w:rFonts w:ascii="宋体" w:hAnsi="宋体" w:cs="宋体"/>
          <w:sz w:val="24"/>
          <w:szCs w:val="24"/>
        </w:rPr>
      </w:pPr>
      <w:r>
        <w:rPr>
          <w:rFonts w:hint="eastAsia" w:ascii="宋体" w:hAnsi="宋体" w:cs="宋体"/>
          <w:sz w:val="24"/>
          <w:szCs w:val="24"/>
        </w:rPr>
        <w:t>●—铝（镁）；●—氧；O—氧（氢氧）</w:t>
      </w:r>
    </w:p>
    <w:p>
      <w:pPr>
        <w:pStyle w:val="26"/>
        <w:spacing w:after="156"/>
      </w:pPr>
      <w:bookmarkStart w:id="10" w:name="_Toc408327272"/>
      <w:r>
        <w:rPr>
          <w:rFonts w:hint="eastAsia"/>
        </w:rPr>
        <w:t>图4 铝（镁）氧（氢氧）八面体三八面体片平面投影</w:t>
      </w:r>
      <w:bookmarkEnd w:id="10"/>
    </w:p>
    <w:p>
      <w:pPr>
        <w:spacing w:line="360" w:lineRule="auto"/>
        <w:rPr>
          <w:rFonts w:ascii="宋体" w:hAnsi="宋体"/>
          <w:sz w:val="24"/>
          <w:szCs w:val="24"/>
        </w:rPr>
      </w:pPr>
      <w:r>
        <w:rPr>
          <w:rFonts w:hint="eastAsia" w:ascii="宋体" w:hAnsi="宋体"/>
          <w:sz w:val="24"/>
          <w:szCs w:val="24"/>
        </w:rPr>
        <w:drawing>
          <wp:inline distT="0" distB="0" distL="0" distR="0">
            <wp:extent cx="5160010" cy="1979295"/>
            <wp:effectExtent l="19050" t="0" r="243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12" cstate="print"/>
                    <a:srcRect/>
                    <a:stretch>
                      <a:fillRect/>
                    </a:stretch>
                  </pic:blipFill>
                  <pic:spPr>
                    <a:xfrm>
                      <a:off x="0" y="0"/>
                      <a:ext cx="5165197" cy="1981823"/>
                    </a:xfrm>
                    <a:prstGeom prst="rect">
                      <a:avLst/>
                    </a:prstGeom>
                    <a:noFill/>
                    <a:ln w="9525">
                      <a:noFill/>
                      <a:miter lim="800000"/>
                      <a:headEnd/>
                      <a:tailEnd/>
                    </a:ln>
                  </pic:spPr>
                </pic:pic>
              </a:graphicData>
            </a:graphic>
          </wp:inline>
        </w:drawing>
      </w:r>
    </w:p>
    <w:p>
      <w:pPr>
        <w:spacing w:line="360" w:lineRule="auto"/>
        <w:rPr>
          <w:rFonts w:ascii="宋体" w:hAnsi="宋体"/>
          <w:sz w:val="24"/>
          <w:szCs w:val="24"/>
        </w:rPr>
      </w:pPr>
      <w:r>
        <w:rPr>
          <w:rFonts w:hint="eastAsia" w:ascii="宋体" w:hAnsi="宋体"/>
          <w:sz w:val="24"/>
          <w:szCs w:val="24"/>
        </w:rPr>
        <w:t>●—硅；●—铝（镁）；O—氧（氧氟）</w:t>
      </w:r>
    </w:p>
    <w:p>
      <w:pPr>
        <w:pStyle w:val="26"/>
        <w:spacing w:after="156"/>
      </w:pPr>
      <w:bookmarkStart w:id="11" w:name="_Toc408327273"/>
      <w:r>
        <w:rPr>
          <w:rFonts w:hint="eastAsia"/>
        </w:rPr>
        <w:t>图5 蒙脱石晶体单元层结构</w:t>
      </w:r>
      <w:bookmarkEnd w:id="11"/>
      <w:r>
        <w:rPr>
          <w:rFonts w:hint="eastAsia"/>
        </w:rPr>
        <w:t xml:space="preserve">                        </w:t>
      </w:r>
    </w:p>
    <w:p>
      <w:pPr>
        <w:spacing w:line="360" w:lineRule="auto"/>
        <w:jc w:val="center"/>
        <w:rPr>
          <w:rFonts w:ascii="宋体" w:hAnsi="宋体" w:cs="宋体"/>
          <w:sz w:val="24"/>
          <w:szCs w:val="24"/>
        </w:rPr>
      </w:pPr>
      <w:r>
        <w:rPr>
          <w:rFonts w:hint="eastAsia" w:ascii="宋体" w:hAnsi="宋体" w:cs="宋体"/>
          <w:sz w:val="24"/>
          <w:szCs w:val="24"/>
        </w:rPr>
        <w:t xml:space="preserve">      </w:t>
      </w:r>
      <w:r>
        <w:rPr>
          <w:rFonts w:hint="eastAsia" w:ascii="宋体" w:hAnsi="宋体" w:cs="宋体"/>
          <w:sz w:val="24"/>
          <w:szCs w:val="24"/>
        </w:rPr>
        <w:drawing>
          <wp:inline distT="0" distB="0" distL="0" distR="0">
            <wp:extent cx="1765300" cy="2751455"/>
            <wp:effectExtent l="19050" t="0" r="6350" b="0"/>
            <wp:docPr id="7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5"/>
                    <pic:cNvPicPr>
                      <a:picLocks noChangeAspect="1" noChangeArrowheads="1"/>
                    </pic:cNvPicPr>
                  </pic:nvPicPr>
                  <pic:blipFill>
                    <a:blip r:embed="rId13" cstate="print"/>
                    <a:srcRect/>
                    <a:stretch>
                      <a:fillRect/>
                    </a:stretch>
                  </pic:blipFill>
                  <pic:spPr>
                    <a:xfrm>
                      <a:off x="0" y="0"/>
                      <a:ext cx="1765300" cy="2751455"/>
                    </a:xfrm>
                    <a:prstGeom prst="rect">
                      <a:avLst/>
                    </a:prstGeom>
                    <a:noFill/>
                    <a:ln w="9525">
                      <a:noFill/>
                      <a:miter lim="800000"/>
                      <a:headEnd/>
                      <a:tailEnd/>
                    </a:ln>
                  </pic:spPr>
                </pic:pic>
              </a:graphicData>
            </a:graphic>
          </wp:inline>
        </w:drawing>
      </w:r>
    </w:p>
    <w:p>
      <w:pPr>
        <w:rPr>
          <w:rFonts w:ascii="宋体" w:hAnsi="宋体" w:cs="宋体"/>
          <w:sz w:val="24"/>
          <w:szCs w:val="24"/>
        </w:rPr>
      </w:pPr>
      <w:r>
        <w:rPr>
          <w:rFonts w:hint="eastAsia" w:ascii="宋体" w:hAnsi="宋体" w:cs="宋体"/>
          <w:sz w:val="24"/>
          <w:szCs w:val="24"/>
        </w:rPr>
        <w:t xml:space="preserve">                O-O；●—Si；</w:t>
      </w:r>
      <w:r>
        <w:rPr>
          <w:rFonts w:hint="eastAsia" w:ascii="宋体" w:hAnsi="宋体" w:cs="宋体"/>
          <w:sz w:val="24"/>
          <w:szCs w:val="24"/>
        </w:rPr>
        <w:fldChar w:fldCharType="begin"/>
      </w:r>
      <w:r>
        <w:rPr>
          <w:rFonts w:hint="eastAsia" w:ascii="宋体" w:hAnsi="宋体" w:cs="宋体"/>
          <w:sz w:val="24"/>
          <w:szCs w:val="24"/>
        </w:rPr>
        <w:instrText xml:space="preserve"> eq \o\ac(</w:instrText>
      </w:r>
      <w:r>
        <w:rPr>
          <w:rFonts w:hint="eastAsia" w:ascii="宋体" w:hAnsi="宋体" w:cs="宋体"/>
          <w:position w:val="-4"/>
          <w:sz w:val="36"/>
          <w:szCs w:val="24"/>
        </w:rPr>
        <w:instrText xml:space="preserve">○</w:instrText>
      </w:r>
      <w:r>
        <w:rPr>
          <w:rFonts w:hint="eastAsia" w:ascii="宋体" w:hAnsi="宋体" w:cs="宋体"/>
          <w:sz w:val="24"/>
          <w:szCs w:val="24"/>
        </w:rPr>
        <w:instrText xml:space="preserve">,o)</w:instrText>
      </w:r>
      <w:r>
        <w:rPr>
          <w:rFonts w:hint="eastAsia" w:ascii="宋体" w:hAnsi="宋体" w:cs="宋体"/>
          <w:sz w:val="24"/>
          <w:szCs w:val="24"/>
        </w:rPr>
        <w:fldChar w:fldCharType="end"/>
      </w:r>
      <w:r>
        <w:rPr>
          <w:rFonts w:hint="eastAsia" w:ascii="宋体" w:hAnsi="宋体" w:cs="宋体"/>
          <w:sz w:val="24"/>
          <w:szCs w:val="24"/>
        </w:rPr>
        <w:t>—OH；◐—Al ●—Mg；</w:t>
      </w:r>
      <w:r>
        <w:rPr>
          <w:rFonts w:hint="eastAsia" w:ascii="宋体" w:hAnsi="宋体" w:cs="宋体"/>
          <w:sz w:val="24"/>
          <w:szCs w:val="24"/>
        </w:rPr>
        <w:fldChar w:fldCharType="begin"/>
      </w:r>
      <w:r>
        <w:rPr>
          <w:rFonts w:hint="eastAsia" w:ascii="宋体" w:hAnsi="宋体" w:cs="宋体"/>
          <w:sz w:val="24"/>
          <w:szCs w:val="24"/>
        </w:rPr>
        <w:instrText xml:space="preserve"> eq \o\ac(</w:instrText>
      </w:r>
      <w:r>
        <w:rPr>
          <w:rFonts w:hint="eastAsia" w:ascii="宋体" w:hAnsi="宋体" w:cs="宋体"/>
          <w:position w:val="-4"/>
          <w:sz w:val="36"/>
          <w:szCs w:val="24"/>
        </w:rPr>
        <w:instrText xml:space="preserve">○</w:instrText>
      </w:r>
      <w:r>
        <w:rPr>
          <w:rFonts w:hint="eastAsia" w:ascii="宋体" w:hAnsi="宋体" w:cs="宋体"/>
          <w:sz w:val="24"/>
          <w:szCs w:val="24"/>
        </w:rPr>
        <w:instrText xml:space="preserve">,//)</w:instrText>
      </w:r>
      <w:r>
        <w:rPr>
          <w:rFonts w:hint="eastAsia" w:ascii="宋体" w:hAnsi="宋体" w:cs="宋体"/>
          <w:sz w:val="24"/>
          <w:szCs w:val="24"/>
        </w:rPr>
        <w:fldChar w:fldCharType="end"/>
      </w:r>
      <w:r>
        <w:rPr>
          <w:rFonts w:hint="eastAsia" w:ascii="宋体" w:hAnsi="宋体" w:cs="宋体"/>
          <w:sz w:val="24"/>
          <w:szCs w:val="24"/>
        </w:rPr>
        <w:t>—Na</w:t>
      </w:r>
      <w:r>
        <w:rPr>
          <w:rFonts w:hint="eastAsia" w:ascii="宋体" w:hAnsi="宋体" w:cs="宋体"/>
          <w:sz w:val="24"/>
          <w:szCs w:val="24"/>
          <w:vertAlign w:val="superscript"/>
        </w:rPr>
        <w:t>+</w:t>
      </w:r>
      <w:r>
        <w:rPr>
          <w:rFonts w:hint="eastAsia" w:ascii="宋体" w:hAnsi="宋体" w:cs="宋体"/>
          <w:sz w:val="24"/>
          <w:szCs w:val="24"/>
        </w:rPr>
        <w:t>等</w:t>
      </w:r>
    </w:p>
    <w:p>
      <w:pPr>
        <w:pStyle w:val="26"/>
        <w:spacing w:after="156"/>
      </w:pPr>
      <w:r>
        <w:rPr>
          <w:rFonts w:hint="eastAsia"/>
        </w:rPr>
        <w:t xml:space="preserve">                       </w:t>
      </w:r>
      <w:bookmarkStart w:id="12" w:name="_Toc408327274"/>
      <w:r>
        <w:rPr>
          <w:rFonts w:hint="eastAsia"/>
        </w:rPr>
        <w:t>图6 蒙脱石矿物晶体结构</w:t>
      </w:r>
      <w:bookmarkEnd w:id="12"/>
    </w:p>
    <w:p>
      <w:pPr>
        <w:spacing w:line="360" w:lineRule="auto"/>
        <w:rPr>
          <w:rFonts w:ascii="宋体" w:hAnsi="宋体"/>
          <w:sz w:val="24"/>
          <w:szCs w:val="24"/>
        </w:rPr>
      </w:pPr>
      <w:r>
        <w:rPr>
          <w:rFonts w:hint="eastAsia" w:ascii="宋体" w:hAnsi="宋体"/>
          <w:sz w:val="24"/>
          <w:szCs w:val="24"/>
        </w:rPr>
        <w:t xml:space="preserve">    蒙脱石的晶体结构的特点：</w:t>
      </w:r>
    </w:p>
    <w:p>
      <w:pPr>
        <w:spacing w:line="360" w:lineRule="auto"/>
        <w:rPr>
          <w:rFonts w:ascii="宋体" w:hAnsi="宋体"/>
          <w:sz w:val="24"/>
          <w:szCs w:val="24"/>
        </w:rPr>
      </w:pPr>
      <w:r>
        <w:rPr>
          <w:rFonts w:hint="eastAsia" w:ascii="宋体" w:hAnsi="宋体"/>
          <w:sz w:val="24"/>
          <w:szCs w:val="24"/>
        </w:rPr>
        <w:t xml:space="preserve">    ①两个结构单元层之间以分子间力连结，所以结构比较分散，在外力或极性水分子的作用下层间会产生相对运动而膨胀或剥离。</w:t>
      </w:r>
    </w:p>
    <w:p>
      <w:pPr>
        <w:spacing w:line="360" w:lineRule="auto"/>
        <w:rPr>
          <w:rFonts w:ascii="宋体" w:hAnsi="宋体"/>
          <w:sz w:val="24"/>
          <w:szCs w:val="24"/>
        </w:rPr>
      </w:pPr>
      <w:r>
        <w:rPr>
          <w:rFonts w:hint="eastAsia" w:ascii="宋体" w:hAnsi="宋体"/>
          <w:sz w:val="24"/>
          <w:szCs w:val="24"/>
        </w:rPr>
        <w:t xml:space="preserve">    ②锅氧八在体中的铝离子可以被镁、铁、锌多种离子黄换，置换率可达20%-30%。硅氧四面体中的硅离子也可被铝离子胃换，但置换率较小，一般小于5%，由于Al</w:t>
      </w:r>
      <w:r>
        <w:rPr>
          <w:rFonts w:hint="eastAsia" w:ascii="宋体" w:hAnsi="宋体"/>
          <w:sz w:val="24"/>
          <w:szCs w:val="24"/>
          <w:vertAlign w:val="superscript"/>
        </w:rPr>
        <w:t>3+</w:t>
      </w:r>
      <w:r>
        <w:rPr>
          <w:rFonts w:hint="eastAsia" w:ascii="宋体" w:hAnsi="宋体"/>
          <w:sz w:val="24"/>
          <w:szCs w:val="24"/>
        </w:rPr>
        <w:t>置换Si</w:t>
      </w:r>
      <w:r>
        <w:rPr>
          <w:rFonts w:hint="eastAsia" w:ascii="宋体" w:hAnsi="宋体"/>
          <w:sz w:val="24"/>
          <w:szCs w:val="24"/>
          <w:vertAlign w:val="superscript"/>
        </w:rPr>
        <w:t>4+</w:t>
      </w:r>
      <w:r>
        <w:rPr>
          <w:rFonts w:hint="eastAsia" w:ascii="宋体" w:hAnsi="宋体"/>
          <w:sz w:val="24"/>
          <w:szCs w:val="24"/>
        </w:rPr>
        <w:t>，使得蒙脱石晶体结构带负电荷（单位t{诌胞所带负电荷约0. 66个）。为达到电价平衡，蒙脱石晶胞会吸附交换性阳离予（K</w:t>
      </w:r>
      <w:r>
        <w:rPr>
          <w:rFonts w:hint="eastAsia" w:ascii="宋体" w:hAnsi="宋体"/>
          <w:sz w:val="24"/>
          <w:szCs w:val="24"/>
          <w:vertAlign w:val="superscript"/>
        </w:rPr>
        <w:t>+</w:t>
      </w:r>
      <w:r>
        <w:rPr>
          <w:rFonts w:hint="eastAsia" w:ascii="宋体" w:hAnsi="宋体"/>
          <w:sz w:val="24"/>
          <w:szCs w:val="24"/>
        </w:rPr>
        <w:t>、Na</w:t>
      </w:r>
      <w:r>
        <w:rPr>
          <w:rFonts w:hint="eastAsia" w:ascii="宋体" w:hAnsi="宋体"/>
          <w:sz w:val="24"/>
          <w:szCs w:val="24"/>
          <w:vertAlign w:val="superscript"/>
        </w:rPr>
        <w:t>+</w:t>
      </w:r>
      <w:r>
        <w:rPr>
          <w:rFonts w:hint="eastAsia" w:ascii="宋体" w:hAnsi="宋体"/>
          <w:sz w:val="24"/>
          <w:szCs w:val="24"/>
        </w:rPr>
        <w:t>、Ca</w:t>
      </w:r>
      <w:r>
        <w:rPr>
          <w:rFonts w:hint="eastAsia" w:ascii="宋体" w:hAnsi="宋体"/>
          <w:sz w:val="24"/>
          <w:szCs w:val="24"/>
          <w:vertAlign w:val="superscript"/>
        </w:rPr>
        <w:t>2+</w:t>
      </w:r>
      <w:r>
        <w:rPr>
          <w:rFonts w:hint="eastAsia" w:ascii="宋体" w:hAnsi="宋体"/>
          <w:sz w:val="24"/>
          <w:szCs w:val="24"/>
        </w:rPr>
        <w:t>等），使其位于单元层之间。另外在八面体片中0H置换O</w:t>
      </w:r>
      <w:r>
        <w:rPr>
          <w:rFonts w:hint="eastAsia" w:ascii="宋体" w:hAnsi="宋体"/>
          <w:sz w:val="24"/>
          <w:szCs w:val="24"/>
          <w:vertAlign w:val="superscript"/>
        </w:rPr>
        <w:t>2-</w:t>
      </w:r>
      <w:r>
        <w:rPr>
          <w:rFonts w:hint="eastAsia" w:ascii="宋体" w:hAnsi="宋体"/>
          <w:sz w:val="24"/>
          <w:szCs w:val="24"/>
        </w:rPr>
        <w:t>也会部分补偿晶格中的负电荷。因此，蒙脱石类矿物有吸附|j日离子和极性有机分子的能力。</w:t>
      </w:r>
    </w:p>
    <w:p>
      <w:pPr>
        <w:spacing w:line="360" w:lineRule="auto"/>
        <w:rPr>
          <w:rFonts w:ascii="宋体" w:hAnsi="宋体"/>
          <w:sz w:val="24"/>
          <w:szCs w:val="24"/>
        </w:rPr>
      </w:pPr>
      <w:r>
        <w:rPr>
          <w:rFonts w:hint="eastAsia" w:ascii="宋体" w:hAnsi="宋体"/>
          <w:sz w:val="24"/>
          <w:szCs w:val="24"/>
        </w:rPr>
        <w:t xml:space="preserve">    ⑧由于蒙脱石的层间结构松散，小分子或其他有机分子可以进入层阃，所以造成了膨润土的吸水膨胀性、高分散性、吸附性等。</w:t>
      </w:r>
    </w:p>
    <w:p>
      <w:pPr>
        <w:pStyle w:val="3"/>
      </w:pPr>
      <w:bookmarkStart w:id="13" w:name="_Toc416170047"/>
      <w:r>
        <w:rPr>
          <w:rFonts w:hint="eastAsia"/>
        </w:rPr>
        <w:t>蒙脱石的化学组成</w:t>
      </w:r>
      <w:bookmarkEnd w:id="13"/>
    </w:p>
    <w:p>
      <w:pPr>
        <w:spacing w:line="360" w:lineRule="auto"/>
        <w:rPr>
          <w:rFonts w:ascii="宋体" w:hAnsi="宋体"/>
          <w:sz w:val="24"/>
          <w:szCs w:val="24"/>
        </w:rPr>
      </w:pPr>
      <w:r>
        <w:rPr>
          <w:rFonts w:hint="eastAsia" w:ascii="宋体" w:hAnsi="宋体"/>
          <w:sz w:val="24"/>
          <w:szCs w:val="24"/>
        </w:rPr>
        <w:t xml:space="preserve">    蒙脱石的一般结构式为</w:t>
      </w:r>
    </w:p>
    <w:p>
      <w:pPr>
        <w:spacing w:line="360" w:lineRule="auto"/>
        <w:rPr>
          <w:rFonts w:ascii="宋体" w:hAnsi="宋体"/>
          <w:sz w:val="24"/>
          <w:szCs w:val="24"/>
        </w:rPr>
      </w:pPr>
      <w:r>
        <w:rPr>
          <w:rFonts w:hint="eastAsia" w:ascii="宋体" w:hAnsi="宋体"/>
          <w:sz w:val="24"/>
          <w:szCs w:val="24"/>
        </w:rPr>
        <w:t xml:space="preserve">    Na</w:t>
      </w:r>
      <w:r>
        <w:rPr>
          <w:rFonts w:hint="eastAsia" w:ascii="宋体" w:hAnsi="宋体"/>
          <w:sz w:val="24"/>
          <w:szCs w:val="24"/>
          <w:vertAlign w:val="subscript"/>
        </w:rPr>
        <w:t>x</w:t>
      </w:r>
      <w:r>
        <w:rPr>
          <w:rFonts w:hint="eastAsia" w:ascii="宋体" w:hAnsi="宋体"/>
          <w:sz w:val="24"/>
          <w:szCs w:val="24"/>
        </w:rPr>
        <w:t xml:space="preserve"> (H</w:t>
      </w:r>
      <w:r>
        <w:rPr>
          <w:rFonts w:hint="eastAsia" w:ascii="宋体" w:hAnsi="宋体"/>
          <w:sz w:val="24"/>
          <w:szCs w:val="24"/>
          <w:vertAlign w:val="subscript"/>
        </w:rPr>
        <w:t>2</w:t>
      </w:r>
      <w:r>
        <w:rPr>
          <w:rFonts w:hint="eastAsia" w:ascii="宋体" w:hAnsi="宋体"/>
          <w:sz w:val="24"/>
          <w:szCs w:val="24"/>
        </w:rPr>
        <w:t>O)</w:t>
      </w:r>
      <w:r>
        <w:rPr>
          <w:rFonts w:hint="eastAsia" w:ascii="宋体" w:hAnsi="宋体"/>
          <w:sz w:val="24"/>
          <w:szCs w:val="24"/>
          <w:vertAlign w:val="subscript"/>
        </w:rPr>
        <w:t>4</w:t>
      </w:r>
      <w:r>
        <w:rPr>
          <w:rFonts w:hint="eastAsia" w:ascii="宋体" w:hAnsi="宋体"/>
          <w:sz w:val="24"/>
          <w:szCs w:val="24"/>
        </w:rPr>
        <w:t>一(Al</w:t>
      </w:r>
      <w:r>
        <w:rPr>
          <w:rFonts w:hint="eastAsia" w:ascii="宋体" w:hAnsi="宋体"/>
          <w:sz w:val="24"/>
          <w:szCs w:val="24"/>
          <w:vertAlign w:val="subscript"/>
        </w:rPr>
        <w:t>2-x</w:t>
      </w:r>
      <w:r>
        <w:rPr>
          <w:rFonts w:hint="eastAsia" w:ascii="宋体" w:hAnsi="宋体"/>
          <w:sz w:val="24"/>
          <w:szCs w:val="24"/>
        </w:rPr>
        <w:t>Mg</w:t>
      </w:r>
      <w:r>
        <w:rPr>
          <w:rFonts w:hint="eastAsia" w:ascii="宋体" w:hAnsi="宋体"/>
          <w:sz w:val="24"/>
          <w:szCs w:val="24"/>
          <w:vertAlign w:val="subscript"/>
        </w:rPr>
        <w:t>x</w:t>
      </w:r>
      <w:r>
        <w:rPr>
          <w:rFonts w:hint="eastAsia" w:ascii="宋体" w:hAnsi="宋体"/>
          <w:sz w:val="24"/>
          <w:szCs w:val="24"/>
        </w:rPr>
        <w:t>)[Si</w:t>
      </w:r>
      <w:r>
        <w:rPr>
          <w:rFonts w:hint="eastAsia" w:ascii="宋体" w:hAnsi="宋体"/>
          <w:sz w:val="24"/>
          <w:szCs w:val="24"/>
          <w:vertAlign w:val="subscript"/>
        </w:rPr>
        <w:t>4</w:t>
      </w:r>
      <w:r>
        <w:rPr>
          <w:rFonts w:hint="eastAsia" w:ascii="宋体" w:hAnsi="宋体"/>
          <w:sz w:val="24"/>
          <w:szCs w:val="24"/>
        </w:rPr>
        <w:t>0</w:t>
      </w:r>
      <w:r>
        <w:rPr>
          <w:rFonts w:hint="eastAsia" w:ascii="宋体" w:hAnsi="宋体"/>
          <w:sz w:val="24"/>
          <w:szCs w:val="24"/>
          <w:vertAlign w:val="subscript"/>
        </w:rPr>
        <w:t>10</w:t>
      </w:r>
      <w:r>
        <w:rPr>
          <w:rFonts w:hint="eastAsia" w:ascii="宋体" w:hAnsi="宋体"/>
          <w:sz w:val="24"/>
          <w:szCs w:val="24"/>
        </w:rPr>
        <w:t>](OH)</w:t>
      </w:r>
      <w:r>
        <w:rPr>
          <w:rFonts w:hint="eastAsia" w:ascii="宋体" w:hAnsi="宋体"/>
          <w:sz w:val="24"/>
          <w:szCs w:val="24"/>
          <w:vertAlign w:val="subscript"/>
        </w:rPr>
        <w:t xml:space="preserve"> 2</w:t>
      </w:r>
    </w:p>
    <w:p>
      <w:pPr>
        <w:spacing w:line="360" w:lineRule="auto"/>
        <w:rPr>
          <w:rFonts w:ascii="宋体" w:hAnsi="宋体"/>
          <w:sz w:val="24"/>
          <w:szCs w:val="24"/>
        </w:rPr>
      </w:pPr>
      <w:r>
        <w:rPr>
          <w:rFonts w:hint="eastAsia" w:ascii="宋体" w:hAnsi="宋体"/>
          <w:sz w:val="24"/>
          <w:szCs w:val="24"/>
        </w:rPr>
        <w:t xml:space="preserve">    山于蒙脱石的结构基本上与叶腊石、滑石相同，它的化学组成，也与这两种矿物相似，所不同的地方有如下几点，一是四面体层的Si可以被Al甚至P或者微量的Ti所置换，罱换的结果引起电荷的变化；二是在八面体层中，除Mg</w:t>
      </w:r>
      <w:r>
        <w:rPr>
          <w:rFonts w:hint="eastAsia" w:ascii="宋体" w:hAnsi="宋体"/>
          <w:sz w:val="24"/>
          <w:szCs w:val="24"/>
          <w:vertAlign w:val="superscript"/>
        </w:rPr>
        <w:t>2+</w:t>
      </w:r>
      <w:r>
        <w:rPr>
          <w:rFonts w:hint="eastAsia" w:ascii="宋体" w:hAnsi="宋体"/>
          <w:sz w:val="24"/>
          <w:szCs w:val="24"/>
        </w:rPr>
        <w:t>、Fe</w:t>
      </w:r>
      <w:r>
        <w:rPr>
          <w:rFonts w:hint="eastAsia" w:ascii="宋体" w:hAnsi="宋体"/>
          <w:sz w:val="24"/>
          <w:szCs w:val="24"/>
          <w:vertAlign w:val="superscript"/>
        </w:rPr>
        <w:t>2+</w:t>
      </w:r>
      <w:r>
        <w:rPr>
          <w:rFonts w:hint="eastAsia" w:ascii="宋体" w:hAnsi="宋体"/>
          <w:sz w:val="24"/>
          <w:szCs w:val="24"/>
        </w:rPr>
        <w:t>可以取代Al</w:t>
      </w:r>
      <w:r>
        <w:rPr>
          <w:rFonts w:hint="eastAsia" w:ascii="宋体" w:hAnsi="宋体"/>
          <w:sz w:val="24"/>
          <w:szCs w:val="24"/>
          <w:vertAlign w:val="superscript"/>
        </w:rPr>
        <w:t>3+</w:t>
      </w:r>
      <w:r>
        <w:rPr>
          <w:rFonts w:hint="eastAsia" w:ascii="宋体" w:hAnsi="宋体"/>
          <w:sz w:val="24"/>
          <w:szCs w:val="24"/>
        </w:rPr>
        <w:t>以外，还可以有Fe</w:t>
      </w:r>
      <w:r>
        <w:rPr>
          <w:rFonts w:hint="eastAsia" w:ascii="宋体" w:hAnsi="宋体"/>
          <w:sz w:val="24"/>
          <w:szCs w:val="24"/>
          <w:vertAlign w:val="superscript"/>
        </w:rPr>
        <w:t>3+</w:t>
      </w:r>
      <w:r>
        <w:rPr>
          <w:rFonts w:hint="eastAsia" w:ascii="宋体" w:hAnsi="宋体"/>
          <w:sz w:val="24"/>
          <w:szCs w:val="24"/>
        </w:rPr>
        <w:t>、Zn、Ni，Li等离子取代其中的A1</w:t>
      </w:r>
      <w:r>
        <w:rPr>
          <w:rFonts w:hint="eastAsia" w:ascii="宋体" w:hAnsi="宋体"/>
          <w:sz w:val="24"/>
          <w:szCs w:val="24"/>
          <w:vertAlign w:val="superscript"/>
        </w:rPr>
        <w:t>3+</w:t>
      </w:r>
      <w:r>
        <w:rPr>
          <w:rFonts w:hint="eastAsia" w:ascii="宋体" w:hAnsi="宋体"/>
          <w:sz w:val="24"/>
          <w:szCs w:val="24"/>
        </w:rPr>
        <w:t>，取代的结果，不仅使二八面体式转化而成为三八面体式，而且也会引起电荷的改变。这种电荷的改变有一部分被紧邻的硅氧四面体层的Al→Si所补偿了，还有一部分可借OH→O的途径来补偿。大量的分析资料汪明，单位晶胞中剩余的负电荷为0.66，所以层问的一价阳离子数也是0.66。这些阳离子称之为可交换的阳离子。在蒙脱石中多为Ca，也可以是Na。第三个特点是蒙脱石富含大量的层间水，层问水的量是可变的，湿度大时，含水多，湿度小时含水小。层问不但可以吸附水分子而且可以吸附有机质。</w:t>
      </w:r>
    </w:p>
    <w:p>
      <w:pPr>
        <w:spacing w:line="360" w:lineRule="auto"/>
        <w:rPr>
          <w:rFonts w:ascii="宋体" w:hAnsi="宋体"/>
          <w:sz w:val="24"/>
          <w:szCs w:val="24"/>
        </w:rPr>
      </w:pPr>
      <w:r>
        <w:rPr>
          <w:rFonts w:hint="eastAsia" w:ascii="宋体" w:hAnsi="宋体"/>
          <w:sz w:val="24"/>
          <w:szCs w:val="24"/>
        </w:rPr>
        <w:t xml:space="preserve">    由于类质同像的广泛存在，使得蒙脱石族矿物的成分非常复杂，标准蒙脱石的化学成分并计算其结构式为表1形式。</w:t>
      </w:r>
      <w:r>
        <w:rPr>
          <w:rFonts w:hint="eastAsia" w:ascii="宋体" w:hAnsi="宋体"/>
          <w:sz w:val="24"/>
          <w:szCs w:val="24"/>
          <w:vertAlign w:val="superscript"/>
        </w:rPr>
        <w:t>[4]</w:t>
      </w:r>
    </w:p>
    <w:p>
      <w:pPr>
        <w:pStyle w:val="27"/>
        <w:spacing w:before="156"/>
        <w:rPr>
          <w:vertAlign w:val="superscript"/>
        </w:rPr>
      </w:pPr>
      <w:bookmarkStart w:id="14" w:name="_Toc408394972"/>
      <w:r>
        <w:rPr>
          <w:rFonts w:hint="eastAsia"/>
        </w:rPr>
        <w:t>表1 蒙脱石化学分析结果及结构式统计数据</w:t>
      </w:r>
      <w:r>
        <w:rPr>
          <w:rFonts w:hint="eastAsia"/>
          <w:vertAlign w:val="superscript"/>
        </w:rPr>
        <w:t>[4]</w:t>
      </w:r>
      <w:bookmarkEnd w:id="14"/>
    </w:p>
    <w:p>
      <w:pPr>
        <w:widowControl/>
        <w:spacing w:line="360" w:lineRule="auto"/>
        <w:jc w:val="center"/>
        <w:rPr>
          <w:rFonts w:ascii="宋体" w:hAnsi="宋体" w:cs="宋体"/>
          <w:kern w:val="0"/>
          <w:sz w:val="24"/>
          <w:szCs w:val="24"/>
        </w:rPr>
      </w:pPr>
      <w:r>
        <w:rPr>
          <w:rFonts w:ascii="宋体" w:hAnsi="宋体" w:cs="宋体"/>
          <w:kern w:val="0"/>
          <w:sz w:val="24"/>
          <w:szCs w:val="24"/>
        </w:rPr>
        <w:drawing>
          <wp:inline distT="0" distB="0" distL="0" distR="0">
            <wp:extent cx="4150360" cy="2759075"/>
            <wp:effectExtent l="19050" t="0" r="2540" b="0"/>
            <wp:docPr id="7" name="Picture 7" descr="3`ZI$5{WAQJZA~2H7S35QZ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3`ZI$5{WAQJZA~2H7S35QZU"/>
                    <pic:cNvPicPr>
                      <a:picLocks noChangeAspect="1" noChangeArrowheads="1"/>
                    </pic:cNvPicPr>
                  </pic:nvPicPr>
                  <pic:blipFill>
                    <a:blip r:embed="rId14" cstate="print"/>
                    <a:srcRect/>
                    <a:stretch>
                      <a:fillRect/>
                    </a:stretch>
                  </pic:blipFill>
                  <pic:spPr>
                    <a:xfrm>
                      <a:off x="0" y="0"/>
                      <a:ext cx="4150360" cy="2759075"/>
                    </a:xfrm>
                    <a:prstGeom prst="rect">
                      <a:avLst/>
                    </a:prstGeom>
                    <a:noFill/>
                    <a:ln w="9525">
                      <a:noFill/>
                      <a:miter lim="800000"/>
                      <a:headEnd/>
                      <a:tailEnd/>
                    </a:ln>
                  </pic:spPr>
                </pic:pic>
              </a:graphicData>
            </a:graphic>
          </wp:inline>
        </w:drawing>
      </w:r>
    </w:p>
    <w:p>
      <w:pPr>
        <w:spacing w:line="360" w:lineRule="auto"/>
        <w:rPr>
          <w:rFonts w:ascii="宋体" w:hAnsi="宋体"/>
          <w:sz w:val="24"/>
          <w:szCs w:val="24"/>
        </w:rPr>
      </w:pPr>
    </w:p>
    <w:p>
      <w:pPr>
        <w:spacing w:line="360" w:lineRule="auto"/>
        <w:ind w:firstLine="480" w:firstLineChars="200"/>
        <w:rPr>
          <w:rFonts w:ascii="宋体" w:hAnsi="宋体"/>
          <w:sz w:val="24"/>
          <w:szCs w:val="24"/>
        </w:rPr>
      </w:pPr>
      <w:r>
        <w:rPr>
          <w:rFonts w:hint="eastAsia" w:ascii="宋体" w:hAnsi="宋体"/>
          <w:sz w:val="24"/>
          <w:szCs w:val="24"/>
        </w:rPr>
        <w:t>根据八面体中充填的阳离了类型和价态可将该族矿物分为二八面体和三八面体两个亚族，十几个矿物之中（表2）</w:t>
      </w:r>
    </w:p>
    <w:p>
      <w:pPr>
        <w:pStyle w:val="27"/>
        <w:spacing w:before="156"/>
        <w:rPr>
          <w:vertAlign w:val="superscript"/>
        </w:rPr>
      </w:pPr>
      <w:bookmarkStart w:id="15" w:name="_Toc408394973"/>
      <w:r>
        <w:rPr>
          <w:rFonts w:hint="eastAsia"/>
        </w:rPr>
        <w:t>表2 蒙脱石矿物分类表</w:t>
      </w:r>
      <w:r>
        <w:rPr>
          <w:rFonts w:hint="eastAsia"/>
          <w:vertAlign w:val="superscript"/>
        </w:rPr>
        <w:t>[4]</w:t>
      </w:r>
      <w:bookmarkEnd w:id="15"/>
    </w:p>
    <w:p>
      <w:pPr>
        <w:spacing w:line="360" w:lineRule="auto"/>
        <w:rPr>
          <w:rFonts w:ascii="宋体" w:hAnsi="宋体"/>
          <w:sz w:val="24"/>
          <w:szCs w:val="24"/>
        </w:rPr>
      </w:pPr>
      <w:r>
        <w:rPr>
          <w:rFonts w:hint="eastAsia" w:ascii="宋体" w:hAnsi="宋体"/>
          <w:sz w:val="24"/>
          <w:szCs w:val="24"/>
        </w:rPr>
        <w:drawing>
          <wp:inline distT="0" distB="0" distL="0" distR="0">
            <wp:extent cx="4850130" cy="2687320"/>
            <wp:effectExtent l="19050" t="0" r="762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15" cstate="print"/>
                    <a:srcRect/>
                    <a:stretch>
                      <a:fillRect/>
                    </a:stretch>
                  </pic:blipFill>
                  <pic:spPr>
                    <a:xfrm>
                      <a:off x="0" y="0"/>
                      <a:ext cx="4850130" cy="2687320"/>
                    </a:xfrm>
                    <a:prstGeom prst="rect">
                      <a:avLst/>
                    </a:prstGeom>
                    <a:noFill/>
                    <a:ln w="9525">
                      <a:noFill/>
                      <a:miter lim="800000"/>
                      <a:headEnd/>
                      <a:tailEnd/>
                    </a:ln>
                  </pic:spPr>
                </pic:pic>
              </a:graphicData>
            </a:graphic>
          </wp:inline>
        </w:drawing>
      </w:r>
    </w:p>
    <w:p>
      <w:pPr>
        <w:spacing w:line="360" w:lineRule="auto"/>
        <w:rPr>
          <w:rFonts w:ascii="宋体" w:hAnsi="宋体"/>
          <w:sz w:val="24"/>
          <w:szCs w:val="24"/>
        </w:rPr>
      </w:pPr>
      <w:r>
        <w:rPr>
          <w:rFonts w:hint="eastAsia" w:ascii="宋体" w:hAnsi="宋体"/>
          <w:sz w:val="24"/>
          <w:szCs w:val="24"/>
        </w:rPr>
        <w:t>注:X</w:t>
      </w:r>
      <w:r>
        <w:rPr>
          <w:rFonts w:hint="eastAsia" w:ascii="宋体" w:hAnsi="宋体"/>
          <w:sz w:val="24"/>
          <w:szCs w:val="24"/>
          <w:vertAlign w:val="subscript"/>
        </w:rPr>
        <w:t>1</w:t>
      </w:r>
      <w:r>
        <w:rPr>
          <w:rFonts w:hint="eastAsia" w:ascii="宋体" w:hAnsi="宋体"/>
          <w:sz w:val="24"/>
          <w:szCs w:val="24"/>
        </w:rPr>
        <w:t>为四面体电荷，X。为八面体电荷。</w:t>
      </w:r>
    </w:p>
    <w:p>
      <w:pPr>
        <w:spacing w:line="360" w:lineRule="auto"/>
        <w:rPr>
          <w:rFonts w:ascii="宋体" w:hAnsi="宋体"/>
          <w:sz w:val="24"/>
          <w:szCs w:val="24"/>
        </w:rPr>
      </w:pPr>
      <w:r>
        <w:rPr>
          <w:rFonts w:hint="eastAsia" w:ascii="宋体" w:hAnsi="宋体"/>
          <w:sz w:val="24"/>
          <w:szCs w:val="24"/>
        </w:rPr>
        <w:t xml:space="preserve">    世界各地的蒙脱石出于成因类型的不同或同一成因类型不同，产地、成矿环境的不同，蒙脱石的化学组成会有所变化（表3），但Si、Al、Fe、Mg始终是蒙脱石的主要成分，其次是K、Na、Ca等微量元素</w:t>
      </w:r>
      <w:r>
        <w:rPr>
          <w:rFonts w:hint="eastAsia" w:ascii="宋体" w:hAnsi="宋体"/>
          <w:sz w:val="24"/>
          <w:szCs w:val="24"/>
          <w:vertAlign w:val="superscript"/>
        </w:rPr>
        <w:t>[4，5]</w:t>
      </w:r>
      <w:r>
        <w:rPr>
          <w:rFonts w:hint="eastAsia" w:ascii="宋体" w:hAnsi="宋体"/>
          <w:sz w:val="24"/>
          <w:szCs w:val="24"/>
        </w:rPr>
        <w:t>。</w:t>
      </w:r>
    </w:p>
    <w:p>
      <w:pPr>
        <w:spacing w:line="360" w:lineRule="auto"/>
        <w:ind w:firstLine="2400" w:firstLineChars="1000"/>
        <w:rPr>
          <w:rFonts w:ascii="宋体" w:hAnsi="宋体"/>
          <w:sz w:val="24"/>
          <w:szCs w:val="24"/>
        </w:rPr>
      </w:pPr>
    </w:p>
    <w:p>
      <w:pPr>
        <w:spacing w:line="360" w:lineRule="auto"/>
        <w:ind w:firstLine="2400" w:firstLineChars="1000"/>
        <w:rPr>
          <w:rFonts w:ascii="宋体" w:hAnsi="宋体"/>
          <w:sz w:val="24"/>
          <w:szCs w:val="24"/>
        </w:rPr>
      </w:pPr>
    </w:p>
    <w:p>
      <w:pPr>
        <w:pStyle w:val="27"/>
        <w:spacing w:before="156"/>
      </w:pPr>
      <w:bookmarkStart w:id="16" w:name="_Toc408394974"/>
      <w:r>
        <w:rPr>
          <w:rFonts w:hint="eastAsia"/>
        </w:rPr>
        <w:t>表3 国内外膨润土主要化学成分对比</w:t>
      </w:r>
      <w:bookmarkEnd w:id="16"/>
    </w:p>
    <w:p>
      <w:pPr>
        <w:spacing w:line="360" w:lineRule="auto"/>
        <w:rPr>
          <w:rFonts w:ascii="宋体" w:hAnsi="宋体"/>
          <w:sz w:val="24"/>
          <w:szCs w:val="24"/>
        </w:rPr>
      </w:pPr>
      <w:r>
        <w:rPr>
          <w:rFonts w:hint="eastAsia" w:ascii="宋体" w:hAnsi="宋体"/>
          <w:sz w:val="24"/>
          <w:szCs w:val="24"/>
        </w:rPr>
        <w:drawing>
          <wp:inline distT="0" distB="0" distL="0" distR="0">
            <wp:extent cx="5271770" cy="2734945"/>
            <wp:effectExtent l="19050" t="0" r="508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16" cstate="print"/>
                    <a:srcRect/>
                    <a:stretch>
                      <a:fillRect/>
                    </a:stretch>
                  </pic:blipFill>
                  <pic:spPr>
                    <a:xfrm>
                      <a:off x="0" y="0"/>
                      <a:ext cx="5271770" cy="2734945"/>
                    </a:xfrm>
                    <a:prstGeom prst="rect">
                      <a:avLst/>
                    </a:prstGeom>
                    <a:noFill/>
                    <a:ln w="9525">
                      <a:noFill/>
                      <a:miter lim="800000"/>
                      <a:headEnd/>
                      <a:tailEnd/>
                    </a:ln>
                  </pic:spPr>
                </pic:pic>
              </a:graphicData>
            </a:graphic>
          </wp:inline>
        </w:drawing>
      </w:r>
    </w:p>
    <w:p>
      <w:pPr>
        <w:pStyle w:val="3"/>
      </w:pPr>
      <w:bookmarkStart w:id="17" w:name="_Toc416170048"/>
      <w:r>
        <w:rPr>
          <w:rFonts w:hint="eastAsia"/>
        </w:rPr>
        <w:t>蒙脱石的基本特征</w:t>
      </w:r>
      <w:bookmarkEnd w:id="17"/>
    </w:p>
    <w:p>
      <w:pPr>
        <w:spacing w:line="360" w:lineRule="auto"/>
        <w:rPr>
          <w:rFonts w:ascii="宋体" w:hAnsi="宋体"/>
          <w:sz w:val="24"/>
          <w:szCs w:val="24"/>
        </w:rPr>
      </w:pPr>
      <w:r>
        <w:rPr>
          <w:rFonts w:hint="eastAsia" w:ascii="宋体" w:hAnsi="宋体"/>
          <w:sz w:val="24"/>
          <w:szCs w:val="24"/>
        </w:rPr>
        <w:t xml:space="preserve">    品格超换  蒙脱石品格内广泛存在差异价类质同像置换，四面体中的Si</w:t>
      </w:r>
      <w:r>
        <w:rPr>
          <w:rFonts w:hint="eastAsia" w:ascii="宋体" w:hAnsi="宋体"/>
          <w:sz w:val="24"/>
          <w:szCs w:val="24"/>
          <w:vertAlign w:val="superscript"/>
        </w:rPr>
        <w:t>4+</w:t>
      </w:r>
      <w:r>
        <w:rPr>
          <w:rFonts w:hint="eastAsia" w:ascii="宋体" w:hAnsi="宋体"/>
          <w:sz w:val="24"/>
          <w:szCs w:val="24"/>
        </w:rPr>
        <w:t>可以被A1</w:t>
      </w:r>
      <w:r>
        <w:rPr>
          <w:rFonts w:hint="eastAsia" w:ascii="宋体" w:hAnsi="宋体"/>
          <w:sz w:val="24"/>
          <w:szCs w:val="24"/>
          <w:vertAlign w:val="superscript"/>
        </w:rPr>
        <w:t>3+</w:t>
      </w:r>
      <w:r>
        <w:rPr>
          <w:rFonts w:hint="eastAsia" w:ascii="宋体" w:hAnsi="宋体"/>
          <w:sz w:val="24"/>
          <w:szCs w:val="24"/>
        </w:rPr>
        <w:t>置换，而八面体中的Si</w:t>
      </w:r>
      <w:r>
        <w:rPr>
          <w:rFonts w:hint="eastAsia" w:ascii="宋体" w:hAnsi="宋体"/>
          <w:sz w:val="24"/>
          <w:szCs w:val="24"/>
          <w:vertAlign w:val="superscript"/>
        </w:rPr>
        <w:t>4+</w:t>
      </w:r>
      <w:r>
        <w:rPr>
          <w:rFonts w:hint="eastAsia" w:ascii="宋体" w:hAnsi="宋体"/>
          <w:sz w:val="24"/>
          <w:szCs w:val="24"/>
        </w:rPr>
        <w:t>、A1</w:t>
      </w:r>
      <w:r>
        <w:rPr>
          <w:rFonts w:hint="eastAsia" w:ascii="宋体" w:hAnsi="宋体"/>
          <w:sz w:val="24"/>
          <w:szCs w:val="24"/>
          <w:vertAlign w:val="superscript"/>
        </w:rPr>
        <w:t>3+</w:t>
      </w:r>
      <w:r>
        <w:rPr>
          <w:rFonts w:hint="eastAsia" w:ascii="宋体" w:hAnsi="宋体"/>
          <w:sz w:val="24"/>
          <w:szCs w:val="24"/>
        </w:rPr>
        <w:t>可以被Fe</w:t>
      </w:r>
      <w:r>
        <w:rPr>
          <w:rFonts w:hint="eastAsia" w:ascii="宋体" w:hAnsi="宋体"/>
          <w:sz w:val="24"/>
          <w:szCs w:val="24"/>
          <w:vertAlign w:val="superscript"/>
        </w:rPr>
        <w:t>3+</w:t>
      </w:r>
      <w:r>
        <w:rPr>
          <w:rFonts w:hint="eastAsia" w:ascii="宋体" w:hAnsi="宋体"/>
          <w:sz w:val="24"/>
          <w:szCs w:val="24"/>
        </w:rPr>
        <w:t>、Fe</w:t>
      </w:r>
      <w:r>
        <w:rPr>
          <w:rFonts w:hint="eastAsia" w:ascii="宋体" w:hAnsi="宋体"/>
          <w:sz w:val="24"/>
          <w:szCs w:val="24"/>
          <w:vertAlign w:val="superscript"/>
        </w:rPr>
        <w:t>2+</w:t>
      </w:r>
      <w:r>
        <w:rPr>
          <w:rFonts w:hint="eastAsia" w:ascii="宋体" w:hAnsi="宋体"/>
          <w:sz w:val="24"/>
          <w:szCs w:val="24"/>
        </w:rPr>
        <w:t>、Zn</w:t>
      </w:r>
      <w:r>
        <w:rPr>
          <w:rFonts w:hint="eastAsia" w:ascii="宋体" w:hAnsi="宋体"/>
          <w:sz w:val="24"/>
          <w:szCs w:val="24"/>
          <w:vertAlign w:val="superscript"/>
        </w:rPr>
        <w:t>2+</w:t>
      </w:r>
      <w:r>
        <w:rPr>
          <w:rFonts w:hint="eastAsia" w:ascii="宋体" w:hAnsi="宋体"/>
          <w:sz w:val="24"/>
          <w:szCs w:val="24"/>
        </w:rPr>
        <w:t>、Mn</w:t>
      </w:r>
      <w:r>
        <w:rPr>
          <w:rFonts w:hint="eastAsia" w:ascii="宋体" w:hAnsi="宋体"/>
          <w:sz w:val="24"/>
          <w:szCs w:val="24"/>
          <w:vertAlign w:val="superscript"/>
        </w:rPr>
        <w:t>2+</w:t>
      </w:r>
      <w:r>
        <w:rPr>
          <w:rFonts w:hint="eastAsia" w:ascii="宋体" w:hAnsi="宋体"/>
          <w:sz w:val="24"/>
          <w:szCs w:val="24"/>
        </w:rPr>
        <w:t>+、Li</w:t>
      </w:r>
      <w:r>
        <w:rPr>
          <w:rFonts w:hint="eastAsia" w:ascii="宋体" w:hAnsi="宋体"/>
          <w:sz w:val="24"/>
          <w:szCs w:val="24"/>
          <w:vertAlign w:val="superscript"/>
        </w:rPr>
        <w:t>+</w:t>
      </w:r>
      <w:r>
        <w:rPr>
          <w:rFonts w:hint="eastAsia" w:ascii="宋体" w:hAnsi="宋体"/>
          <w:sz w:val="24"/>
          <w:szCs w:val="24"/>
        </w:rPr>
        <w:t>等置换，形成一系列复杂的化学成分和层问负电荷。品格置换前蒙脱石的电荷基本平衡，而置换后产生了电荷差，使晶片内和晶层内的化学键更偏于离子键，使晶层具有吸附阳离子的能力。</w:t>
      </w:r>
    </w:p>
    <w:p>
      <w:pPr>
        <w:spacing w:line="360" w:lineRule="auto"/>
        <w:rPr>
          <w:rFonts w:ascii="宋体" w:hAnsi="宋体"/>
          <w:sz w:val="24"/>
          <w:szCs w:val="24"/>
        </w:rPr>
      </w:pPr>
      <w:r>
        <w:rPr>
          <w:rFonts w:hint="eastAsia" w:ascii="宋体" w:hAnsi="宋体"/>
          <w:sz w:val="24"/>
          <w:szCs w:val="24"/>
        </w:rPr>
        <w:t xml:space="preserve">    电负性  由于蒙脱石的品格置换使其形咸品格静电荷（单位晶胞约0.66静电单位）。这种电荷不受介质的酸碱度影响，是造成蒙脱石电负性的主要因素。当蒙脱石受机械力作用时，其晶格的端面羟基键会部分断裂，也会使晶格带负电。而当蒙脱石遇水时，品格中Si-0键和Al-O键会发生断裂，造成端面破键。当水溶液呈酸性时，破键会吸附H</w:t>
      </w:r>
      <w:r>
        <w:rPr>
          <w:rFonts w:hint="eastAsia" w:ascii="宋体" w:hAnsi="宋体"/>
          <w:sz w:val="24"/>
          <w:szCs w:val="24"/>
          <w:vertAlign w:val="superscript"/>
        </w:rPr>
        <w:t>+</w:t>
      </w:r>
      <w:r>
        <w:rPr>
          <w:rFonts w:hint="eastAsia" w:ascii="宋体" w:hAnsi="宋体"/>
          <w:sz w:val="24"/>
          <w:szCs w:val="24"/>
        </w:rPr>
        <w:t>而使品格带正电荷；当溶液呈碱性时端面则呈负电荷。同样，蒙脱石的八面体片中出现端面电荷的正负也与介质的酸碱性有关。酸性介质t{一带正电荷，碱性介质中带负电荷。总体上，蒙脱石的端面电荷在总电荷中所占比例很小，但对蒙脱石的性质却影响很大。</w:t>
      </w:r>
    </w:p>
    <w:p>
      <w:pPr>
        <w:spacing w:line="360" w:lineRule="auto"/>
        <w:rPr>
          <w:rFonts w:ascii="宋体" w:hAnsi="宋体"/>
          <w:sz w:val="24"/>
          <w:szCs w:val="24"/>
        </w:rPr>
      </w:pPr>
      <w:r>
        <w:rPr>
          <w:rFonts w:hint="eastAsia" w:ascii="宋体" w:hAnsi="宋体"/>
          <w:sz w:val="24"/>
          <w:szCs w:val="24"/>
        </w:rPr>
        <w:t xml:space="preserve">    离子交换性  为保持电价平衡，在蒙脱石的结构单元层之间存在着K</w:t>
      </w:r>
      <w:r>
        <w:rPr>
          <w:rFonts w:hint="eastAsia" w:ascii="宋体" w:hAnsi="宋体"/>
          <w:sz w:val="24"/>
          <w:szCs w:val="24"/>
          <w:vertAlign w:val="superscript"/>
        </w:rPr>
        <w:t>+</w:t>
      </w:r>
      <w:r>
        <w:rPr>
          <w:rFonts w:hint="eastAsia" w:ascii="宋体" w:hAnsi="宋体"/>
          <w:sz w:val="24"/>
          <w:szCs w:val="24"/>
        </w:rPr>
        <w:t>、Na</w:t>
      </w:r>
      <w:r>
        <w:rPr>
          <w:rFonts w:hint="eastAsia" w:ascii="宋体" w:hAnsi="宋体"/>
          <w:sz w:val="24"/>
          <w:szCs w:val="24"/>
          <w:vertAlign w:val="superscript"/>
        </w:rPr>
        <w:t>+</w:t>
      </w:r>
      <w:r>
        <w:rPr>
          <w:rFonts w:hint="eastAsia" w:ascii="宋体" w:hAnsi="宋体"/>
          <w:sz w:val="24"/>
          <w:szCs w:val="24"/>
        </w:rPr>
        <w:t>、Ca</w:t>
      </w:r>
      <w:r>
        <w:rPr>
          <w:rFonts w:hint="eastAsia" w:ascii="宋体" w:hAnsi="宋体"/>
          <w:sz w:val="24"/>
          <w:szCs w:val="24"/>
          <w:vertAlign w:val="superscript"/>
        </w:rPr>
        <w:t>2+</w:t>
      </w:r>
      <w:r>
        <w:rPr>
          <w:rFonts w:hint="eastAsia" w:ascii="宋体" w:hAnsi="宋体"/>
          <w:sz w:val="24"/>
          <w:szCs w:val="24"/>
        </w:rPr>
        <w:t>等大半径的阳离子。这种离子可以发生电性离子的等电量交换作用，从而使蒙脱石具有离子交换性能。</w:t>
      </w:r>
    </w:p>
    <w:p>
      <w:pPr>
        <w:pStyle w:val="3"/>
      </w:pPr>
      <w:bookmarkStart w:id="18" w:name="_Toc416170049"/>
      <w:r>
        <w:rPr>
          <w:rFonts w:hint="eastAsia"/>
        </w:rPr>
        <w:t>膨润土的类型</w:t>
      </w:r>
      <w:bookmarkEnd w:id="18"/>
    </w:p>
    <w:p>
      <w:pPr>
        <w:spacing w:line="360" w:lineRule="auto"/>
        <w:rPr>
          <w:rFonts w:ascii="宋体" w:hAnsi="宋体"/>
          <w:sz w:val="24"/>
          <w:szCs w:val="24"/>
        </w:rPr>
      </w:pPr>
      <w:r>
        <w:rPr>
          <w:rFonts w:hint="eastAsia" w:ascii="宋体" w:hAnsi="宋体"/>
          <w:sz w:val="24"/>
          <w:szCs w:val="24"/>
        </w:rPr>
        <w:t xml:space="preserve">    国外根据蒙脱石的钠、钙含量和可交换阳离子占离子交换总量的百分比对膨润土进行划分：钠基和钙基膨润土，钠—钙、钙—钠、钙、钙—镁和镁．钙基膨润土等。国内分为钠基、钙基、镁基和铝（氯）基四种膨润土。</w:t>
      </w:r>
    </w:p>
    <w:p>
      <w:pPr>
        <w:spacing w:line="360" w:lineRule="auto"/>
        <w:rPr>
          <w:rFonts w:ascii="宋体" w:hAnsi="宋体"/>
          <w:sz w:val="24"/>
          <w:szCs w:val="24"/>
        </w:rPr>
      </w:pPr>
      <w:r>
        <w:rPr>
          <w:rFonts w:hint="eastAsia" w:ascii="宋体" w:hAnsi="宋体"/>
          <w:sz w:val="24"/>
          <w:szCs w:val="24"/>
        </w:rPr>
        <w:t xml:space="preserve">    Guven (1988)根据电荷数和（四）八而体电荷数提出膨润土的属型分类(表1-4)。</w:t>
      </w:r>
    </w:p>
    <w:p>
      <w:pPr>
        <w:spacing w:line="360" w:lineRule="auto"/>
        <w:rPr>
          <w:rFonts w:ascii="宋体" w:hAnsi="宋体"/>
          <w:sz w:val="24"/>
          <w:szCs w:val="24"/>
        </w:rPr>
      </w:pPr>
      <w:r>
        <w:rPr>
          <w:rFonts w:hint="eastAsia" w:ascii="宋体" w:hAnsi="宋体"/>
          <w:sz w:val="24"/>
          <w:szCs w:val="24"/>
        </w:rPr>
        <w:t xml:space="preserve">    我国根据膨润土阳离子含量变化划分膨润土类型（表5）</w:t>
      </w:r>
      <w:r>
        <w:rPr>
          <w:rFonts w:hint="eastAsia" w:ascii="宋体" w:hAnsi="宋体"/>
          <w:sz w:val="24"/>
          <w:szCs w:val="24"/>
          <w:vertAlign w:val="superscript"/>
        </w:rPr>
        <w:t>[6]</w:t>
      </w:r>
      <w:r>
        <w:rPr>
          <w:rFonts w:hint="eastAsia" w:ascii="宋体" w:hAnsi="宋体"/>
          <w:sz w:val="24"/>
          <w:szCs w:val="24"/>
        </w:rPr>
        <w:t>。</w:t>
      </w:r>
    </w:p>
    <w:p>
      <w:pPr>
        <w:pStyle w:val="27"/>
        <w:spacing w:before="156"/>
      </w:pPr>
      <w:bookmarkStart w:id="19" w:name="_Toc408394975"/>
    </w:p>
    <w:p>
      <w:pPr>
        <w:pStyle w:val="27"/>
        <w:spacing w:before="156"/>
      </w:pPr>
    </w:p>
    <w:p>
      <w:pPr>
        <w:pStyle w:val="27"/>
        <w:spacing w:before="156"/>
      </w:pPr>
    </w:p>
    <w:p>
      <w:pPr>
        <w:pStyle w:val="27"/>
        <w:spacing w:before="156"/>
      </w:pPr>
    </w:p>
    <w:p>
      <w:pPr>
        <w:pStyle w:val="27"/>
        <w:spacing w:before="156"/>
      </w:pPr>
    </w:p>
    <w:p>
      <w:pPr>
        <w:pStyle w:val="27"/>
        <w:spacing w:before="156"/>
      </w:pPr>
      <w:r>
        <w:rPr>
          <w:rFonts w:hint="eastAsia"/>
        </w:rPr>
        <w:t>表4 膨润土属型分类</w:t>
      </w:r>
      <w:bookmarkEnd w:id="19"/>
    </w:p>
    <w:p>
      <w:pPr>
        <w:spacing w:line="360" w:lineRule="auto"/>
        <w:rPr>
          <w:rFonts w:ascii="宋体" w:hAnsi="宋体"/>
          <w:sz w:val="24"/>
          <w:szCs w:val="24"/>
        </w:rPr>
      </w:pPr>
      <w:r>
        <w:rPr>
          <w:rFonts w:hint="eastAsia" w:ascii="宋体" w:hAnsi="宋体"/>
          <w:sz w:val="24"/>
          <w:szCs w:val="24"/>
        </w:rPr>
        <w:drawing>
          <wp:inline distT="0" distB="0" distL="0" distR="0">
            <wp:extent cx="5048885" cy="1598295"/>
            <wp:effectExtent l="1905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17" cstate="print"/>
                    <a:srcRect/>
                    <a:stretch>
                      <a:fillRect/>
                    </a:stretch>
                  </pic:blipFill>
                  <pic:spPr>
                    <a:xfrm>
                      <a:off x="0" y="0"/>
                      <a:ext cx="5048885" cy="1598295"/>
                    </a:xfrm>
                    <a:prstGeom prst="rect">
                      <a:avLst/>
                    </a:prstGeom>
                    <a:noFill/>
                    <a:ln w="9525">
                      <a:noFill/>
                      <a:miter lim="800000"/>
                      <a:headEnd/>
                      <a:tailEnd/>
                    </a:ln>
                  </pic:spPr>
                </pic:pic>
              </a:graphicData>
            </a:graphic>
          </wp:inline>
        </w:drawing>
      </w:r>
    </w:p>
    <w:p>
      <w:pPr>
        <w:spacing w:line="360" w:lineRule="auto"/>
        <w:rPr>
          <w:rFonts w:ascii="宋体" w:hAnsi="宋体"/>
          <w:sz w:val="24"/>
          <w:szCs w:val="24"/>
        </w:rPr>
      </w:pPr>
      <w:r>
        <w:rPr>
          <w:rFonts w:hint="eastAsia" w:ascii="宋体" w:hAnsi="宋体"/>
          <w:sz w:val="24"/>
          <w:szCs w:val="24"/>
        </w:rPr>
        <w:t>注：1）层电荷以单位晶胞M(Si．Al)</w:t>
      </w:r>
      <w:r>
        <w:rPr>
          <w:rFonts w:hint="eastAsia" w:ascii="宋体" w:hAnsi="宋体"/>
          <w:sz w:val="24"/>
          <w:szCs w:val="24"/>
          <w:vertAlign w:val="subscript"/>
        </w:rPr>
        <w:t>8</w:t>
      </w:r>
      <w:r>
        <w:rPr>
          <w:rFonts w:hint="eastAsia" w:ascii="宋体" w:hAnsi="宋体"/>
          <w:sz w:val="24"/>
          <w:szCs w:val="24"/>
        </w:rPr>
        <w:t>O</w:t>
      </w:r>
      <w:r>
        <w:rPr>
          <w:rFonts w:hint="eastAsia" w:ascii="宋体" w:hAnsi="宋体"/>
          <w:sz w:val="24"/>
          <w:szCs w:val="24"/>
          <w:vertAlign w:val="subscript"/>
        </w:rPr>
        <w:t>20</w:t>
      </w:r>
      <w:r>
        <w:rPr>
          <w:rFonts w:hint="eastAsia" w:ascii="宋体" w:hAnsi="宋体"/>
          <w:sz w:val="24"/>
          <w:szCs w:val="24"/>
        </w:rPr>
        <w:t>(OH)</w:t>
      </w:r>
      <w:r>
        <w:rPr>
          <w:rFonts w:hint="eastAsia" w:ascii="宋体" w:hAnsi="宋体"/>
          <w:sz w:val="24"/>
          <w:szCs w:val="24"/>
          <w:vertAlign w:val="subscript"/>
        </w:rPr>
        <w:t>4</w:t>
      </w:r>
      <w:r>
        <w:rPr>
          <w:rFonts w:hint="eastAsia" w:ascii="宋体" w:hAnsi="宋体"/>
          <w:sz w:val="24"/>
          <w:szCs w:val="24"/>
        </w:rPr>
        <w:t>中的O</w:t>
      </w:r>
      <w:r>
        <w:rPr>
          <w:rFonts w:hint="eastAsia" w:ascii="宋体" w:hAnsi="宋体"/>
          <w:sz w:val="24"/>
          <w:szCs w:val="24"/>
          <w:vertAlign w:val="subscript"/>
        </w:rPr>
        <w:t>20</w:t>
      </w:r>
      <w:r>
        <w:rPr>
          <w:rFonts w:hint="eastAsia" w:ascii="宋体" w:hAnsi="宋体"/>
          <w:sz w:val="24"/>
          <w:szCs w:val="24"/>
        </w:rPr>
        <w:t>(OH)</w:t>
      </w:r>
      <w:r>
        <w:rPr>
          <w:rFonts w:hint="eastAsia" w:ascii="宋体" w:hAnsi="宋体"/>
          <w:sz w:val="24"/>
          <w:szCs w:val="24"/>
          <w:vertAlign w:val="subscript"/>
        </w:rPr>
        <w:t>4</w:t>
      </w:r>
      <w:r>
        <w:rPr>
          <w:rFonts w:hint="eastAsia" w:ascii="宋体" w:hAnsi="宋体"/>
          <w:sz w:val="24"/>
          <w:szCs w:val="24"/>
        </w:rPr>
        <w:t>计算。</w:t>
      </w:r>
    </w:p>
    <w:p>
      <w:pPr>
        <w:spacing w:line="360" w:lineRule="auto"/>
        <w:rPr>
          <w:rFonts w:ascii="宋体" w:hAnsi="宋体"/>
          <w:sz w:val="24"/>
          <w:szCs w:val="24"/>
        </w:rPr>
      </w:pPr>
      <w:r>
        <w:rPr>
          <w:rFonts w:hint="eastAsia" w:ascii="宋体" w:hAnsi="宋体"/>
          <w:sz w:val="24"/>
          <w:szCs w:val="24"/>
        </w:rPr>
        <w:t>2）X</w:t>
      </w:r>
      <w:r>
        <w:rPr>
          <w:rFonts w:hint="eastAsia" w:ascii="宋体" w:hAnsi="宋体"/>
          <w:sz w:val="24"/>
          <w:szCs w:val="24"/>
          <w:vertAlign w:val="subscript"/>
        </w:rPr>
        <w:t>1</w:t>
      </w:r>
      <w:r>
        <w:rPr>
          <w:rFonts w:hint="eastAsia" w:ascii="宋体" w:hAnsi="宋体"/>
          <w:sz w:val="24"/>
          <w:szCs w:val="24"/>
        </w:rPr>
        <w:t>和X</w:t>
      </w:r>
      <w:r>
        <w:rPr>
          <w:rFonts w:hint="eastAsia" w:ascii="宋体" w:hAnsi="宋体"/>
          <w:sz w:val="24"/>
          <w:szCs w:val="24"/>
          <w:vertAlign w:val="subscript"/>
        </w:rPr>
        <w:t>0</w:t>
      </w:r>
      <w:r>
        <w:rPr>
          <w:rFonts w:hint="eastAsia" w:ascii="宋体" w:hAnsi="宋体"/>
          <w:sz w:val="24"/>
          <w:szCs w:val="24"/>
        </w:rPr>
        <w:t>分剧为四面体电荷和八丽体电荷的教值。</w:t>
      </w:r>
    </w:p>
    <w:p>
      <w:pPr>
        <w:spacing w:line="360" w:lineRule="auto"/>
        <w:rPr>
          <w:rFonts w:ascii="宋体" w:hAnsi="宋体"/>
          <w:sz w:val="24"/>
          <w:szCs w:val="24"/>
        </w:rPr>
      </w:pPr>
      <w:r>
        <w:rPr>
          <w:rFonts w:hint="eastAsia" w:ascii="宋体" w:hAnsi="宋体"/>
          <w:sz w:val="24"/>
          <w:szCs w:val="24"/>
        </w:rPr>
        <w:t>3）X</w:t>
      </w:r>
      <w:r>
        <w:rPr>
          <w:rFonts w:hint="eastAsia" w:ascii="宋体" w:hAnsi="宋体"/>
          <w:sz w:val="24"/>
          <w:szCs w:val="24"/>
          <w:vertAlign w:val="subscript"/>
        </w:rPr>
        <w:t>1</w:t>
      </w:r>
      <w:r>
        <w:rPr>
          <w:rFonts w:hint="eastAsia" w:ascii="宋体" w:hAnsi="宋体"/>
          <w:sz w:val="24"/>
          <w:szCs w:val="24"/>
        </w:rPr>
        <w:t>+ X</w:t>
      </w:r>
      <w:r>
        <w:rPr>
          <w:rFonts w:hint="eastAsia" w:ascii="宋体" w:hAnsi="宋体"/>
          <w:sz w:val="24"/>
          <w:szCs w:val="24"/>
          <w:vertAlign w:val="subscript"/>
        </w:rPr>
        <w:t>0</w:t>
      </w:r>
      <w:r>
        <w:rPr>
          <w:rFonts w:hint="eastAsia" w:ascii="宋体" w:hAnsi="宋体"/>
          <w:sz w:val="24"/>
          <w:szCs w:val="24"/>
        </w:rPr>
        <w:t>为总电荷值．</w:t>
      </w:r>
    </w:p>
    <w:p>
      <w:pPr>
        <w:pStyle w:val="27"/>
        <w:spacing w:before="156"/>
        <w:rPr>
          <w:vertAlign w:val="superscript"/>
        </w:rPr>
      </w:pPr>
      <w:bookmarkStart w:id="20" w:name="_Toc408394976"/>
      <w:r>
        <w:rPr>
          <w:rFonts w:hint="eastAsia"/>
        </w:rPr>
        <w:t>表5 我国各类型膨润土的阳离子含量变化范围</w:t>
      </w:r>
      <w:r>
        <w:rPr>
          <w:rFonts w:hint="eastAsia"/>
          <w:vertAlign w:val="superscript"/>
        </w:rPr>
        <w:t>[6]</w:t>
      </w:r>
      <w:bookmarkEnd w:id="20"/>
    </w:p>
    <w:p>
      <w:pPr>
        <w:spacing w:line="360" w:lineRule="auto"/>
        <w:rPr>
          <w:rFonts w:ascii="宋体" w:hAnsi="宋体"/>
          <w:sz w:val="24"/>
          <w:szCs w:val="24"/>
          <w:vertAlign w:val="superscript"/>
        </w:rPr>
      </w:pPr>
      <w:r>
        <w:rPr>
          <w:rFonts w:hint="eastAsia" w:ascii="宋体" w:hAnsi="宋体"/>
          <w:sz w:val="24"/>
          <w:szCs w:val="24"/>
          <w:vertAlign w:val="superscript"/>
        </w:rPr>
        <w:drawing>
          <wp:inline distT="0" distB="0" distL="0" distR="0">
            <wp:extent cx="5271770" cy="2186305"/>
            <wp:effectExtent l="19050" t="0" r="508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18" cstate="print"/>
                    <a:srcRect/>
                    <a:stretch>
                      <a:fillRect/>
                    </a:stretch>
                  </pic:blipFill>
                  <pic:spPr>
                    <a:xfrm>
                      <a:off x="0" y="0"/>
                      <a:ext cx="5271770" cy="2186305"/>
                    </a:xfrm>
                    <a:prstGeom prst="rect">
                      <a:avLst/>
                    </a:prstGeom>
                    <a:noFill/>
                    <a:ln w="9525">
                      <a:noFill/>
                      <a:miter lim="800000"/>
                      <a:headEnd/>
                      <a:tailEnd/>
                    </a:ln>
                  </pic:spPr>
                </pic:pic>
              </a:graphicData>
            </a:graphic>
          </wp:inline>
        </w:drawing>
      </w:r>
    </w:p>
    <w:p>
      <w:pPr>
        <w:pStyle w:val="3"/>
      </w:pPr>
      <w:bookmarkStart w:id="21" w:name="_Toc416170050"/>
      <w:r>
        <w:rPr>
          <w:rFonts w:hint="eastAsia"/>
        </w:rPr>
        <w:t>膨润土的物理和化学性质</w:t>
      </w:r>
      <w:bookmarkEnd w:id="21"/>
    </w:p>
    <w:p>
      <w:pPr>
        <w:spacing w:line="360" w:lineRule="auto"/>
        <w:rPr>
          <w:rFonts w:ascii="宋体" w:hAnsi="宋体"/>
          <w:sz w:val="24"/>
          <w:szCs w:val="24"/>
        </w:rPr>
      </w:pPr>
      <w:r>
        <w:rPr>
          <w:rFonts w:hint="eastAsia" w:ascii="宋体" w:hAnsi="宋体"/>
          <w:sz w:val="24"/>
          <w:szCs w:val="24"/>
        </w:rPr>
        <w:t xml:space="preserve">    吸水膨胀性膨洞土具有吸湿怔k能吸附8-15倍于自己体积的水量，吸水后能膨胀，至自身原体的30余倍</w:t>
      </w:r>
      <w:r>
        <w:rPr>
          <w:rFonts w:hint="eastAsia" w:ascii="宋体" w:hAnsi="宋体"/>
          <w:sz w:val="24"/>
          <w:szCs w:val="24"/>
          <w:vertAlign w:val="superscript"/>
        </w:rPr>
        <w:t>[4，7</w:t>
      </w:r>
      <w:r>
        <w:rPr>
          <w:rFonts w:ascii="宋体" w:hAnsi="宋体"/>
          <w:sz w:val="24"/>
          <w:szCs w:val="24"/>
          <w:vertAlign w:val="superscript"/>
        </w:rPr>
        <w:t>]</w:t>
      </w:r>
      <w:r>
        <w:rPr>
          <w:rFonts w:hint="eastAsia" w:ascii="宋体" w:hAnsi="宋体"/>
          <w:sz w:val="24"/>
          <w:szCs w:val="24"/>
        </w:rPr>
        <w:t>。</w:t>
      </w:r>
    </w:p>
    <w:p>
      <w:pPr>
        <w:spacing w:line="360" w:lineRule="auto"/>
        <w:rPr>
          <w:rFonts w:ascii="宋体" w:hAnsi="宋体"/>
          <w:sz w:val="24"/>
          <w:szCs w:val="24"/>
        </w:rPr>
      </w:pPr>
      <w:r>
        <w:rPr>
          <w:rFonts w:hint="eastAsia" w:ascii="宋体" w:hAnsi="宋体"/>
          <w:sz w:val="24"/>
          <w:szCs w:val="24"/>
        </w:rPr>
        <w:t xml:space="preserve">    膨润土主要由2：1层状硅酸盐蒙脱石矿物组成，其中A1</w:t>
      </w:r>
      <w:r>
        <w:rPr>
          <w:rFonts w:hint="eastAsia" w:ascii="宋体" w:hAnsi="宋体"/>
          <w:sz w:val="24"/>
          <w:szCs w:val="24"/>
          <w:vertAlign w:val="superscript"/>
        </w:rPr>
        <w:t>3+</w:t>
      </w:r>
      <w:r>
        <w:rPr>
          <w:rFonts w:hint="eastAsia" w:ascii="宋体" w:hAnsi="宋体"/>
          <w:sz w:val="24"/>
          <w:szCs w:val="24"/>
        </w:rPr>
        <w:t>、Si</w:t>
      </w:r>
      <w:r>
        <w:rPr>
          <w:rFonts w:hint="eastAsia" w:ascii="宋体" w:hAnsi="宋体"/>
          <w:sz w:val="24"/>
          <w:szCs w:val="24"/>
          <w:vertAlign w:val="superscript"/>
        </w:rPr>
        <w:t>4+</w:t>
      </w:r>
      <w:r>
        <w:rPr>
          <w:rFonts w:hint="eastAsia" w:ascii="宋体" w:hAnsi="宋体"/>
          <w:sz w:val="24"/>
          <w:szCs w:val="24"/>
        </w:rPr>
        <w:t>可被Mg</w:t>
      </w:r>
      <w:r>
        <w:rPr>
          <w:rFonts w:hint="eastAsia" w:ascii="宋体" w:hAnsi="宋体"/>
          <w:sz w:val="24"/>
          <w:szCs w:val="24"/>
          <w:vertAlign w:val="superscript"/>
        </w:rPr>
        <w:t>2+</w:t>
      </w:r>
      <w:r>
        <w:rPr>
          <w:rFonts w:hint="eastAsia" w:ascii="宋体" w:hAnsi="宋体"/>
          <w:sz w:val="24"/>
          <w:szCs w:val="24"/>
        </w:rPr>
        <w:t>、Ca</w:t>
      </w:r>
      <w:r>
        <w:rPr>
          <w:rFonts w:hint="eastAsia" w:ascii="宋体" w:hAnsi="宋体"/>
          <w:sz w:val="24"/>
          <w:szCs w:val="24"/>
          <w:vertAlign w:val="superscript"/>
        </w:rPr>
        <w:t>2+</w:t>
      </w:r>
      <w:r>
        <w:rPr>
          <w:rFonts w:hint="eastAsia" w:ascii="宋体" w:hAnsi="宋体"/>
          <w:sz w:val="24"/>
          <w:szCs w:val="24"/>
        </w:rPr>
        <w:t>或Fe</w:t>
      </w:r>
      <w:r>
        <w:rPr>
          <w:rFonts w:hint="eastAsia" w:ascii="宋体" w:hAnsi="宋体"/>
          <w:sz w:val="24"/>
          <w:szCs w:val="24"/>
          <w:vertAlign w:val="superscript"/>
        </w:rPr>
        <w:t>2+</w:t>
      </w:r>
      <w:r>
        <w:rPr>
          <w:rFonts w:hint="eastAsia" w:ascii="宋体" w:hAnsi="宋体"/>
          <w:sz w:val="24"/>
          <w:szCs w:val="24"/>
        </w:rPr>
        <w:t>置换。可交换的阳离子骨架都有剩余负电荷，加上蒙脱石晶层问结合力较弱，可吸附阳离子和极性水分子，根据阳离子种类及相对湿度，层间能吸附一层或两层水分子，另外晶胞表面也吸附一定水分子。因此，晶层问的这种品格沿a轴、b轴方向延伸，顺c轴方向重叠。C轴长度不固定。在充分水化环境中，层间距可增大，单个蒙脱石晶胞含两个H</w:t>
      </w:r>
      <w:r>
        <w:rPr>
          <w:rFonts w:hint="eastAsia" w:ascii="宋体" w:hAnsi="宋体"/>
          <w:sz w:val="24"/>
          <w:szCs w:val="24"/>
          <w:vertAlign w:val="subscript"/>
        </w:rPr>
        <w:t>2</w:t>
      </w:r>
      <w:r>
        <w:rPr>
          <w:rFonts w:hint="eastAsia" w:ascii="宋体" w:hAnsi="宋体"/>
          <w:sz w:val="24"/>
          <w:szCs w:val="24"/>
        </w:rPr>
        <w:t>0分子时，c轴长1.24nm:含4个H</w:t>
      </w:r>
      <w:r>
        <w:rPr>
          <w:rFonts w:hint="eastAsia" w:ascii="宋体" w:hAnsi="宋体"/>
          <w:sz w:val="24"/>
          <w:szCs w:val="24"/>
          <w:vertAlign w:val="subscript"/>
        </w:rPr>
        <w:t>2</w:t>
      </w:r>
      <w:r>
        <w:rPr>
          <w:rFonts w:hint="eastAsia" w:ascii="宋体" w:hAnsi="宋体"/>
          <w:sz w:val="24"/>
          <w:szCs w:val="24"/>
        </w:rPr>
        <w:t>O</w:t>
      </w:r>
      <w:r>
        <w:rPr>
          <w:rFonts w:hint="eastAsia" w:ascii="宋体" w:hAnsi="宋体"/>
          <w:sz w:val="24"/>
          <w:szCs w:val="24"/>
          <w:vertAlign w:val="superscript"/>
        </w:rPr>
        <w:t>+</w:t>
      </w:r>
      <w:r>
        <w:rPr>
          <w:rFonts w:hint="eastAsia" w:ascii="宋体" w:hAnsi="宋体"/>
          <w:sz w:val="24"/>
          <w:szCs w:val="24"/>
        </w:rPr>
        <w:t>时，c轴长1.54nm;水化程度较高阶段，c轴长达1.84-2.14nm，故蒙脱佰吸水体积叮增大30余倍，钠基蒙脱石比钙基蒙脱石吸水性强，引起蒙脱石膨胀的动力足交换性阳离子和晶层底面的水化能。蒙脱石的湿胀和于缩（包括少量结构水I-170+的逸出）在一定条件下是可逆的。但到层问水完全失掉后再吸水就比较困难，在高温干燥后则完全失去重新水化的能力。钠基蒙脱石类失水化能力温度为390-490℃，钙基蒙脱石失去水化能力的温度为300-390℃．。</w:t>
      </w:r>
    </w:p>
    <w:p>
      <w:pPr>
        <w:spacing w:line="360" w:lineRule="auto"/>
        <w:rPr>
          <w:rFonts w:ascii="宋体" w:hAnsi="宋体"/>
          <w:sz w:val="24"/>
          <w:szCs w:val="24"/>
        </w:rPr>
      </w:pPr>
      <w:r>
        <w:rPr>
          <w:rFonts w:hint="eastAsia" w:ascii="宋体" w:hAnsi="宋体"/>
          <w:sz w:val="24"/>
          <w:szCs w:val="24"/>
        </w:rPr>
        <w:t xml:space="preserve">    分散悬浮性  蒙脱石矿物颗粒细小，它的单位晶层之问易分离，水分子易进入晶层与晶层之问，充分水化后以溶胶形式悬浮于水溶液中。水溶液中，由于蒙脱石晶胞都带有相同的负电荷，彼此同性相斥，在稀溶液里很难凝聚成大颗粒，是一种很好的助悬浮剂。钠蒙脱石颗粒较细小，在水介质中分散性好，可以分解成单位晶胞，在分散液中分布均匀，沉积速度较慢，故分散性好。</w:t>
      </w:r>
    </w:p>
    <w:p>
      <w:pPr>
        <w:spacing w:line="360" w:lineRule="auto"/>
        <w:rPr>
          <w:rFonts w:ascii="宋体" w:hAnsi="宋体"/>
          <w:sz w:val="24"/>
          <w:szCs w:val="24"/>
        </w:rPr>
      </w:pPr>
      <w:r>
        <w:rPr>
          <w:rFonts w:hint="eastAsia" w:ascii="宋体" w:hAnsi="宋体"/>
          <w:sz w:val="24"/>
          <w:szCs w:val="24"/>
        </w:rPr>
        <w:t xml:space="preserve">    触变性  膨润土结构中的羟基在静置的介质中产生氢键，使之成为均匀的胶体，并且有一定的黏度，当在外界剪切力存在下进行搅拌时，氢键被破坏，黏度降低。是典型触变性矿物。</w:t>
      </w:r>
    </w:p>
    <w:p>
      <w:pPr>
        <w:spacing w:line="360" w:lineRule="auto"/>
        <w:rPr>
          <w:rFonts w:ascii="宋体" w:hAnsi="宋体"/>
          <w:sz w:val="24"/>
          <w:szCs w:val="24"/>
        </w:rPr>
      </w:pPr>
      <w:r>
        <w:rPr>
          <w:rFonts w:hint="eastAsia" w:ascii="宋体" w:hAnsi="宋体"/>
          <w:sz w:val="24"/>
          <w:szCs w:val="24"/>
        </w:rPr>
        <w:t xml:space="preserve">    黏结性和可塑造性膨润土具有亲水性，颗粒细小且不规则，晶体表面电荷多样化，羟带与水形成氢键的特点，因此与水混合具有黏结性。膨润土可塑性水百分含量高，形成所需要的力远远小于其他黏土，因此具有较好的可塑性。</w:t>
      </w:r>
    </w:p>
    <w:p>
      <w:pPr>
        <w:spacing w:line="360" w:lineRule="auto"/>
        <w:rPr>
          <w:rFonts w:ascii="宋体" w:hAnsi="宋体"/>
          <w:sz w:val="24"/>
          <w:szCs w:val="24"/>
        </w:rPr>
      </w:pPr>
      <w:r>
        <w:rPr>
          <w:rFonts w:hint="eastAsia" w:ascii="宋体" w:hAnsi="宋体"/>
          <w:sz w:val="24"/>
          <w:szCs w:val="24"/>
        </w:rPr>
        <w:t xml:space="preserve">    离子交换性从结构上看，蒙脱石是由两层硅氧四面体加一层铝氧八面体构成，在晶胞结构内，高价Si</w:t>
      </w:r>
      <w:r>
        <w:rPr>
          <w:rFonts w:hint="eastAsia" w:ascii="宋体" w:hAnsi="宋体"/>
          <w:sz w:val="24"/>
          <w:szCs w:val="24"/>
          <w:vertAlign w:val="superscript"/>
        </w:rPr>
        <w:t>4+</w:t>
      </w:r>
      <w:r>
        <w:rPr>
          <w:rFonts w:hint="eastAsia" w:ascii="宋体" w:hAnsi="宋体"/>
          <w:sz w:val="24"/>
          <w:szCs w:val="24"/>
        </w:rPr>
        <w:t>、Al</w:t>
      </w:r>
      <w:r>
        <w:rPr>
          <w:rFonts w:hint="eastAsia" w:ascii="宋体" w:hAnsi="宋体"/>
          <w:sz w:val="24"/>
          <w:szCs w:val="24"/>
          <w:vertAlign w:val="superscript"/>
        </w:rPr>
        <w:t>2+</w:t>
      </w:r>
      <w:r>
        <w:rPr>
          <w:rFonts w:hint="eastAsia" w:ascii="宋体" w:hAnsi="宋体"/>
          <w:sz w:val="24"/>
          <w:szCs w:val="24"/>
        </w:rPr>
        <w:t>离子可被低价阳离子同晶置换，致使单位晶层中的电荷不平衡，出现过剩的负电荷，即蒙脱石品胞成为“大负离子”，每个晶胞所带的净电荷大约是-0.66，蒙脱石晶胞所带负电荷一部分由八面体晶片中(OH</w:t>
      </w:r>
      <w:r>
        <w:rPr>
          <w:rFonts w:hint="eastAsia" w:ascii="宋体" w:hAnsi="宋体"/>
          <w:sz w:val="24"/>
          <w:szCs w:val="24"/>
          <w:vertAlign w:val="superscript"/>
        </w:rPr>
        <w:t>-</w:t>
      </w:r>
      <w:r>
        <w:rPr>
          <w:rFonts w:hint="eastAsia" w:ascii="宋体" w:hAnsi="宋体"/>
          <w:sz w:val="24"/>
          <w:szCs w:val="24"/>
        </w:rPr>
        <w:t>)置换O</w:t>
      </w:r>
      <w:r>
        <w:rPr>
          <w:rFonts w:hint="eastAsia" w:ascii="宋体" w:hAnsi="宋体"/>
          <w:sz w:val="24"/>
          <w:szCs w:val="24"/>
          <w:vertAlign w:val="superscript"/>
        </w:rPr>
        <w:t>2-</w:t>
      </w:r>
      <w:r>
        <w:rPr>
          <w:rFonts w:hint="eastAsia" w:ascii="宋体" w:hAnsi="宋体"/>
          <w:sz w:val="24"/>
          <w:szCs w:val="24"/>
        </w:rPr>
        <w:t>来补偿，一部分静电吸附一些低价阳离子来平衡，被吸附阳离子具有交换性。</w:t>
      </w:r>
    </w:p>
    <w:p>
      <w:pPr>
        <w:spacing w:line="360" w:lineRule="auto"/>
        <w:rPr>
          <w:rFonts w:ascii="宋体" w:hAnsi="宋体"/>
          <w:sz w:val="24"/>
          <w:szCs w:val="24"/>
        </w:rPr>
      </w:pPr>
      <w:r>
        <w:rPr>
          <w:rFonts w:hint="eastAsia" w:ascii="宋体" w:hAnsi="宋体"/>
          <w:sz w:val="24"/>
          <w:szCs w:val="24"/>
        </w:rPr>
        <w:t xml:space="preserve">    对有机物的吸附性  蒙脱石中硅氧四面体或铝氧八面体中的Si</w:t>
      </w:r>
      <w:r>
        <w:rPr>
          <w:rFonts w:hint="eastAsia" w:ascii="宋体" w:hAnsi="宋体"/>
          <w:sz w:val="24"/>
          <w:szCs w:val="24"/>
          <w:vertAlign w:val="superscript"/>
        </w:rPr>
        <w:t>4+</w:t>
      </w:r>
      <w:r>
        <w:rPr>
          <w:rFonts w:hint="eastAsia" w:ascii="宋体" w:hAnsi="宋体"/>
          <w:sz w:val="24"/>
          <w:szCs w:val="24"/>
        </w:rPr>
        <w:t>离子或Al</w:t>
      </w:r>
      <w:r>
        <w:rPr>
          <w:rFonts w:hint="eastAsia" w:ascii="宋体" w:hAnsi="宋体"/>
          <w:sz w:val="24"/>
          <w:szCs w:val="24"/>
          <w:vertAlign w:val="superscript"/>
        </w:rPr>
        <w:t>2+</w:t>
      </w:r>
      <w:r>
        <w:rPr>
          <w:rFonts w:hint="eastAsia" w:ascii="宋体" w:hAnsi="宋体"/>
          <w:sz w:val="24"/>
          <w:szCs w:val="24"/>
        </w:rPr>
        <w:t>离子被其他低价离子取代的晶格置换引起内部电荷不平衡，形成负电性吸附中心，从而具有吸附各种阳离子和极性分子的能力，因此，蒙脱石晶层问和晶胞表面能吸附多种有机分子。由于蒙脱石有独特的双八面体结构和层状组合具有较大的比表面积，所以蒙脱石对大分子有机物也具有高度的选择吸咐性。蒙脱石对有机物质的吸附形式有交换吸附和物理吸附两种。</w:t>
      </w:r>
    </w:p>
    <w:p>
      <w:pPr>
        <w:spacing w:line="360" w:lineRule="auto"/>
        <w:rPr>
          <w:rFonts w:ascii="宋体" w:hAnsi="宋体"/>
          <w:sz w:val="24"/>
          <w:szCs w:val="24"/>
        </w:rPr>
      </w:pPr>
      <w:r>
        <w:rPr>
          <w:rFonts w:hint="eastAsia" w:ascii="宋体" w:hAnsi="宋体"/>
          <w:sz w:val="24"/>
          <w:szCs w:val="24"/>
        </w:rPr>
        <w:t xml:space="preserve">    稳定性  膨润土能耐1300°C高温（140℃逸}H自由水和吸附水，300℃逸出层间水，500℃失去结晶水）。膨润土在室温下不与碱、氧化剂、还原剂反应，具有较好的化学稳定性。</w:t>
      </w:r>
    </w:p>
    <w:p>
      <w:pPr>
        <w:pStyle w:val="2"/>
      </w:pPr>
      <w:bookmarkStart w:id="22" w:name="_Toc416170051"/>
      <w:r>
        <w:rPr>
          <w:rFonts w:hint="eastAsia"/>
        </w:rPr>
        <w:t>膨润土提纯及改性方法研究</w:t>
      </w:r>
      <w:bookmarkEnd w:id="22"/>
    </w:p>
    <w:p>
      <w:pPr>
        <w:pStyle w:val="3"/>
      </w:pPr>
      <w:bookmarkStart w:id="23" w:name="_Toc416170052"/>
      <w:r>
        <w:rPr>
          <w:rFonts w:hint="eastAsia"/>
        </w:rPr>
        <w:t>膨润土的提纯</w:t>
      </w:r>
      <w:bookmarkEnd w:id="23"/>
    </w:p>
    <w:p>
      <w:pPr>
        <w:spacing w:line="360" w:lineRule="auto"/>
        <w:rPr>
          <w:rFonts w:ascii="宋体" w:hAnsi="宋体"/>
          <w:sz w:val="24"/>
          <w:szCs w:val="24"/>
        </w:rPr>
      </w:pPr>
      <w:r>
        <w:rPr>
          <w:rFonts w:hint="eastAsia" w:ascii="宋体" w:hAnsi="宋体"/>
          <w:sz w:val="24"/>
          <w:szCs w:val="24"/>
        </w:rPr>
        <w:t xml:space="preserve">    膨润土提纯方法主要有干法和湿法两种</w:t>
      </w:r>
      <w:r>
        <w:rPr>
          <w:rFonts w:hint="eastAsia" w:ascii="宋体" w:hAnsi="宋体"/>
          <w:sz w:val="24"/>
          <w:szCs w:val="24"/>
          <w:vertAlign w:val="superscript"/>
        </w:rPr>
        <w:t>[8-15]</w:t>
      </w:r>
      <w:r>
        <w:rPr>
          <w:rFonts w:hint="eastAsia" w:ascii="宋体" w:hAnsi="宋体"/>
          <w:sz w:val="24"/>
          <w:szCs w:val="24"/>
        </w:rPr>
        <w:t>。</w:t>
      </w:r>
    </w:p>
    <w:p>
      <w:pPr>
        <w:pStyle w:val="4"/>
      </w:pPr>
      <w:bookmarkStart w:id="24" w:name="_Toc416170053"/>
      <w:r>
        <w:rPr>
          <w:rFonts w:hint="eastAsia"/>
        </w:rPr>
        <w:t>膨润土的干法提纯</w:t>
      </w:r>
      <w:bookmarkEnd w:id="24"/>
    </w:p>
    <w:p>
      <w:pPr>
        <w:spacing w:line="360" w:lineRule="auto"/>
        <w:rPr>
          <w:rFonts w:ascii="宋体" w:hAnsi="宋体"/>
          <w:sz w:val="24"/>
          <w:szCs w:val="24"/>
        </w:rPr>
      </w:pPr>
      <w:r>
        <w:rPr>
          <w:rFonts w:hint="eastAsia" w:ascii="宋体" w:hAnsi="宋体"/>
          <w:sz w:val="24"/>
          <w:szCs w:val="24"/>
        </w:rPr>
        <w:t xml:space="preserve">    干法风力分选日前主要用于原矿品位高的矿山。干法是依据天然膨润土中杂质矿物粒度、硬度和密度较大，蒙脱石含量较高，通过逐级分离沉降把杂质分离，其主要工艺过程为：初步干燥→破碎→干燥→冷却均化→磨矿分级→冷却均化→包装（表6）。</w:t>
      </w:r>
    </w:p>
    <w:p>
      <w:pPr>
        <w:pStyle w:val="27"/>
        <w:spacing w:before="156"/>
      </w:pPr>
      <w:r>
        <w:rPr>
          <w:rFonts w:hint="eastAsia"/>
        </w:rPr>
        <w:t xml:space="preserve">    </w:t>
      </w:r>
      <w:bookmarkStart w:id="25" w:name="_Toc408394977"/>
      <w:r>
        <w:rPr>
          <w:rFonts w:hint="eastAsia"/>
        </w:rPr>
        <w:t>表6 干法选矿的主要工艺过程和设备</w:t>
      </w:r>
      <w:bookmarkEnd w:id="25"/>
    </w:p>
    <w:p>
      <w:pPr>
        <w:spacing w:line="360" w:lineRule="auto"/>
        <w:jc w:val="center"/>
        <w:rPr>
          <w:rFonts w:ascii="宋体" w:hAnsi="宋体"/>
          <w:sz w:val="24"/>
          <w:szCs w:val="24"/>
        </w:rPr>
      </w:pPr>
      <w:r>
        <w:rPr>
          <w:rFonts w:ascii="宋体" w:hAnsi="宋体"/>
          <w:sz w:val="24"/>
          <w:szCs w:val="24"/>
        </w:rPr>
        <w:drawing>
          <wp:inline distT="0" distB="0" distL="0" distR="0">
            <wp:extent cx="5271770" cy="2401570"/>
            <wp:effectExtent l="19050" t="0" r="508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19" cstate="print"/>
                    <a:srcRect/>
                    <a:stretch>
                      <a:fillRect/>
                    </a:stretch>
                  </pic:blipFill>
                  <pic:spPr>
                    <a:xfrm>
                      <a:off x="0" y="0"/>
                      <a:ext cx="5271770" cy="2401570"/>
                    </a:xfrm>
                    <a:prstGeom prst="rect">
                      <a:avLst/>
                    </a:prstGeom>
                    <a:noFill/>
                    <a:ln w="9525">
                      <a:noFill/>
                      <a:miter lim="800000"/>
                      <a:headEnd/>
                      <a:tailEnd/>
                    </a:ln>
                  </pic:spPr>
                </pic:pic>
              </a:graphicData>
            </a:graphic>
          </wp:inline>
        </w:drawing>
      </w:r>
    </w:p>
    <w:p>
      <w:pPr>
        <w:pStyle w:val="4"/>
      </w:pPr>
      <w:bookmarkStart w:id="26" w:name="_Toc416170054"/>
      <w:r>
        <w:rPr>
          <w:rFonts w:hint="eastAsia"/>
        </w:rPr>
        <w:t>膨润土的湿法提纯</w:t>
      </w:r>
      <w:bookmarkEnd w:id="26"/>
    </w:p>
    <w:p>
      <w:pPr>
        <w:spacing w:line="360" w:lineRule="auto"/>
        <w:rPr>
          <w:rFonts w:ascii="宋体" w:hAnsi="宋体"/>
          <w:sz w:val="24"/>
          <w:szCs w:val="24"/>
        </w:rPr>
      </w:pPr>
      <w:r>
        <w:rPr>
          <w:rFonts w:hint="eastAsia" w:ascii="宋体" w:hAnsi="宋体"/>
          <w:sz w:val="24"/>
          <w:szCs w:val="24"/>
        </w:rPr>
        <w:t xml:space="preserve">    膨润土原矿组成复杂、非粘土质物质较多，蒙脱石含量一般为30%-80%．常用湿法加工。</w:t>
      </w:r>
    </w:p>
    <w:p>
      <w:pPr>
        <w:spacing w:line="360" w:lineRule="auto"/>
        <w:rPr>
          <w:rFonts w:ascii="宋体" w:hAnsi="宋体"/>
          <w:sz w:val="24"/>
          <w:szCs w:val="24"/>
        </w:rPr>
      </w:pPr>
      <w:r>
        <w:rPr>
          <w:rFonts w:hint="eastAsia" w:ascii="宋体" w:hAnsi="宋体"/>
          <w:sz w:val="24"/>
          <w:szCs w:val="24"/>
        </w:rPr>
        <w:t xml:space="preserve">    (1)湿法提纯方法分类</w:t>
      </w:r>
    </w:p>
    <w:p>
      <w:pPr>
        <w:spacing w:line="360" w:lineRule="auto"/>
        <w:rPr>
          <w:rFonts w:ascii="宋体" w:hAnsi="宋体"/>
          <w:sz w:val="24"/>
          <w:szCs w:val="24"/>
        </w:rPr>
      </w:pPr>
      <w:r>
        <w:rPr>
          <w:rFonts w:hint="eastAsia" w:ascii="宋体" w:hAnsi="宋体"/>
          <w:sz w:val="24"/>
          <w:szCs w:val="24"/>
        </w:rPr>
        <w:t xml:space="preserve">    湿法是以水为主要媒介，通过施以各种外力和膨润土良好的亲水性、溶胀性与杂质的比重差，使杂质与蒙脱石矿物分离达到提纯。依据提纯原理不同，可分以下几种：</w:t>
      </w:r>
    </w:p>
    <w:p>
      <w:pPr>
        <w:spacing w:line="360" w:lineRule="auto"/>
        <w:rPr>
          <w:rFonts w:ascii="宋体" w:hAnsi="宋体"/>
          <w:sz w:val="24"/>
          <w:szCs w:val="24"/>
        </w:rPr>
      </w:pPr>
      <w:r>
        <w:rPr>
          <w:rFonts w:hint="eastAsia" w:ascii="宋体" w:hAnsi="宋体"/>
          <w:sz w:val="24"/>
          <w:szCs w:val="24"/>
        </w:rPr>
        <w:t xml:space="preserve">    自然沉降法依据杂质与蒙脱石密度不同将膨润土原矿粗碎成10mm以下的颗粒，加水配成1:3的悬浮液，用高速分离器分离粘土，再进行旋流分选分级，将较纯的含蒙脱石溶液浓液干燥。</w:t>
      </w:r>
    </w:p>
    <w:p>
      <w:pPr>
        <w:spacing w:line="360" w:lineRule="auto"/>
        <w:rPr>
          <w:rFonts w:ascii="宋体" w:hAnsi="宋体"/>
          <w:sz w:val="24"/>
          <w:szCs w:val="24"/>
        </w:rPr>
      </w:pPr>
      <w:r>
        <w:rPr>
          <w:rFonts w:hint="eastAsia" w:ascii="宋体" w:hAnsi="宋体"/>
          <w:sz w:val="24"/>
          <w:szCs w:val="24"/>
        </w:rPr>
        <w:t xml:space="preserve">    六偏磷酸钠溶液法将膨润土和水的重量比设定为1:1.5—2，六偏磷酸钠钠的含量为天然膨润土重量的0.5%，六偏磷酸钠与浆液作用时间不超过Smin。</w:t>
      </w:r>
    </w:p>
    <w:p>
      <w:pPr>
        <w:spacing w:line="360" w:lineRule="auto"/>
        <w:rPr>
          <w:rFonts w:ascii="宋体" w:hAnsi="宋体"/>
          <w:sz w:val="24"/>
          <w:szCs w:val="24"/>
        </w:rPr>
      </w:pPr>
      <w:r>
        <w:rPr>
          <w:rFonts w:hint="eastAsia" w:ascii="宋体" w:hAnsi="宋体"/>
          <w:sz w:val="24"/>
          <w:szCs w:val="24"/>
        </w:rPr>
        <w:t xml:space="preserve">    高速离心法膨涧土在高速离心作用下，粒度和密度较大的杂质被抛向分离壁而除去，进而使膨润土得到提纯，在不同的转速流量下进行分离，可以获得不同纯度的膨润土。</w:t>
      </w:r>
    </w:p>
    <w:p>
      <w:pPr>
        <w:spacing w:line="360" w:lineRule="auto"/>
        <w:rPr>
          <w:rFonts w:ascii="宋体" w:hAnsi="宋体"/>
          <w:sz w:val="24"/>
          <w:szCs w:val="24"/>
        </w:rPr>
      </w:pPr>
      <w:r>
        <w:rPr>
          <w:rFonts w:hint="eastAsia" w:ascii="宋体" w:hAnsi="宋体"/>
          <w:sz w:val="24"/>
          <w:szCs w:val="24"/>
        </w:rPr>
        <w:t xml:space="preserve">    电泳法利用电泳现象，使带负电荷的膨润土颗粒聚集在阳极上，达到膨润土和其它杂质分离目的。</w:t>
      </w:r>
    </w:p>
    <w:p>
      <w:pPr>
        <w:spacing w:line="360" w:lineRule="auto"/>
        <w:rPr>
          <w:rFonts w:ascii="宋体" w:hAnsi="宋体"/>
          <w:sz w:val="24"/>
          <w:szCs w:val="24"/>
        </w:rPr>
      </w:pPr>
      <w:r>
        <w:rPr>
          <w:rFonts w:hint="eastAsia" w:ascii="宋体" w:hAnsi="宋体"/>
          <w:sz w:val="24"/>
          <w:szCs w:val="24"/>
        </w:rPr>
        <w:t xml:space="preserve">    (2)湿法提纯工艺</w:t>
      </w:r>
    </w:p>
    <w:p>
      <w:pPr>
        <w:spacing w:line="360" w:lineRule="auto"/>
        <w:rPr>
          <w:rFonts w:ascii="宋体" w:hAnsi="宋体"/>
          <w:sz w:val="24"/>
          <w:szCs w:val="24"/>
        </w:rPr>
      </w:pPr>
      <w:r>
        <w:rPr>
          <w:rFonts w:hint="eastAsia" w:ascii="宋体" w:hAnsi="宋体"/>
          <w:sz w:val="24"/>
          <w:szCs w:val="24"/>
        </w:rPr>
        <w:t xml:space="preserve">    本研究采用是湿法加工工艺，其工艺过程为：破碎、制浆、沉降分离、脱水干燥。湿法选矿加工工艺流程如图7、表7。</w:t>
      </w:r>
    </w:p>
    <w:p>
      <w:pPr>
        <w:widowControl/>
        <w:jc w:val="left"/>
        <w:rPr>
          <w:rFonts w:ascii="宋体" w:hAnsi="宋体" w:cs="宋体"/>
          <w:kern w:val="0"/>
          <w:sz w:val="24"/>
          <w:szCs w:val="24"/>
        </w:rPr>
      </w:pPr>
      <w:r>
        <w:rPr>
          <w:rFonts w:ascii="宋体" w:hAnsi="宋体" w:cs="宋体"/>
          <w:kern w:val="0"/>
          <w:sz w:val="24"/>
          <w:szCs w:val="24"/>
        </w:rPr>
        <w:drawing>
          <wp:inline distT="0" distB="0" distL="0" distR="0">
            <wp:extent cx="4802505" cy="405765"/>
            <wp:effectExtent l="19050" t="0" r="0" b="0"/>
            <wp:docPr id="129" name="图片 18" descr="C:\Documents and Settings\Administrator\Application Data\Tencent\Users\56651802\QQ\WinTemp\RichOle\52X`W1WE~O(]FK1~B%E_U_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8" descr="C:\Documents and Settings\Administrator\Application Data\Tencent\Users\56651802\QQ\WinTemp\RichOle\52X`W1WE~O(]FK1~B%E_U_L.png"/>
                    <pic:cNvPicPr>
                      <a:picLocks noChangeAspect="1" noChangeArrowheads="1"/>
                    </pic:cNvPicPr>
                  </pic:nvPicPr>
                  <pic:blipFill>
                    <a:blip r:embed="rId20" cstate="print"/>
                    <a:srcRect/>
                    <a:stretch>
                      <a:fillRect/>
                    </a:stretch>
                  </pic:blipFill>
                  <pic:spPr>
                    <a:xfrm>
                      <a:off x="0" y="0"/>
                      <a:ext cx="4802505" cy="405765"/>
                    </a:xfrm>
                    <a:prstGeom prst="rect">
                      <a:avLst/>
                    </a:prstGeom>
                    <a:noFill/>
                    <a:ln w="9525">
                      <a:noFill/>
                      <a:miter lim="800000"/>
                      <a:headEnd/>
                      <a:tailEnd/>
                    </a:ln>
                  </pic:spPr>
                </pic:pic>
              </a:graphicData>
            </a:graphic>
          </wp:inline>
        </w:drawing>
      </w:r>
    </w:p>
    <w:p>
      <w:pPr>
        <w:pStyle w:val="26"/>
        <w:spacing w:after="156"/>
      </w:pPr>
      <w:bookmarkStart w:id="27" w:name="_Toc408327275"/>
      <w:r>
        <w:rPr>
          <w:rFonts w:hint="eastAsia"/>
        </w:rPr>
        <w:t>图7 湿法工艺简图</w:t>
      </w:r>
      <w:bookmarkEnd w:id="27"/>
    </w:p>
    <w:p>
      <w:pPr>
        <w:pStyle w:val="26"/>
        <w:spacing w:after="156"/>
      </w:pPr>
    </w:p>
    <w:p>
      <w:pPr>
        <w:pStyle w:val="27"/>
        <w:spacing w:before="156"/>
      </w:pPr>
      <w:bookmarkStart w:id="28" w:name="_Toc408394978"/>
      <w:r>
        <w:rPr>
          <w:rFonts w:hint="eastAsia"/>
        </w:rPr>
        <w:t>表7 湿法的主要工艺过程和设备</w:t>
      </w:r>
      <w:bookmarkEnd w:id="28"/>
    </w:p>
    <w:p>
      <w:pPr>
        <w:spacing w:line="360" w:lineRule="auto"/>
        <w:jc w:val="center"/>
        <w:rPr>
          <w:rFonts w:ascii="宋体" w:hAnsi="宋体"/>
          <w:sz w:val="24"/>
          <w:szCs w:val="24"/>
        </w:rPr>
      </w:pPr>
      <w:r>
        <w:rPr>
          <w:rFonts w:ascii="宋体" w:hAnsi="宋体"/>
          <w:sz w:val="24"/>
          <w:szCs w:val="24"/>
        </w:rPr>
        <w:drawing>
          <wp:inline distT="0" distB="0" distL="0" distR="0">
            <wp:extent cx="4516120" cy="2504440"/>
            <wp:effectExtent l="1905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21" cstate="print"/>
                    <a:srcRect/>
                    <a:stretch>
                      <a:fillRect/>
                    </a:stretch>
                  </pic:blipFill>
                  <pic:spPr>
                    <a:xfrm>
                      <a:off x="0" y="0"/>
                      <a:ext cx="4516120" cy="2504440"/>
                    </a:xfrm>
                    <a:prstGeom prst="rect">
                      <a:avLst/>
                    </a:prstGeom>
                    <a:noFill/>
                    <a:ln w="9525">
                      <a:noFill/>
                      <a:miter lim="800000"/>
                      <a:headEnd/>
                      <a:tailEnd/>
                    </a:ln>
                  </pic:spPr>
                </pic:pic>
              </a:graphicData>
            </a:graphic>
          </wp:inline>
        </w:drawing>
      </w:r>
    </w:p>
    <w:p>
      <w:pPr>
        <w:spacing w:line="360" w:lineRule="auto"/>
        <w:rPr>
          <w:rFonts w:ascii="宋体" w:hAnsi="宋体"/>
          <w:sz w:val="24"/>
          <w:szCs w:val="24"/>
        </w:rPr>
      </w:pPr>
      <w:r>
        <w:rPr>
          <w:rFonts w:hint="eastAsia" w:ascii="宋体" w:hAnsi="宋体"/>
          <w:sz w:val="24"/>
          <w:szCs w:val="24"/>
        </w:rPr>
        <w:t xml:space="preserve">    (3)湿法提纯实验过程</w:t>
      </w:r>
    </w:p>
    <w:p>
      <w:pPr>
        <w:spacing w:line="360" w:lineRule="auto"/>
        <w:rPr>
          <w:rFonts w:ascii="宋体" w:hAnsi="宋体"/>
          <w:sz w:val="24"/>
          <w:szCs w:val="24"/>
        </w:rPr>
      </w:pPr>
      <w:r>
        <w:rPr>
          <w:rFonts w:hint="eastAsia" w:ascii="宋体" w:hAnsi="宋体"/>
          <w:sz w:val="24"/>
          <w:szCs w:val="24"/>
        </w:rPr>
        <w:t xml:space="preserve">    实验在常压敞开体系中进行，提纯矿每次用为lkg。根据提纯矿的含水量和物料的液固比计算用水量。先将矿粉放入反应器中捣浆，加入选矿药剂，按不同的反应温度和反应时间，在保证搅拌充分的前提下，考察了液固比和选矿药剂。</w:t>
      </w:r>
    </w:p>
    <w:p>
      <w:pPr>
        <w:spacing w:line="360" w:lineRule="auto"/>
        <w:rPr>
          <w:rFonts w:ascii="宋体" w:hAnsi="宋体"/>
          <w:sz w:val="24"/>
          <w:szCs w:val="24"/>
        </w:rPr>
      </w:pPr>
      <w:r>
        <w:rPr>
          <w:rFonts w:hint="eastAsia" w:ascii="宋体" w:hAnsi="宋体"/>
          <w:sz w:val="24"/>
          <w:szCs w:val="24"/>
        </w:rPr>
        <w:t xml:space="preserve">    (4)液固比的影响</w:t>
      </w:r>
    </w:p>
    <w:p>
      <w:pPr>
        <w:spacing w:line="360" w:lineRule="auto"/>
        <w:rPr>
          <w:rFonts w:ascii="宋体" w:hAnsi="宋体"/>
          <w:sz w:val="24"/>
          <w:szCs w:val="24"/>
        </w:rPr>
      </w:pPr>
      <w:r>
        <w:rPr>
          <w:rFonts w:hint="eastAsia" w:ascii="宋体" w:hAnsi="宋体"/>
          <w:sz w:val="24"/>
          <w:szCs w:val="24"/>
        </w:rPr>
        <w:t xml:space="preserve">    液固比的改变将会影响膨润土的含量和脱解，我们进行液固比试验中，选择液固比为3左右，从图可以看出，液固比过小时，矿浆太稠，影响搅拌，使活化反应受阻，液固比大于3.5时，脱色率影响不大，因此选择液周比为3。</w:t>
      </w:r>
    </w:p>
    <w:p>
      <w:pPr>
        <w:spacing w:line="360" w:lineRule="auto"/>
        <w:rPr>
          <w:rFonts w:ascii="宋体" w:hAnsi="宋体"/>
          <w:sz w:val="24"/>
          <w:szCs w:val="24"/>
        </w:rPr>
      </w:pPr>
      <w:r>
        <w:rPr>
          <w:rFonts w:hint="eastAsia" w:ascii="宋体" w:hAnsi="宋体"/>
          <w:sz w:val="24"/>
          <w:szCs w:val="24"/>
        </w:rPr>
        <w:t xml:space="preserve">    (5)选矿药剂</w:t>
      </w:r>
    </w:p>
    <w:p>
      <w:pPr>
        <w:spacing w:line="360" w:lineRule="auto"/>
        <w:rPr>
          <w:rFonts w:ascii="宋体" w:hAnsi="宋体"/>
          <w:sz w:val="24"/>
          <w:szCs w:val="24"/>
        </w:rPr>
      </w:pPr>
      <w:r>
        <w:rPr>
          <w:rFonts w:hint="eastAsia" w:ascii="宋体" w:hAnsi="宋体"/>
          <w:sz w:val="24"/>
          <w:szCs w:val="24"/>
        </w:rPr>
        <w:t xml:space="preserve">    配制不同含量的六偏磷酸钠药剂，最后选矿0.5%六偏磷酸钠为本研究提纯药剂。</w:t>
      </w:r>
    </w:p>
    <w:p>
      <w:pPr>
        <w:spacing w:line="360" w:lineRule="auto"/>
        <w:rPr>
          <w:rFonts w:ascii="宋体" w:hAnsi="宋体"/>
          <w:sz w:val="24"/>
          <w:szCs w:val="24"/>
        </w:rPr>
      </w:pPr>
      <w:r>
        <w:rPr>
          <w:rFonts w:hint="eastAsia" w:ascii="宋体" w:hAnsi="宋体"/>
          <w:sz w:val="24"/>
          <w:szCs w:val="24"/>
        </w:rPr>
        <w:t xml:space="preserve">    经湿法工艺和液固比为3条件下，和0.5%的六偏磷酸钠提纯后膨润土，相对原矿具有Si0</w:t>
      </w:r>
      <w:r>
        <w:rPr>
          <w:rFonts w:hint="eastAsia" w:ascii="宋体" w:hAnsi="宋体"/>
          <w:sz w:val="24"/>
          <w:szCs w:val="24"/>
          <w:vertAlign w:val="subscript"/>
        </w:rPr>
        <w:t>2</w:t>
      </w:r>
      <w:r>
        <w:rPr>
          <w:rFonts w:hint="eastAsia" w:ascii="宋体" w:hAnsi="宋体"/>
          <w:sz w:val="24"/>
          <w:szCs w:val="24"/>
        </w:rPr>
        <w:t>降低，A1</w:t>
      </w:r>
      <w:r>
        <w:rPr>
          <w:rFonts w:hint="eastAsia" w:ascii="宋体" w:hAnsi="宋体"/>
          <w:sz w:val="24"/>
          <w:szCs w:val="24"/>
          <w:vertAlign w:val="subscript"/>
        </w:rPr>
        <w:t>2</w:t>
      </w:r>
      <w:r>
        <w:rPr>
          <w:rFonts w:hint="eastAsia" w:ascii="宋体" w:hAnsi="宋体"/>
          <w:sz w:val="24"/>
          <w:szCs w:val="24"/>
        </w:rPr>
        <w:t>0</w:t>
      </w:r>
      <w:r>
        <w:rPr>
          <w:rFonts w:hint="eastAsia" w:ascii="宋体" w:hAnsi="宋体"/>
          <w:sz w:val="24"/>
          <w:szCs w:val="24"/>
          <w:vertAlign w:val="subscript"/>
        </w:rPr>
        <w:t>3</w:t>
      </w:r>
      <w:r>
        <w:rPr>
          <w:rFonts w:hint="eastAsia" w:ascii="宋体" w:hAnsi="宋体"/>
          <w:sz w:val="24"/>
          <w:szCs w:val="24"/>
        </w:rPr>
        <w:t>增高，其它成分变化不大的特点（表8）。</w:t>
      </w:r>
    </w:p>
    <w:p>
      <w:pPr>
        <w:pStyle w:val="27"/>
        <w:spacing w:before="156"/>
      </w:pPr>
      <w:r>
        <w:rPr>
          <w:rFonts w:hint="eastAsia"/>
        </w:rPr>
        <w:t xml:space="preserve">                    </w:t>
      </w:r>
      <w:bookmarkStart w:id="29" w:name="_Toc408394979"/>
      <w:r>
        <w:rPr>
          <w:rFonts w:hint="eastAsia"/>
        </w:rPr>
        <w:t>表8 湿法提纯后的膨润土化学成分(W(B)×10</w:t>
      </w:r>
      <w:r>
        <w:rPr>
          <w:rFonts w:hint="eastAsia"/>
          <w:vertAlign w:val="superscript"/>
        </w:rPr>
        <w:t>-2</w:t>
      </w:r>
      <w:r>
        <w:rPr>
          <w:rFonts w:hint="eastAsia"/>
        </w:rPr>
        <w:t>）</w:t>
      </w:r>
      <w:bookmarkEnd w:id="29"/>
    </w:p>
    <w:p>
      <w:pPr>
        <w:widowControl/>
        <w:spacing w:line="360" w:lineRule="auto"/>
        <w:jc w:val="left"/>
        <w:rPr>
          <w:rFonts w:ascii="宋体" w:hAnsi="宋体"/>
          <w:sz w:val="24"/>
          <w:szCs w:val="24"/>
        </w:rPr>
      </w:pPr>
      <w:r>
        <w:rPr>
          <w:rFonts w:ascii="宋体" w:hAnsi="宋体" w:cs="宋体"/>
          <w:kern w:val="0"/>
          <w:sz w:val="24"/>
          <w:szCs w:val="24"/>
        </w:rPr>
        <w:drawing>
          <wp:inline distT="0" distB="0" distL="0" distR="0">
            <wp:extent cx="5597525" cy="970280"/>
            <wp:effectExtent l="19050" t="0" r="3175" b="0"/>
            <wp:docPr id="14" name="图片 1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IMG_256"/>
                    <pic:cNvPicPr>
                      <a:picLocks noChangeAspect="1" noChangeArrowheads="1"/>
                    </pic:cNvPicPr>
                  </pic:nvPicPr>
                  <pic:blipFill>
                    <a:blip r:embed="rId22" cstate="print"/>
                    <a:srcRect/>
                    <a:stretch>
                      <a:fillRect/>
                    </a:stretch>
                  </pic:blipFill>
                  <pic:spPr>
                    <a:xfrm>
                      <a:off x="0" y="0"/>
                      <a:ext cx="5597525" cy="970280"/>
                    </a:xfrm>
                    <a:prstGeom prst="rect">
                      <a:avLst/>
                    </a:prstGeom>
                    <a:noFill/>
                    <a:ln w="9525">
                      <a:noFill/>
                      <a:miter lim="800000"/>
                      <a:headEnd/>
                      <a:tailEnd/>
                    </a:ln>
                  </pic:spPr>
                </pic:pic>
              </a:graphicData>
            </a:graphic>
          </wp:inline>
        </w:drawing>
      </w:r>
    </w:p>
    <w:p>
      <w:pPr>
        <w:pStyle w:val="3"/>
      </w:pPr>
      <w:bookmarkStart w:id="30" w:name="_Toc416170055"/>
      <w:r>
        <w:rPr>
          <w:rFonts w:hint="eastAsia"/>
        </w:rPr>
        <w:t>膨润土改性</w:t>
      </w:r>
      <w:bookmarkEnd w:id="30"/>
    </w:p>
    <w:p>
      <w:pPr>
        <w:pStyle w:val="4"/>
      </w:pPr>
      <w:bookmarkStart w:id="31" w:name="_Toc416170056"/>
      <w:r>
        <w:rPr>
          <w:rFonts w:hint="eastAsia"/>
        </w:rPr>
        <w:t>膨润土的改性原理</w:t>
      </w:r>
      <w:bookmarkEnd w:id="31"/>
    </w:p>
    <w:p>
      <w:pPr>
        <w:spacing w:line="360" w:lineRule="auto"/>
        <w:rPr>
          <w:rFonts w:ascii="宋体" w:hAnsi="宋体"/>
          <w:sz w:val="24"/>
          <w:szCs w:val="24"/>
        </w:rPr>
      </w:pPr>
      <w:r>
        <w:rPr>
          <w:rFonts w:hint="eastAsia" w:ascii="宋体" w:hAnsi="宋体"/>
          <w:sz w:val="24"/>
          <w:szCs w:val="24"/>
        </w:rPr>
        <w:t xml:space="preserve">    膨润土改性是将膨润土在溶液中吸水膨胀分散形成胺体，晶层问阳离子以水化离子形式出现。</w:t>
      </w:r>
    </w:p>
    <w:p>
      <w:pPr>
        <w:spacing w:line="360" w:lineRule="auto"/>
        <w:rPr>
          <w:rFonts w:ascii="宋体" w:hAnsi="宋体"/>
          <w:sz w:val="24"/>
          <w:szCs w:val="24"/>
        </w:rPr>
      </w:pPr>
      <w:r>
        <w:rPr>
          <w:rFonts w:hint="eastAsia" w:ascii="宋体" w:hAnsi="宋体"/>
          <w:sz w:val="24"/>
          <w:szCs w:val="24"/>
        </w:rPr>
        <w:t xml:space="preserve">    膨涧土的表面改性是指用物理、化学、机械等方法对其表面进行处理，根据需要改变膨润土矿物表面的物理性质和化学性质，以满足其在不同技术或领域中的应用，常用的膨润土改性方法为机械力活化、热活化、酸活化和有机活化等（表9）</w:t>
      </w:r>
      <w:r>
        <w:rPr>
          <w:rFonts w:hint="eastAsia" w:ascii="宋体" w:hAnsi="宋体"/>
          <w:sz w:val="24"/>
          <w:szCs w:val="24"/>
          <w:vertAlign w:val="superscript"/>
        </w:rPr>
        <w:t>[16-23]</w:t>
      </w:r>
      <w:r>
        <w:rPr>
          <w:rFonts w:hint="eastAsia" w:ascii="宋体" w:hAnsi="宋体"/>
          <w:sz w:val="24"/>
          <w:szCs w:val="24"/>
        </w:rPr>
        <w:t>。</w:t>
      </w:r>
    </w:p>
    <w:p>
      <w:pPr>
        <w:spacing w:line="360" w:lineRule="auto"/>
        <w:rPr>
          <w:rFonts w:ascii="宋体" w:hAnsi="宋体"/>
          <w:sz w:val="24"/>
          <w:szCs w:val="24"/>
        </w:rPr>
      </w:pPr>
      <w:r>
        <w:rPr>
          <w:rFonts w:hint="eastAsia" w:ascii="宋体" w:hAnsi="宋体"/>
          <w:sz w:val="24"/>
          <w:szCs w:val="24"/>
        </w:rPr>
        <w:t xml:space="preserve">    (1)机械力活化</w:t>
      </w:r>
    </w:p>
    <w:p>
      <w:pPr>
        <w:spacing w:line="360" w:lineRule="auto"/>
        <w:rPr>
          <w:rFonts w:ascii="宋体" w:hAnsi="宋体"/>
          <w:sz w:val="24"/>
          <w:szCs w:val="24"/>
        </w:rPr>
      </w:pPr>
      <w:r>
        <w:rPr>
          <w:rFonts w:hint="eastAsia" w:ascii="宋体" w:hAnsi="宋体"/>
          <w:sz w:val="24"/>
          <w:szCs w:val="24"/>
        </w:rPr>
        <w:t xml:space="preserve">    机械力活化是利用机械力作用提高膨润土的某些活性和性能的作用过程，包括超细粉碎和挤压。超细粉碎可以改变膨润土矿物的晶体结构、溶解性能、化学吸附性和反应活性等。球磨机进行超细粉碎使蒙脱石的晶体局部出现断键或缺陷，从而提高其活性。一般条件下，粉碎时间和膨润土活性成正比。</w:t>
      </w:r>
    </w:p>
    <w:p>
      <w:pPr>
        <w:spacing w:line="360" w:lineRule="auto"/>
        <w:rPr>
          <w:rFonts w:ascii="宋体" w:hAnsi="宋体"/>
          <w:sz w:val="24"/>
          <w:szCs w:val="24"/>
        </w:rPr>
      </w:pPr>
      <w:r>
        <w:rPr>
          <w:rFonts w:hint="eastAsia" w:ascii="宋体" w:hAnsi="宋体"/>
          <w:sz w:val="24"/>
          <w:szCs w:val="24"/>
        </w:rPr>
        <w:t xml:space="preserve">    (2)热活化</w:t>
      </w:r>
    </w:p>
    <w:p>
      <w:pPr>
        <w:spacing w:line="360" w:lineRule="auto"/>
        <w:rPr>
          <w:rFonts w:ascii="宋体" w:hAnsi="宋体"/>
          <w:sz w:val="24"/>
          <w:szCs w:val="24"/>
        </w:rPr>
      </w:pPr>
      <w:r>
        <w:rPr>
          <w:rFonts w:hint="eastAsia" w:ascii="宋体" w:hAnsi="宋体"/>
          <w:sz w:val="24"/>
          <w:szCs w:val="24"/>
        </w:rPr>
        <w:t xml:space="preserve">    将膨润土在不同温度下焙烧，通过挥发和燃烧除掉蒙脱石表面及结构层问的分子水和杂质，使矿物结构变得疏松，断键增多，矿物的比表面积增火，使膨润土活性得以提高。</w:t>
      </w:r>
    </w:p>
    <w:p>
      <w:pPr>
        <w:spacing w:line="360" w:lineRule="auto"/>
        <w:rPr>
          <w:rFonts w:ascii="宋体" w:hAnsi="宋体"/>
          <w:sz w:val="24"/>
          <w:szCs w:val="24"/>
        </w:rPr>
      </w:pPr>
      <w:r>
        <w:rPr>
          <w:rFonts w:hint="eastAsia" w:ascii="宋体" w:hAnsi="宋体"/>
          <w:sz w:val="24"/>
          <w:szCs w:val="24"/>
        </w:rPr>
        <w:t xml:space="preserve">    (3)酸活化</w:t>
      </w:r>
    </w:p>
    <w:p>
      <w:pPr>
        <w:spacing w:line="360" w:lineRule="auto"/>
        <w:rPr>
          <w:rFonts w:ascii="宋体" w:hAnsi="宋体"/>
          <w:sz w:val="24"/>
          <w:szCs w:val="24"/>
        </w:rPr>
      </w:pPr>
      <w:r>
        <w:rPr>
          <w:rFonts w:hint="eastAsia" w:ascii="宋体" w:hAnsi="宋体"/>
          <w:sz w:val="24"/>
          <w:szCs w:val="24"/>
        </w:rPr>
        <w:t xml:space="preserve">    膨润：t多具微孔结构，不易接纳大分子色素组元，酸化改性膨润十是利用不同类</w:t>
      </w:r>
    </w:p>
    <w:p>
      <w:pPr>
        <w:spacing w:line="360" w:lineRule="auto"/>
        <w:rPr>
          <w:rFonts w:ascii="宋体" w:hAnsi="宋体"/>
          <w:sz w:val="24"/>
          <w:szCs w:val="24"/>
        </w:rPr>
      </w:pPr>
      <w:r>
        <w:rPr>
          <w:rFonts w:hint="eastAsia" w:ascii="宋体" w:hAnsi="宋体"/>
          <w:sz w:val="24"/>
          <w:szCs w:val="24"/>
        </w:rPr>
        <w:t>型浓度的酸处理膨润士原七通道中的杂质，使孔道得到疏通，有利于吸附物质分子扩散，</w:t>
      </w:r>
    </w:p>
    <w:p>
      <w:pPr>
        <w:spacing w:line="360" w:lineRule="auto"/>
        <w:rPr>
          <w:rFonts w:ascii="宋体" w:hAnsi="宋体"/>
          <w:sz w:val="24"/>
          <w:szCs w:val="24"/>
        </w:rPr>
      </w:pPr>
      <w:r>
        <w:rPr>
          <w:rFonts w:hint="eastAsia" w:ascii="宋体" w:hAnsi="宋体"/>
          <w:sz w:val="24"/>
          <w:szCs w:val="24"/>
        </w:rPr>
        <w:t>酸活化质量取决于膨润土质量、改性工艺、反应时问、反应温度和活化剂种类。</w:t>
      </w:r>
    </w:p>
    <w:p>
      <w:pPr>
        <w:spacing w:line="360" w:lineRule="auto"/>
        <w:rPr>
          <w:rFonts w:ascii="宋体" w:hAnsi="宋体"/>
          <w:sz w:val="24"/>
          <w:szCs w:val="24"/>
        </w:rPr>
      </w:pPr>
      <w:r>
        <w:rPr>
          <w:rFonts w:hint="eastAsia" w:ascii="宋体" w:hAnsi="宋体"/>
          <w:sz w:val="24"/>
          <w:szCs w:val="24"/>
        </w:rPr>
        <w:t xml:space="preserve">    (4)有机活化</w:t>
      </w:r>
    </w:p>
    <w:p>
      <w:pPr>
        <w:spacing w:line="360" w:lineRule="auto"/>
        <w:rPr>
          <w:rFonts w:ascii="宋体" w:hAnsi="宋体"/>
          <w:sz w:val="24"/>
          <w:szCs w:val="24"/>
        </w:rPr>
      </w:pPr>
      <w:r>
        <w:rPr>
          <w:rFonts w:hint="eastAsia" w:ascii="宋体" w:hAnsi="宋体"/>
          <w:sz w:val="24"/>
          <w:szCs w:val="24"/>
        </w:rPr>
        <w:t xml:space="preserve">    用于膨润土有机改性试剂种类繁多，有偶联剂、表面活性剂、有机胺、有机酸等，不同的表面改性剂特点各异，并都有各自不同的适用范围</w:t>
      </w:r>
      <w:r>
        <w:rPr>
          <w:rFonts w:hint="eastAsia" w:ascii="宋体" w:hAnsi="宋体"/>
          <w:sz w:val="24"/>
          <w:szCs w:val="24"/>
          <w:vertAlign w:val="superscript"/>
        </w:rPr>
        <w:t>[24-43]</w:t>
      </w:r>
      <w:r>
        <w:rPr>
          <w:rFonts w:hint="eastAsia" w:ascii="宋体" w:hAnsi="宋体"/>
          <w:sz w:val="24"/>
          <w:szCs w:val="24"/>
        </w:rPr>
        <w:t>。有机改性具有明显改善膨润土的吸附性质，使其具有疏水亲油的特性。有机改性常在水溶液中进行，形成一种液-固体系，有机活化的影响因素取决于膨润土质量、蒙脱石结构、粒度、改性剂种类。</w:t>
      </w:r>
    </w:p>
    <w:p>
      <w:pPr>
        <w:pStyle w:val="27"/>
        <w:spacing w:before="156"/>
      </w:pPr>
      <w:r>
        <w:rPr>
          <w:rFonts w:hint="eastAsia"/>
        </w:rPr>
        <w:t xml:space="preserve">                  </w:t>
      </w:r>
      <w:bookmarkStart w:id="32" w:name="_Toc408394980"/>
      <w:r>
        <w:rPr>
          <w:rFonts w:hint="eastAsia"/>
        </w:rPr>
        <w:t>表9 常用有机表而改性剂的特点及其适用范围</w:t>
      </w:r>
      <w:bookmarkEnd w:id="32"/>
    </w:p>
    <w:p>
      <w:pPr>
        <w:spacing w:line="360" w:lineRule="auto"/>
        <w:jc w:val="center"/>
        <w:rPr>
          <w:rFonts w:ascii="宋体" w:hAnsi="宋体"/>
          <w:sz w:val="24"/>
          <w:szCs w:val="24"/>
        </w:rPr>
      </w:pPr>
      <w:r>
        <w:rPr>
          <w:rFonts w:ascii="宋体" w:hAnsi="宋体"/>
          <w:sz w:val="24"/>
          <w:szCs w:val="24"/>
        </w:rPr>
        <w:drawing>
          <wp:inline distT="0" distB="0" distL="0" distR="0">
            <wp:extent cx="4007485" cy="3609975"/>
            <wp:effectExtent l="1905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23" cstate="print"/>
                    <a:srcRect/>
                    <a:stretch>
                      <a:fillRect/>
                    </a:stretch>
                  </pic:blipFill>
                  <pic:spPr>
                    <a:xfrm>
                      <a:off x="0" y="0"/>
                      <a:ext cx="4007485" cy="3609975"/>
                    </a:xfrm>
                    <a:prstGeom prst="rect">
                      <a:avLst/>
                    </a:prstGeom>
                    <a:noFill/>
                    <a:ln w="9525">
                      <a:noFill/>
                      <a:miter lim="800000"/>
                      <a:headEnd/>
                      <a:tailEnd/>
                    </a:ln>
                  </pic:spPr>
                </pic:pic>
              </a:graphicData>
            </a:graphic>
          </wp:inline>
        </w:drawing>
      </w:r>
    </w:p>
    <w:p>
      <w:pPr>
        <w:pStyle w:val="4"/>
      </w:pPr>
      <w:bookmarkStart w:id="33" w:name="_Toc416170057"/>
      <w:r>
        <w:rPr>
          <w:rFonts w:hint="eastAsia"/>
        </w:rPr>
        <w:t>膨润土的改性方法</w:t>
      </w:r>
      <w:bookmarkEnd w:id="33"/>
    </w:p>
    <w:p>
      <w:pPr>
        <w:spacing w:line="360" w:lineRule="auto"/>
        <w:rPr>
          <w:rFonts w:ascii="宋体" w:hAnsi="宋体"/>
          <w:sz w:val="24"/>
          <w:szCs w:val="24"/>
        </w:rPr>
      </w:pPr>
      <w:r>
        <w:rPr>
          <w:rFonts w:hint="eastAsia" w:ascii="宋体" w:hAnsi="宋体"/>
          <w:sz w:val="24"/>
          <w:szCs w:val="24"/>
        </w:rPr>
        <w:t>根据用途不同，改性方法和同的不同（表10）。</w:t>
      </w:r>
    </w:p>
    <w:p>
      <w:pPr>
        <w:pStyle w:val="27"/>
        <w:spacing w:before="156"/>
      </w:pPr>
      <w:bookmarkStart w:id="34" w:name="_Toc408394981"/>
      <w:r>
        <w:rPr>
          <w:rFonts w:hint="eastAsia"/>
        </w:rPr>
        <w:t>表10 膨润土的主要改性方法及目的和用途</w:t>
      </w:r>
      <w:bookmarkEnd w:id="34"/>
    </w:p>
    <w:p>
      <w:pPr>
        <w:spacing w:line="360" w:lineRule="auto"/>
        <w:jc w:val="center"/>
        <w:rPr>
          <w:rFonts w:ascii="宋体" w:hAnsi="宋体"/>
          <w:sz w:val="24"/>
          <w:szCs w:val="24"/>
        </w:rPr>
      </w:pPr>
      <w:r>
        <w:rPr>
          <w:rFonts w:ascii="宋体" w:hAnsi="宋体"/>
          <w:sz w:val="24"/>
          <w:szCs w:val="24"/>
        </w:rPr>
        <w:drawing>
          <wp:inline distT="0" distB="0" distL="0" distR="0">
            <wp:extent cx="4142740" cy="3355340"/>
            <wp:effectExtent l="1905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24" cstate="print"/>
                    <a:srcRect/>
                    <a:stretch>
                      <a:fillRect/>
                    </a:stretch>
                  </pic:blipFill>
                  <pic:spPr>
                    <a:xfrm>
                      <a:off x="0" y="0"/>
                      <a:ext cx="4142740" cy="3355340"/>
                    </a:xfrm>
                    <a:prstGeom prst="rect">
                      <a:avLst/>
                    </a:prstGeom>
                    <a:noFill/>
                    <a:ln w="9525">
                      <a:noFill/>
                      <a:miter lim="800000"/>
                      <a:headEnd/>
                      <a:tailEnd/>
                    </a:ln>
                  </pic:spPr>
                </pic:pic>
              </a:graphicData>
            </a:graphic>
          </wp:inline>
        </w:drawing>
      </w:r>
    </w:p>
    <w:p>
      <w:pPr>
        <w:spacing w:line="360" w:lineRule="auto"/>
        <w:rPr>
          <w:rFonts w:ascii="宋体" w:hAnsi="宋体"/>
          <w:sz w:val="24"/>
          <w:szCs w:val="24"/>
        </w:rPr>
      </w:pPr>
      <w:r>
        <w:rPr>
          <w:rFonts w:hint="eastAsia" w:ascii="宋体" w:hAnsi="宋体"/>
          <w:sz w:val="24"/>
          <w:szCs w:val="24"/>
        </w:rPr>
        <w:t xml:space="preserve">    本研究主要采用热活化、无机及有机化合物对膨润土进行改性以增加膨润土的硅铝比，增大膨润土比表面积，增强膨润土表面酸性，达到提高其处理废水效果的目的。具体方法是把信阳膨润土磨至小于60目，用倾析法分离2次进行清除杂质，再在100±5℃烘干备用。然后再按下列方法进行改性：</w:t>
      </w:r>
    </w:p>
    <w:p>
      <w:pPr>
        <w:spacing w:line="360" w:lineRule="auto"/>
        <w:rPr>
          <w:rFonts w:ascii="宋体" w:hAnsi="宋体"/>
          <w:sz w:val="24"/>
          <w:szCs w:val="24"/>
        </w:rPr>
      </w:pPr>
      <w:r>
        <w:rPr>
          <w:rFonts w:hint="eastAsia" w:ascii="宋体" w:hAnsi="宋体"/>
          <w:sz w:val="24"/>
          <w:szCs w:val="24"/>
        </w:rPr>
        <w:t xml:space="preserve">    (1)热活化</w:t>
      </w:r>
    </w:p>
    <w:p>
      <w:pPr>
        <w:spacing w:line="360" w:lineRule="auto"/>
        <w:rPr>
          <w:rFonts w:ascii="宋体" w:hAnsi="宋体"/>
          <w:sz w:val="24"/>
          <w:szCs w:val="24"/>
        </w:rPr>
      </w:pPr>
      <w:r>
        <w:rPr>
          <w:rFonts w:hint="eastAsia" w:ascii="宋体" w:hAnsi="宋体"/>
          <w:sz w:val="24"/>
          <w:szCs w:val="24"/>
        </w:rPr>
        <w:t xml:space="preserve">    取20-40目的膨润土置于马福炉中，缓慢升温，在100～900℃灼烧2h，冷却后得样品。</w:t>
      </w:r>
    </w:p>
    <w:p>
      <w:pPr>
        <w:spacing w:line="360" w:lineRule="auto"/>
        <w:rPr>
          <w:rFonts w:ascii="宋体" w:hAnsi="宋体"/>
          <w:sz w:val="24"/>
          <w:szCs w:val="24"/>
        </w:rPr>
      </w:pPr>
      <w:r>
        <w:rPr>
          <w:rFonts w:hint="eastAsia" w:ascii="宋体" w:hAnsi="宋体"/>
          <w:sz w:val="24"/>
          <w:szCs w:val="24"/>
        </w:rPr>
        <w:t xml:space="preserve">    (2)酸改性</w:t>
      </w:r>
    </w:p>
    <w:p>
      <w:pPr>
        <w:spacing w:line="360" w:lineRule="auto"/>
        <w:rPr>
          <w:rFonts w:ascii="宋体" w:hAnsi="宋体"/>
          <w:sz w:val="24"/>
          <w:szCs w:val="24"/>
        </w:rPr>
      </w:pPr>
      <w:r>
        <w:rPr>
          <w:rFonts w:hint="eastAsia" w:ascii="宋体" w:hAnsi="宋体"/>
          <w:sz w:val="24"/>
          <w:szCs w:val="24"/>
        </w:rPr>
        <w:t xml:space="preserve">    在实验中，采用硫酸或盐酸溶液进行酸化，称100g膨润土，加入200ml水制浆，配制一定浓度的酸液，搅拌反应12h，静置12h后抽滤；然后将经过抽滤的酸改膨润土用蒸馏水洗涤至无H</w:t>
      </w:r>
      <w:r>
        <w:rPr>
          <w:rFonts w:hint="eastAsia" w:ascii="宋体" w:hAnsi="宋体"/>
          <w:sz w:val="24"/>
          <w:szCs w:val="24"/>
          <w:vertAlign w:val="superscript"/>
        </w:rPr>
        <w:t>+</w:t>
      </w:r>
      <w:r>
        <w:rPr>
          <w:rFonts w:hint="eastAsia" w:ascii="宋体" w:hAnsi="宋体"/>
          <w:sz w:val="24"/>
          <w:szCs w:val="24"/>
        </w:rPr>
        <w:t>产生（用5%的NaOH检验）。放入干燥箱中干燥，温度控制在100±5℃，将干燥好的酸改性膨润土研磨过100和120日筛，储存于干燥器中备用。</w:t>
      </w:r>
    </w:p>
    <w:p>
      <w:pPr>
        <w:spacing w:line="360" w:lineRule="auto"/>
        <w:rPr>
          <w:rFonts w:ascii="宋体" w:hAnsi="宋体"/>
          <w:sz w:val="24"/>
          <w:szCs w:val="24"/>
        </w:rPr>
      </w:pPr>
      <w:r>
        <w:rPr>
          <w:rFonts w:hint="eastAsia" w:ascii="宋体" w:hAnsi="宋体"/>
          <w:sz w:val="24"/>
          <w:szCs w:val="24"/>
        </w:rPr>
        <w:t xml:space="preserve">    (3)有机活化</w:t>
      </w:r>
    </w:p>
    <w:p>
      <w:pPr>
        <w:spacing w:line="360" w:lineRule="auto"/>
        <w:rPr>
          <w:rFonts w:ascii="宋体" w:hAnsi="宋体"/>
          <w:sz w:val="24"/>
          <w:szCs w:val="24"/>
        </w:rPr>
      </w:pPr>
      <w:r>
        <w:rPr>
          <w:rFonts w:hint="eastAsia" w:ascii="宋体" w:hAnsi="宋体"/>
          <w:sz w:val="24"/>
          <w:szCs w:val="24"/>
        </w:rPr>
        <w:t xml:space="preserve">    按一定比例称耿聚丙烯酰胺配制成溶液（溶液浓度0.1%）。配制好的溶液缓慢倒入经清洗过的信阳膨润土中搅匀（控制膨润-：聚内烯酰胺=50：1），在70℃水浴中反应2h，陈置一晚。离心后在水浴中蒸干|，得样品。</w:t>
      </w:r>
    </w:p>
    <w:p>
      <w:pPr>
        <w:spacing w:line="360" w:lineRule="auto"/>
        <w:rPr>
          <w:rFonts w:ascii="宋体" w:hAnsi="宋体"/>
          <w:sz w:val="24"/>
          <w:szCs w:val="24"/>
        </w:rPr>
      </w:pPr>
      <w:r>
        <w:rPr>
          <w:rFonts w:hint="eastAsia" w:ascii="宋体" w:hAnsi="宋体"/>
          <w:sz w:val="24"/>
          <w:szCs w:val="24"/>
        </w:rPr>
        <w:t xml:space="preserve">    (4)添加其它盐类进行改性</w:t>
      </w:r>
    </w:p>
    <w:p>
      <w:pPr>
        <w:spacing w:line="360" w:lineRule="auto"/>
        <w:rPr>
          <w:rFonts w:ascii="宋体" w:hAnsi="宋体"/>
          <w:sz w:val="24"/>
          <w:szCs w:val="24"/>
        </w:rPr>
      </w:pPr>
      <w:r>
        <w:rPr>
          <w:rFonts w:hint="eastAsia" w:ascii="宋体" w:hAnsi="宋体"/>
          <w:sz w:val="24"/>
          <w:szCs w:val="24"/>
        </w:rPr>
        <w:t xml:space="preserve">    A称取AlCl</w:t>
      </w:r>
      <w:r>
        <w:rPr>
          <w:rFonts w:hint="eastAsia" w:ascii="宋体" w:hAnsi="宋体"/>
          <w:sz w:val="24"/>
          <w:szCs w:val="24"/>
          <w:vertAlign w:val="subscript"/>
        </w:rPr>
        <w:t>3</w:t>
      </w:r>
      <w:r>
        <w:rPr>
          <w:rFonts w:hint="eastAsia" w:ascii="宋体" w:hAnsi="宋体"/>
          <w:sz w:val="24"/>
          <w:szCs w:val="24"/>
        </w:rPr>
        <w:t>.6H</w:t>
      </w:r>
      <w:r>
        <w:rPr>
          <w:rFonts w:hint="eastAsia" w:ascii="宋体" w:hAnsi="宋体"/>
          <w:sz w:val="24"/>
          <w:szCs w:val="24"/>
          <w:vertAlign w:val="subscript"/>
        </w:rPr>
        <w:t>2</w:t>
      </w:r>
      <w:r>
        <w:rPr>
          <w:rFonts w:hint="eastAsia" w:ascii="宋体" w:hAnsi="宋体"/>
          <w:sz w:val="24"/>
          <w:szCs w:val="24"/>
        </w:rPr>
        <w:t>0、NaOH溶于水中分别配成溶液，然后把NaOH溶液缓慢滴加到AlCl。溶液中，边加边搅拌（控制Ar：OIl-二1：1），放置一天；称取一定量的40-60日的信阳膨润土，加水配成溶液，围液比为1：2。然后把氯化铝溶液加入膨润士中进行改性（控制改性剂的配比为膨润土：AlCl</w:t>
      </w:r>
      <w:r>
        <w:rPr>
          <w:rFonts w:hint="eastAsia" w:ascii="宋体" w:hAnsi="宋体"/>
          <w:sz w:val="24"/>
          <w:szCs w:val="24"/>
          <w:vertAlign w:val="subscript"/>
        </w:rPr>
        <w:t>3</w:t>
      </w:r>
      <w:r>
        <w:rPr>
          <w:rFonts w:hint="eastAsia" w:ascii="宋体" w:hAnsi="宋体"/>
          <w:sz w:val="24"/>
          <w:szCs w:val="24"/>
        </w:rPr>
        <w:t>.6H</w:t>
      </w:r>
      <w:r>
        <w:rPr>
          <w:rFonts w:hint="eastAsia" w:ascii="宋体" w:hAnsi="宋体"/>
          <w:sz w:val="24"/>
          <w:szCs w:val="24"/>
          <w:vertAlign w:val="subscript"/>
        </w:rPr>
        <w:t>2</w:t>
      </w:r>
      <w:r>
        <w:rPr>
          <w:rFonts w:hint="eastAsia" w:ascii="宋体" w:hAnsi="宋体"/>
          <w:sz w:val="24"/>
          <w:szCs w:val="24"/>
        </w:rPr>
        <w:t>0、NaOH</w:t>
      </w:r>
      <w:r>
        <w:rPr>
          <w:rFonts w:hint="eastAsia" w:ascii="宋体" w:hAnsi="宋体"/>
          <w:sz w:val="24"/>
          <w:szCs w:val="24"/>
          <w:vertAlign w:val="subscript"/>
        </w:rPr>
        <w:t>3</w:t>
      </w:r>
      <w:r>
        <w:rPr>
          <w:rFonts w:hint="eastAsia" w:ascii="宋体" w:hAnsi="宋体"/>
          <w:sz w:val="24"/>
          <w:szCs w:val="24"/>
        </w:rPr>
        <w:t>=100：9.1～36.2：1.5～6，即土：Al</w:t>
      </w:r>
      <w:r>
        <w:rPr>
          <w:rFonts w:hint="eastAsia" w:ascii="宋体" w:hAnsi="宋体"/>
          <w:sz w:val="24"/>
          <w:szCs w:val="24"/>
          <w:vertAlign w:val="superscript"/>
        </w:rPr>
        <w:t>3+</w:t>
      </w:r>
      <w:r>
        <w:rPr>
          <w:rFonts w:hint="eastAsia" w:ascii="宋体" w:hAnsi="宋体"/>
          <w:sz w:val="24"/>
          <w:szCs w:val="24"/>
        </w:rPr>
        <w:t>=5～20：1)，然后在水浴中蒸干，得样．钴。</w:t>
      </w:r>
    </w:p>
    <w:p>
      <w:pPr>
        <w:spacing w:line="360" w:lineRule="auto"/>
        <w:rPr>
          <w:rFonts w:ascii="宋体" w:hAnsi="宋体"/>
          <w:sz w:val="24"/>
          <w:szCs w:val="24"/>
        </w:rPr>
      </w:pPr>
      <w:r>
        <w:rPr>
          <w:rFonts w:hint="eastAsia" w:ascii="宋体" w:hAnsi="宋体"/>
          <w:sz w:val="24"/>
          <w:szCs w:val="24"/>
        </w:rPr>
        <w:t xml:space="preserve">    B按一定比例称取六偏磷酸钠、氯化钠、碳酸氢钠、硫酸亚铁、氯化镁和硅酸钠等配制成溶液，把制备好的盐溶液缓慢加入信阳膨润土中搅勾，调节pH值，在800℃水浴中反应2}．，再陈置一晚，然后在水浴中蒸干，得样品。</w:t>
      </w:r>
    </w:p>
    <w:p>
      <w:pPr>
        <w:spacing w:line="360" w:lineRule="auto"/>
        <w:rPr>
          <w:rFonts w:ascii="宋体" w:hAnsi="宋体"/>
          <w:sz w:val="24"/>
          <w:szCs w:val="24"/>
        </w:rPr>
      </w:pPr>
      <w:r>
        <w:rPr>
          <w:rFonts w:hint="eastAsia" w:ascii="宋体" w:hAnsi="宋体"/>
          <w:sz w:val="24"/>
          <w:szCs w:val="24"/>
        </w:rPr>
        <w:t xml:space="preserve">    C取FeSO</w:t>
      </w:r>
      <w:r>
        <w:rPr>
          <w:rFonts w:hint="eastAsia" w:ascii="宋体" w:hAnsi="宋体"/>
          <w:sz w:val="24"/>
          <w:szCs w:val="24"/>
          <w:vertAlign w:val="subscript"/>
        </w:rPr>
        <w:t>4.</w:t>
      </w:r>
      <w:r>
        <w:rPr>
          <w:rFonts w:hint="eastAsia" w:ascii="宋体" w:hAnsi="宋体"/>
          <w:sz w:val="24"/>
          <w:szCs w:val="24"/>
        </w:rPr>
        <w:t>7H</w:t>
      </w:r>
      <w:r>
        <w:rPr>
          <w:rFonts w:hint="eastAsia" w:ascii="宋体" w:hAnsi="宋体"/>
          <w:sz w:val="24"/>
          <w:szCs w:val="24"/>
          <w:vertAlign w:val="subscript"/>
        </w:rPr>
        <w:t>2</w:t>
      </w:r>
      <w:r>
        <w:rPr>
          <w:rFonts w:hint="eastAsia" w:ascii="宋体" w:hAnsi="宋体"/>
          <w:sz w:val="24"/>
          <w:szCs w:val="24"/>
        </w:rPr>
        <w:t>0、CaCl</w:t>
      </w:r>
      <w:r>
        <w:rPr>
          <w:rFonts w:hint="eastAsia" w:ascii="宋体" w:hAnsi="宋体"/>
          <w:sz w:val="24"/>
          <w:szCs w:val="24"/>
          <w:vertAlign w:val="subscript"/>
        </w:rPr>
        <w:t>2</w:t>
      </w:r>
      <w:r>
        <w:rPr>
          <w:rFonts w:hint="eastAsia" w:ascii="宋体" w:hAnsi="宋体"/>
          <w:sz w:val="24"/>
          <w:szCs w:val="24"/>
        </w:rPr>
        <w:t>、40 60日的信阳膨润土分别溶于水中，然后把硫酸亚铁溶液加入氯化钙溶液中混匀，再把混合溶液缓慢加入膨润土溶液中进行改性（控制改性剂的配比为膨润土：FeSO</w:t>
      </w:r>
      <w:r>
        <w:rPr>
          <w:rFonts w:hint="eastAsia" w:ascii="宋体" w:hAnsi="宋体"/>
          <w:sz w:val="24"/>
          <w:szCs w:val="24"/>
          <w:vertAlign w:val="subscript"/>
        </w:rPr>
        <w:t>4.</w:t>
      </w:r>
      <w:r>
        <w:rPr>
          <w:rFonts w:hint="eastAsia" w:ascii="宋体" w:hAnsi="宋体"/>
          <w:sz w:val="24"/>
          <w:szCs w:val="24"/>
        </w:rPr>
        <w:t>：CaCl</w:t>
      </w:r>
      <w:r>
        <w:rPr>
          <w:rFonts w:hint="eastAsia" w:ascii="宋体" w:hAnsi="宋体"/>
          <w:sz w:val="24"/>
          <w:szCs w:val="24"/>
          <w:vertAlign w:val="subscript"/>
        </w:rPr>
        <w:t>2</w:t>
      </w:r>
      <w:r>
        <w:rPr>
          <w:rFonts w:hint="eastAsia" w:ascii="宋体" w:hAnsi="宋体"/>
          <w:sz w:val="24"/>
          <w:szCs w:val="24"/>
        </w:rPr>
        <w:t>=100：5：5），放入干燥箱中烘干，然后分别在200℃和2500℃下保温1h，得样品。</w:t>
      </w:r>
    </w:p>
    <w:p>
      <w:pPr>
        <w:spacing w:line="360" w:lineRule="auto"/>
        <w:rPr>
          <w:rFonts w:ascii="宋体" w:hAnsi="宋体"/>
          <w:sz w:val="24"/>
          <w:szCs w:val="24"/>
        </w:rPr>
      </w:pPr>
      <w:r>
        <w:rPr>
          <w:rFonts w:hint="eastAsia" w:ascii="宋体" w:hAnsi="宋体"/>
          <w:sz w:val="24"/>
          <w:szCs w:val="24"/>
        </w:rPr>
        <w:t xml:space="preserve">    D取20-40日的膨润土置于马福炉中，缓慢升温，在不同温度灼烧3 h，然后再用氯化铝改性信阳膨润土，得样品。</w:t>
      </w:r>
    </w:p>
    <w:p>
      <w:pPr>
        <w:spacing w:line="360" w:lineRule="auto"/>
        <w:rPr>
          <w:rFonts w:ascii="宋体" w:hAnsi="宋体"/>
          <w:sz w:val="24"/>
          <w:szCs w:val="24"/>
        </w:rPr>
      </w:pPr>
      <w:r>
        <w:rPr>
          <w:rFonts w:hint="eastAsia" w:ascii="宋体" w:hAnsi="宋体"/>
          <w:sz w:val="24"/>
          <w:szCs w:val="24"/>
        </w:rPr>
        <w:t xml:space="preserve">    (5)复合改性</w:t>
      </w:r>
    </w:p>
    <w:p>
      <w:pPr>
        <w:spacing w:line="360" w:lineRule="auto"/>
        <w:rPr>
          <w:rFonts w:ascii="宋体" w:hAnsi="宋体"/>
          <w:sz w:val="24"/>
          <w:szCs w:val="24"/>
        </w:rPr>
      </w:pPr>
      <w:r>
        <w:rPr>
          <w:rFonts w:hint="eastAsia" w:ascii="宋体" w:hAnsi="宋体"/>
          <w:sz w:val="24"/>
          <w:szCs w:val="24"/>
        </w:rPr>
        <w:t xml:space="preserve">    先在不同温度下进行前处理（热活化），根据用途有针对性地选择前处理温度，再用盐进行改性，得样品。或者根据用途选择改性剂和改性方法，经挤出成型后在不同的温度下定型活化，得样品。</w:t>
      </w:r>
    </w:p>
    <w:p>
      <w:pPr>
        <w:pStyle w:val="4"/>
      </w:pPr>
      <w:bookmarkStart w:id="35" w:name="_Toc416170058"/>
      <w:r>
        <w:rPr>
          <w:rFonts w:hint="eastAsia"/>
        </w:rPr>
        <w:t>改性膨润土样品的制备</w:t>
      </w:r>
      <w:bookmarkEnd w:id="35"/>
    </w:p>
    <w:p>
      <w:pPr>
        <w:spacing w:line="360" w:lineRule="auto"/>
        <w:rPr>
          <w:rFonts w:ascii="宋体" w:hAnsi="宋体"/>
          <w:sz w:val="24"/>
          <w:szCs w:val="24"/>
        </w:rPr>
      </w:pPr>
      <w:r>
        <w:rPr>
          <w:rFonts w:hint="eastAsia" w:ascii="宋体" w:hAnsi="宋体"/>
          <w:sz w:val="24"/>
          <w:szCs w:val="24"/>
        </w:rPr>
        <w:t xml:space="preserve">    把上面制得的改性膨涧土加适量水和制孔剂拌匀和好，用F-26双螺杆挤条机挤出成型机进行挤出造粒，通过改变模具制得不同粒径的条状改性膨润土样品。用202-00型电热恒温干燥箱在不同温度活化后得最终的复合改性膨润土样品。</w:t>
      </w:r>
    </w:p>
    <w:p>
      <w:pPr>
        <w:spacing w:line="360" w:lineRule="auto"/>
        <w:rPr>
          <w:rFonts w:ascii="宋体" w:hAnsi="宋体"/>
          <w:sz w:val="24"/>
          <w:szCs w:val="24"/>
        </w:rPr>
      </w:pPr>
      <w:r>
        <w:rPr>
          <w:rFonts w:hint="eastAsia" w:ascii="宋体" w:hAnsi="宋体"/>
          <w:sz w:val="24"/>
          <w:szCs w:val="24"/>
        </w:rPr>
        <w:t xml:space="preserve">    (l)制孔剂选择</w:t>
      </w:r>
    </w:p>
    <w:p>
      <w:pPr>
        <w:spacing w:line="360" w:lineRule="auto"/>
        <w:rPr>
          <w:rFonts w:ascii="宋体" w:hAnsi="宋体"/>
          <w:sz w:val="24"/>
          <w:szCs w:val="24"/>
        </w:rPr>
      </w:pPr>
      <w:r>
        <w:rPr>
          <w:rFonts w:hint="eastAsia" w:ascii="宋体" w:hAnsi="宋体"/>
          <w:sz w:val="24"/>
          <w:szCs w:val="24"/>
        </w:rPr>
        <w:t xml:space="preserve">    经过实验筛选，采用一定比例的活性炭、木炭和淀粉作为制孔剂做成的样品孔的数量和大小有利于吸附污染物。考虑到生产成本和挤条生产的可操作性，本研究选择按一定比例搭配木炭和淀粉作为制孔剂，控制膨润土：木炭：淀粉=100:5～9:2～4。</w:t>
      </w:r>
    </w:p>
    <w:p>
      <w:pPr>
        <w:spacing w:line="360" w:lineRule="auto"/>
        <w:rPr>
          <w:rFonts w:ascii="宋体" w:hAnsi="宋体"/>
          <w:sz w:val="24"/>
          <w:szCs w:val="24"/>
        </w:rPr>
      </w:pPr>
      <w:r>
        <w:rPr>
          <w:rFonts w:hint="eastAsia" w:ascii="宋体" w:hAnsi="宋体"/>
          <w:sz w:val="24"/>
          <w:szCs w:val="24"/>
        </w:rPr>
        <w:t xml:space="preserve">    (2)挤出成型的参数选择</w:t>
      </w:r>
    </w:p>
    <w:p>
      <w:pPr>
        <w:spacing w:line="360" w:lineRule="auto"/>
        <w:rPr>
          <w:rFonts w:ascii="宋体" w:hAnsi="宋体"/>
          <w:sz w:val="24"/>
          <w:szCs w:val="24"/>
        </w:rPr>
      </w:pPr>
      <w:r>
        <w:rPr>
          <w:rFonts w:hint="eastAsia" w:ascii="宋体" w:hAnsi="宋体"/>
          <w:sz w:val="24"/>
          <w:szCs w:val="24"/>
        </w:rPr>
        <w:t xml:space="preserve">    挤出成型质量的好坏主要与掺入的水量有很大关系。用水量与挤条效果详见表11。</w:t>
      </w:r>
    </w:p>
    <w:p>
      <w:pPr>
        <w:pStyle w:val="27"/>
        <w:spacing w:before="156"/>
      </w:pPr>
      <w:bookmarkStart w:id="36" w:name="_Toc408394982"/>
      <w:r>
        <w:rPr>
          <w:rFonts w:hint="eastAsia"/>
        </w:rPr>
        <w:t>表11 用水量与挤条效果表</w:t>
      </w:r>
      <w:bookmarkEnd w:id="36"/>
    </w:p>
    <w:p>
      <w:pPr>
        <w:widowControl/>
        <w:spacing w:line="360" w:lineRule="auto"/>
        <w:jc w:val="center"/>
        <w:rPr>
          <w:rFonts w:ascii="宋体" w:hAnsi="宋体"/>
          <w:sz w:val="24"/>
          <w:szCs w:val="24"/>
        </w:rPr>
      </w:pPr>
      <w:r>
        <w:rPr>
          <w:rFonts w:ascii="宋体" w:hAnsi="宋体" w:cs="宋体"/>
          <w:kern w:val="0"/>
          <w:sz w:val="24"/>
          <w:szCs w:val="24"/>
        </w:rPr>
        <w:drawing>
          <wp:inline distT="0" distB="0" distL="0" distR="0">
            <wp:extent cx="5088890" cy="2043430"/>
            <wp:effectExtent l="19050" t="0" r="0" b="0"/>
            <wp:docPr id="17" name="图片 1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IMG_256"/>
                    <pic:cNvPicPr>
                      <a:picLocks noChangeAspect="1" noChangeArrowheads="1"/>
                    </pic:cNvPicPr>
                  </pic:nvPicPr>
                  <pic:blipFill>
                    <a:blip r:embed="rId25" cstate="print"/>
                    <a:srcRect/>
                    <a:stretch>
                      <a:fillRect/>
                    </a:stretch>
                  </pic:blipFill>
                  <pic:spPr>
                    <a:xfrm>
                      <a:off x="0" y="0"/>
                      <a:ext cx="5088890" cy="2043430"/>
                    </a:xfrm>
                    <a:prstGeom prst="rect">
                      <a:avLst/>
                    </a:prstGeom>
                    <a:noFill/>
                    <a:ln w="9525">
                      <a:noFill/>
                      <a:miter lim="800000"/>
                      <a:headEnd/>
                      <a:tailEnd/>
                    </a:ln>
                  </pic:spPr>
                </pic:pic>
              </a:graphicData>
            </a:graphic>
          </wp:inline>
        </w:drawing>
      </w:r>
    </w:p>
    <w:p>
      <w:pPr>
        <w:spacing w:line="360" w:lineRule="auto"/>
        <w:rPr>
          <w:rFonts w:ascii="宋体" w:hAnsi="宋体"/>
          <w:sz w:val="24"/>
          <w:szCs w:val="24"/>
        </w:rPr>
      </w:pPr>
      <w:r>
        <w:rPr>
          <w:rFonts w:hint="eastAsia" w:ascii="宋体" w:hAnsi="宋体"/>
          <w:sz w:val="24"/>
          <w:szCs w:val="24"/>
        </w:rPr>
        <w:t xml:space="preserve">    实验结果表明，改性膨润土与水的比例控制在3.5～4:1之间，可以快速挤出直径为1.5～2.5毫米的条状样品。型条直径越小，相对要掺入的水量要多一些。</w:t>
      </w:r>
    </w:p>
    <w:p>
      <w:pPr>
        <w:spacing w:line="360" w:lineRule="auto"/>
        <w:rPr>
          <w:rFonts w:ascii="宋体" w:hAnsi="宋体"/>
          <w:sz w:val="24"/>
          <w:szCs w:val="24"/>
        </w:rPr>
      </w:pPr>
      <w:r>
        <w:rPr>
          <w:rFonts w:hint="eastAsia" w:ascii="宋体" w:hAnsi="宋体"/>
          <w:sz w:val="24"/>
          <w:szCs w:val="24"/>
        </w:rPr>
        <w:t xml:space="preserve">    (3)活化／定型温度的确定</w:t>
      </w:r>
    </w:p>
    <w:p>
      <w:pPr>
        <w:spacing w:line="360" w:lineRule="auto"/>
        <w:rPr>
          <w:rFonts w:ascii="宋体" w:hAnsi="宋体"/>
          <w:sz w:val="24"/>
          <w:szCs w:val="24"/>
        </w:rPr>
      </w:pPr>
      <w:r>
        <w:rPr>
          <w:rFonts w:hint="eastAsia" w:ascii="宋体" w:hAnsi="宋体"/>
          <w:sz w:val="24"/>
          <w:szCs w:val="24"/>
        </w:rPr>
        <w:t xml:space="preserve">    由于热活化对不同污染物吸附能力的髟响不同，根据复合改性剂处理对象的不同，最终确定条状复合改性膨润土的活化／定型温度为在400～800℃。</w:t>
      </w:r>
    </w:p>
    <w:p>
      <w:pPr>
        <w:pStyle w:val="27"/>
        <w:spacing w:before="156"/>
      </w:pPr>
      <w:bookmarkStart w:id="37" w:name="_Toc408394983"/>
      <w:r>
        <w:rPr>
          <w:rFonts w:hint="eastAsia"/>
        </w:rPr>
        <w:t>表12 活化温度与膨润土强度表</w:t>
      </w:r>
      <w:bookmarkEnd w:id="37"/>
    </w:p>
    <w:p>
      <w:pPr>
        <w:spacing w:line="360" w:lineRule="auto"/>
        <w:rPr>
          <w:rFonts w:ascii="宋体" w:hAnsi="宋体"/>
          <w:sz w:val="24"/>
          <w:szCs w:val="24"/>
        </w:rPr>
      </w:pPr>
      <w:r>
        <w:rPr>
          <w:rFonts w:ascii="宋体" w:hAnsi="宋体"/>
          <w:sz w:val="24"/>
          <w:szCs w:val="24"/>
        </w:rPr>
        <w:drawing>
          <wp:inline distT="0" distB="0" distL="0" distR="0">
            <wp:extent cx="5271770" cy="1654175"/>
            <wp:effectExtent l="19050" t="0" r="508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26" cstate="print"/>
                    <a:srcRect/>
                    <a:stretch>
                      <a:fillRect/>
                    </a:stretch>
                  </pic:blipFill>
                  <pic:spPr>
                    <a:xfrm>
                      <a:off x="0" y="0"/>
                      <a:ext cx="5271770" cy="1654175"/>
                    </a:xfrm>
                    <a:prstGeom prst="rect">
                      <a:avLst/>
                    </a:prstGeom>
                    <a:noFill/>
                    <a:ln w="9525">
                      <a:noFill/>
                      <a:miter lim="800000"/>
                      <a:headEnd/>
                      <a:tailEnd/>
                    </a:ln>
                  </pic:spPr>
                </pic:pic>
              </a:graphicData>
            </a:graphic>
          </wp:inline>
        </w:drawing>
      </w:r>
    </w:p>
    <w:p>
      <w:pPr>
        <w:pStyle w:val="3"/>
      </w:pPr>
      <w:bookmarkStart w:id="38" w:name="_Toc416170059"/>
      <w:r>
        <w:rPr>
          <w:rFonts w:hint="eastAsia"/>
        </w:rPr>
        <w:t>膨润土的应用</w:t>
      </w:r>
      <w:bookmarkEnd w:id="38"/>
    </w:p>
    <w:p>
      <w:pPr>
        <w:spacing w:line="360" w:lineRule="auto"/>
        <w:rPr>
          <w:rFonts w:ascii="宋体" w:hAnsi="宋体"/>
          <w:sz w:val="24"/>
          <w:szCs w:val="24"/>
        </w:rPr>
      </w:pPr>
      <w:r>
        <w:rPr>
          <w:rFonts w:hint="eastAsia" w:ascii="宋体" w:hAnsi="宋体"/>
          <w:sz w:val="24"/>
          <w:szCs w:val="24"/>
        </w:rPr>
        <w:t xml:space="preserve">    膨润土的主要用途可以归纳为表13形式。</w:t>
      </w:r>
    </w:p>
    <w:p>
      <w:pPr>
        <w:pStyle w:val="27"/>
        <w:spacing w:before="156"/>
      </w:pPr>
      <w:bookmarkStart w:id="39" w:name="_Toc408394984"/>
    </w:p>
    <w:p>
      <w:pPr>
        <w:pStyle w:val="27"/>
        <w:spacing w:before="156"/>
      </w:pPr>
    </w:p>
    <w:p>
      <w:pPr>
        <w:pStyle w:val="27"/>
        <w:spacing w:before="156"/>
      </w:pPr>
      <w:r>
        <w:rPr>
          <w:rFonts w:hint="eastAsia"/>
        </w:rPr>
        <w:t>表13 膨润土的用途</w:t>
      </w:r>
      <w:bookmarkEnd w:id="39"/>
    </w:p>
    <w:p>
      <w:pPr>
        <w:widowControl/>
        <w:spacing w:line="360" w:lineRule="auto"/>
        <w:jc w:val="center"/>
        <w:rPr>
          <w:rFonts w:ascii="宋体" w:hAnsi="宋体"/>
          <w:sz w:val="24"/>
          <w:szCs w:val="24"/>
        </w:rPr>
      </w:pPr>
      <w:r>
        <w:rPr>
          <w:rFonts w:ascii="宋体" w:hAnsi="宋体" w:cs="宋体"/>
          <w:kern w:val="0"/>
          <w:sz w:val="24"/>
          <w:szCs w:val="24"/>
        </w:rPr>
        <w:drawing>
          <wp:inline distT="0" distB="0" distL="0" distR="0">
            <wp:extent cx="4627880" cy="2989580"/>
            <wp:effectExtent l="19050" t="0" r="1270" b="0"/>
            <wp:docPr id="19" name="图片 1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IMG_256"/>
                    <pic:cNvPicPr>
                      <a:picLocks noChangeAspect="1" noChangeArrowheads="1"/>
                    </pic:cNvPicPr>
                  </pic:nvPicPr>
                  <pic:blipFill>
                    <a:blip r:embed="rId27" cstate="print"/>
                    <a:srcRect/>
                    <a:stretch>
                      <a:fillRect/>
                    </a:stretch>
                  </pic:blipFill>
                  <pic:spPr>
                    <a:xfrm>
                      <a:off x="0" y="0"/>
                      <a:ext cx="4627880" cy="2989580"/>
                    </a:xfrm>
                    <a:prstGeom prst="rect">
                      <a:avLst/>
                    </a:prstGeom>
                    <a:noFill/>
                    <a:ln w="9525">
                      <a:noFill/>
                      <a:miter lim="800000"/>
                      <a:headEnd/>
                      <a:tailEnd/>
                    </a:ln>
                  </pic:spPr>
                </pic:pic>
              </a:graphicData>
            </a:graphic>
          </wp:inline>
        </w:drawing>
      </w:r>
    </w:p>
    <w:p>
      <w:pPr>
        <w:pStyle w:val="4"/>
      </w:pPr>
      <w:bookmarkStart w:id="40" w:name="_Toc416170060"/>
      <w:r>
        <w:rPr>
          <w:rFonts w:hint="eastAsia"/>
        </w:rPr>
        <w:t>在环保领域的应用</w:t>
      </w:r>
      <w:bookmarkEnd w:id="40"/>
    </w:p>
    <w:p>
      <w:pPr>
        <w:spacing w:line="360" w:lineRule="auto"/>
        <w:rPr>
          <w:rFonts w:ascii="宋体" w:hAnsi="宋体"/>
          <w:sz w:val="24"/>
          <w:szCs w:val="24"/>
        </w:rPr>
      </w:pPr>
      <w:r>
        <w:rPr>
          <w:rFonts w:hint="eastAsia" w:ascii="宋体" w:hAnsi="宋体"/>
          <w:sz w:val="24"/>
          <w:szCs w:val="24"/>
        </w:rPr>
        <w:t xml:space="preserve">    (l)处理有机废水</w:t>
      </w:r>
    </w:p>
    <w:p>
      <w:pPr>
        <w:spacing w:line="360" w:lineRule="auto"/>
        <w:rPr>
          <w:rFonts w:ascii="宋体" w:hAnsi="宋体"/>
          <w:sz w:val="24"/>
          <w:szCs w:val="24"/>
        </w:rPr>
      </w:pPr>
      <w:r>
        <w:rPr>
          <w:rFonts w:hint="eastAsia" w:ascii="宋体" w:hAnsi="宋体"/>
          <w:sz w:val="24"/>
          <w:szCs w:val="24"/>
        </w:rPr>
        <w:t xml:space="preserve">    改性膨润土作为吸附剂吸附非极性有机物、极性有机物以及各类有毒和难生物降解的有机物。</w:t>
      </w:r>
    </w:p>
    <w:p>
      <w:pPr>
        <w:spacing w:line="360" w:lineRule="auto"/>
        <w:rPr>
          <w:rFonts w:ascii="宋体" w:hAnsi="宋体"/>
          <w:sz w:val="24"/>
          <w:szCs w:val="24"/>
        </w:rPr>
      </w:pPr>
      <w:r>
        <w:rPr>
          <w:rFonts w:hint="eastAsia" w:ascii="宋体" w:hAnsi="宋体"/>
          <w:sz w:val="24"/>
          <w:szCs w:val="24"/>
        </w:rPr>
        <w:t xml:space="preserve">    (2)去除重金属离子</w:t>
      </w:r>
    </w:p>
    <w:p>
      <w:pPr>
        <w:spacing w:line="360" w:lineRule="auto"/>
        <w:rPr>
          <w:rFonts w:ascii="宋体" w:hAnsi="宋体"/>
          <w:sz w:val="24"/>
          <w:szCs w:val="24"/>
        </w:rPr>
      </w:pPr>
      <w:r>
        <w:rPr>
          <w:rFonts w:hint="eastAsia" w:ascii="宋体" w:hAnsi="宋体"/>
          <w:sz w:val="24"/>
          <w:szCs w:val="24"/>
        </w:rPr>
        <w:t xml:space="preserve">    改性膨润土可处理多种废水巾藿金属离子浓度，对铬、镉、汞、铅、铜、锌、镍等重金属离子吸附效果显著。</w:t>
      </w:r>
    </w:p>
    <w:p>
      <w:pPr>
        <w:spacing w:line="360" w:lineRule="auto"/>
        <w:rPr>
          <w:rFonts w:ascii="宋体" w:hAnsi="宋体"/>
          <w:sz w:val="24"/>
          <w:szCs w:val="24"/>
        </w:rPr>
      </w:pPr>
      <w:r>
        <w:rPr>
          <w:rFonts w:hint="eastAsia" w:ascii="宋体" w:hAnsi="宋体"/>
          <w:sz w:val="24"/>
          <w:szCs w:val="24"/>
        </w:rPr>
        <w:t xml:space="preserve">    (3)放射性废物的处理</w:t>
      </w:r>
    </w:p>
    <w:p>
      <w:pPr>
        <w:spacing w:line="360" w:lineRule="auto"/>
        <w:ind w:firstLine="480" w:firstLineChars="200"/>
        <w:rPr>
          <w:rFonts w:ascii="宋体" w:hAnsi="宋体"/>
          <w:sz w:val="24"/>
          <w:szCs w:val="24"/>
        </w:rPr>
      </w:pPr>
      <w:r>
        <w:rPr>
          <w:rFonts w:hint="eastAsia" w:ascii="宋体" w:hAnsi="宋体"/>
          <w:sz w:val="24"/>
          <w:szCs w:val="24"/>
        </w:rPr>
        <w:t>由于膨润土防渗性能好，吸附性强，是一种封存、封闭滤毒罐的材料，滤毒罐周围膨润土粉末遇水饱和膨胀，可避免滤毒罐与周围岩土发生直接接触．并防止放射性物质自其向外渗透，从而达到对放射污染控制的目的。</w:t>
      </w:r>
    </w:p>
    <w:p>
      <w:pPr>
        <w:numPr>
          <w:ilvl w:val="0"/>
          <w:numId w:val="2"/>
        </w:numPr>
        <w:spacing w:line="360" w:lineRule="auto"/>
        <w:ind w:firstLine="480" w:firstLineChars="200"/>
        <w:rPr>
          <w:rFonts w:ascii="宋体" w:hAnsi="宋体"/>
          <w:sz w:val="24"/>
          <w:szCs w:val="24"/>
        </w:rPr>
      </w:pPr>
      <w:r>
        <w:rPr>
          <w:rFonts w:hint="eastAsia" w:ascii="宋体" w:hAnsi="宋体"/>
          <w:sz w:val="24"/>
          <w:szCs w:val="24"/>
        </w:rPr>
        <w:t>脱色</w:t>
      </w:r>
    </w:p>
    <w:p>
      <w:pPr>
        <w:numPr>
          <w:ilvl w:val="0"/>
          <w:numId w:val="2"/>
        </w:numPr>
        <w:spacing w:line="360" w:lineRule="auto"/>
        <w:ind w:firstLine="480" w:firstLineChars="200"/>
        <w:rPr>
          <w:rFonts w:ascii="宋体" w:hAnsi="宋体"/>
          <w:sz w:val="24"/>
          <w:szCs w:val="24"/>
        </w:rPr>
      </w:pPr>
      <w:r>
        <w:rPr>
          <w:rFonts w:hint="eastAsia" w:ascii="宋体" w:hAnsi="宋体"/>
          <w:sz w:val="24"/>
          <w:szCs w:val="24"/>
        </w:rPr>
        <w:t>大量研究表明改性膨润土对印染废水处理效果甚佳，是高效廉价的染料废水的吸附剂。</w:t>
      </w:r>
    </w:p>
    <w:p>
      <w:pPr>
        <w:spacing w:line="360" w:lineRule="auto"/>
        <w:rPr>
          <w:rFonts w:ascii="宋体" w:hAnsi="宋体"/>
          <w:sz w:val="24"/>
          <w:szCs w:val="24"/>
        </w:rPr>
      </w:pPr>
      <w:r>
        <w:rPr>
          <w:rFonts w:hint="eastAsia" w:ascii="宋体" w:hAnsi="宋体"/>
          <w:sz w:val="24"/>
          <w:szCs w:val="24"/>
        </w:rPr>
        <w:t xml:space="preserve">    (5)空气污染</w:t>
      </w:r>
    </w:p>
    <w:p>
      <w:pPr>
        <w:spacing w:line="360" w:lineRule="auto"/>
        <w:rPr>
          <w:rFonts w:ascii="宋体" w:hAnsi="宋体"/>
          <w:sz w:val="24"/>
          <w:szCs w:val="24"/>
        </w:rPr>
      </w:pPr>
      <w:r>
        <w:rPr>
          <w:rFonts w:hint="eastAsia" w:ascii="宋体" w:hAnsi="宋体"/>
          <w:sz w:val="24"/>
          <w:szCs w:val="24"/>
        </w:rPr>
        <w:t xml:space="preserve">    膨润土比表面积大，吸附性强，可用于制造吸附过滤材料，吸附NO</w:t>
      </w:r>
      <w:r>
        <w:rPr>
          <w:rFonts w:hint="eastAsia" w:ascii="宋体" w:hAnsi="宋体"/>
          <w:sz w:val="24"/>
          <w:szCs w:val="24"/>
          <w:vertAlign w:val="subscript"/>
        </w:rPr>
        <w:t>x</w:t>
      </w:r>
      <w:r>
        <w:rPr>
          <w:rFonts w:hint="eastAsia" w:ascii="宋体" w:hAnsi="宋体"/>
          <w:sz w:val="24"/>
          <w:szCs w:val="24"/>
        </w:rPr>
        <w:t>、SO</w:t>
      </w:r>
      <w:r>
        <w:rPr>
          <w:rFonts w:hint="eastAsia" w:ascii="宋体" w:hAnsi="宋体"/>
          <w:sz w:val="24"/>
          <w:szCs w:val="24"/>
          <w:vertAlign w:val="subscript"/>
        </w:rPr>
        <w:t>x</w:t>
      </w:r>
      <w:r>
        <w:rPr>
          <w:rFonts w:hint="eastAsia" w:ascii="宋体" w:hAnsi="宋体"/>
          <w:sz w:val="24"/>
          <w:szCs w:val="24"/>
        </w:rPr>
        <w:t>、H</w:t>
      </w:r>
      <w:r>
        <w:rPr>
          <w:rFonts w:hint="eastAsia" w:ascii="宋体" w:hAnsi="宋体"/>
          <w:sz w:val="24"/>
          <w:szCs w:val="24"/>
          <w:vertAlign w:val="subscript"/>
        </w:rPr>
        <w:t>2</w:t>
      </w:r>
      <w:r>
        <w:rPr>
          <w:rFonts w:hint="eastAsia" w:ascii="宋体" w:hAnsi="宋体"/>
          <w:sz w:val="24"/>
          <w:szCs w:val="24"/>
        </w:rPr>
        <w:t>S等有害气体。</w:t>
      </w:r>
    </w:p>
    <w:p>
      <w:pPr>
        <w:spacing w:line="360" w:lineRule="auto"/>
        <w:rPr>
          <w:rFonts w:ascii="宋体" w:hAnsi="宋体"/>
          <w:sz w:val="24"/>
          <w:szCs w:val="24"/>
        </w:rPr>
      </w:pPr>
      <w:r>
        <w:rPr>
          <w:rFonts w:hint="eastAsia" w:ascii="宋体" w:hAnsi="宋体"/>
          <w:sz w:val="24"/>
          <w:szCs w:val="24"/>
        </w:rPr>
        <w:t xml:space="preserve">    (6)治理固体废弃物污染</w:t>
      </w:r>
    </w:p>
    <w:p>
      <w:pPr>
        <w:spacing w:line="360" w:lineRule="auto"/>
        <w:ind w:firstLine="480" w:firstLineChars="200"/>
        <w:rPr>
          <w:rFonts w:ascii="宋体" w:hAnsi="宋体"/>
          <w:sz w:val="24"/>
          <w:szCs w:val="24"/>
        </w:rPr>
      </w:pPr>
      <w:r>
        <w:rPr>
          <w:rFonts w:hint="eastAsia" w:ascii="宋体" w:hAnsi="宋体"/>
          <w:sz w:val="24"/>
          <w:szCs w:val="24"/>
        </w:rPr>
        <w:t>城市垃圾卫生填埋是目前处理城市固体废物的主要方法，膨润土具有吸附和阻隔作用，提高隔水和防渗能力，还能防止有害物质污染地下水质。</w:t>
      </w:r>
    </w:p>
    <w:p>
      <w:pPr>
        <w:pStyle w:val="4"/>
      </w:pPr>
      <w:bookmarkStart w:id="41" w:name="_Toc416170061"/>
      <w:r>
        <w:rPr>
          <w:rFonts w:hint="eastAsia"/>
        </w:rPr>
        <w:t>膨涧士环境修复中应用发展趋势</w:t>
      </w:r>
      <w:bookmarkEnd w:id="41"/>
    </w:p>
    <w:p>
      <w:pPr>
        <w:spacing w:line="360" w:lineRule="auto"/>
        <w:rPr>
          <w:rFonts w:ascii="宋体" w:hAnsi="宋体"/>
          <w:sz w:val="24"/>
          <w:szCs w:val="24"/>
        </w:rPr>
      </w:pPr>
      <w:r>
        <w:rPr>
          <w:rFonts w:hint="eastAsia" w:ascii="宋体" w:hAnsi="宋体"/>
          <w:sz w:val="24"/>
          <w:szCs w:val="24"/>
        </w:rPr>
        <w:t xml:space="preserve">    (1)重金属离子吸附处理</w:t>
      </w:r>
    </w:p>
    <w:p>
      <w:pPr>
        <w:spacing w:line="360" w:lineRule="auto"/>
        <w:rPr>
          <w:rFonts w:ascii="宋体" w:hAnsi="宋体"/>
          <w:sz w:val="24"/>
          <w:szCs w:val="24"/>
        </w:rPr>
      </w:pPr>
      <w:r>
        <w:rPr>
          <w:rFonts w:hint="eastAsia" w:ascii="宋体" w:hAnsi="宋体"/>
          <w:sz w:val="24"/>
          <w:szCs w:val="24"/>
        </w:rPr>
        <w:t xml:space="preserve">    利用膨润土具有较大的比表而积及离子交换容量，吸附性能好，对废水中重金属的吸附处理的功能，进一步改善和提高去除效果及协同处理能力是研究方向。</w:t>
      </w:r>
    </w:p>
    <w:p>
      <w:pPr>
        <w:spacing w:line="360" w:lineRule="auto"/>
        <w:rPr>
          <w:rFonts w:ascii="宋体" w:hAnsi="宋体"/>
          <w:sz w:val="24"/>
          <w:szCs w:val="24"/>
        </w:rPr>
      </w:pPr>
      <w:r>
        <w:rPr>
          <w:rFonts w:hint="eastAsia" w:ascii="宋体" w:hAnsi="宋体"/>
          <w:sz w:val="24"/>
          <w:szCs w:val="24"/>
        </w:rPr>
        <w:t xml:space="preserve">    (2)处理水中的有机污染物</w:t>
      </w:r>
    </w:p>
    <w:p>
      <w:pPr>
        <w:spacing w:line="360" w:lineRule="auto"/>
        <w:rPr>
          <w:rFonts w:ascii="宋体" w:hAnsi="宋体"/>
          <w:sz w:val="24"/>
          <w:szCs w:val="24"/>
        </w:rPr>
      </w:pPr>
      <w:r>
        <w:rPr>
          <w:rFonts w:hint="eastAsia" w:ascii="宋体" w:hAnsi="宋体"/>
          <w:sz w:val="24"/>
          <w:szCs w:val="24"/>
        </w:rPr>
        <w:t xml:space="preserve">    通过离子交换将体积较大的有机阳离子表面活性剂与蒙脱石作用形成大孔洞材料，有效去除低浓度离子型有机污染物也是研究方向之一。</w:t>
      </w:r>
    </w:p>
    <w:p>
      <w:pPr>
        <w:spacing w:line="360" w:lineRule="auto"/>
        <w:rPr>
          <w:rFonts w:ascii="宋体" w:hAnsi="宋体"/>
          <w:sz w:val="24"/>
          <w:szCs w:val="24"/>
        </w:rPr>
      </w:pPr>
      <w:r>
        <w:rPr>
          <w:rFonts w:hint="eastAsia" w:ascii="宋体" w:hAnsi="宋体"/>
          <w:sz w:val="24"/>
          <w:szCs w:val="24"/>
        </w:rPr>
        <w:t xml:space="preserve">    (3)大气污染治理</w:t>
      </w:r>
    </w:p>
    <w:p>
      <w:pPr>
        <w:spacing w:line="360" w:lineRule="auto"/>
        <w:rPr>
          <w:rFonts w:ascii="宋体" w:hAnsi="宋体"/>
          <w:sz w:val="24"/>
          <w:szCs w:val="24"/>
        </w:rPr>
      </w:pPr>
      <w:r>
        <w:rPr>
          <w:rFonts w:hint="eastAsia" w:ascii="宋体" w:hAnsi="宋体"/>
          <w:sz w:val="24"/>
          <w:szCs w:val="24"/>
        </w:rPr>
        <w:t xml:space="preserve">    膨润土制作成吸附过滤材料叮以广泛用于污染气体的净化。</w:t>
      </w:r>
    </w:p>
    <w:p>
      <w:pPr>
        <w:spacing w:line="360" w:lineRule="auto"/>
        <w:rPr>
          <w:rFonts w:ascii="宋体" w:hAnsi="宋体"/>
          <w:sz w:val="24"/>
          <w:szCs w:val="24"/>
        </w:rPr>
      </w:pPr>
      <w:r>
        <w:rPr>
          <w:rFonts w:hint="eastAsia" w:ascii="宋体" w:hAnsi="宋体"/>
          <w:sz w:val="24"/>
          <w:szCs w:val="24"/>
        </w:rPr>
        <w:t xml:space="preserve">    (4)土壤的修复作用</w:t>
      </w:r>
    </w:p>
    <w:p>
      <w:pPr>
        <w:spacing w:line="360" w:lineRule="auto"/>
        <w:rPr>
          <w:rFonts w:ascii="宋体" w:hAnsi="宋体"/>
          <w:sz w:val="24"/>
          <w:szCs w:val="24"/>
        </w:rPr>
      </w:pPr>
      <w:r>
        <w:rPr>
          <w:rFonts w:hint="eastAsia" w:ascii="宋体" w:hAnsi="宋体"/>
          <w:sz w:val="24"/>
          <w:szCs w:val="24"/>
        </w:rPr>
        <w:t xml:space="preserve">    膨润土矿物层内表面不仅可以吸附交换性离子，还可以把一些有毒的阳离子吸附在层问的品格结构内而成为固定离子，消除污染物的毒害。土壤的重金属污染，有机农药都可以用膨润土矿物进行吸附固定和处理。</w:t>
      </w:r>
    </w:p>
    <w:p>
      <w:pPr>
        <w:pStyle w:val="4"/>
      </w:pPr>
      <w:bookmarkStart w:id="42" w:name="_Toc416170062"/>
      <w:r>
        <w:rPr>
          <w:rFonts w:hint="eastAsia"/>
        </w:rPr>
        <w:t>含重金属废水处理技术的研究进展</w:t>
      </w:r>
      <w:bookmarkEnd w:id="42"/>
    </w:p>
    <w:p>
      <w:pPr>
        <w:spacing w:line="360" w:lineRule="auto"/>
        <w:rPr>
          <w:rFonts w:ascii="宋体" w:hAnsi="宋体"/>
          <w:sz w:val="24"/>
          <w:szCs w:val="24"/>
        </w:rPr>
      </w:pPr>
      <w:r>
        <w:rPr>
          <w:rFonts w:hint="eastAsia" w:ascii="宋体" w:hAnsi="宋体"/>
          <w:sz w:val="24"/>
          <w:szCs w:val="24"/>
        </w:rPr>
        <w:t xml:space="preserve">    含铬废永主要产自含铬矿石的加工、电镀、印染、皮革、耐火材料、化工等行业生产过程中排放的废水中</w:t>
      </w:r>
      <w:r>
        <w:rPr>
          <w:rFonts w:hint="eastAsia" w:ascii="宋体" w:hAnsi="宋体"/>
          <w:sz w:val="24"/>
          <w:szCs w:val="24"/>
          <w:vertAlign w:val="superscript"/>
        </w:rPr>
        <w:t>[44]</w:t>
      </w:r>
      <w:r>
        <w:rPr>
          <w:rFonts w:hint="eastAsia" w:ascii="宋体" w:hAnsi="宋体"/>
          <w:sz w:val="24"/>
          <w:szCs w:val="24"/>
        </w:rPr>
        <w:t>。铬可以六价及三价的形式存在水中，也可通过大气、饮水、食物或接触进入人体，引起皮肤糜烂、吸吸道感染，有致癌作用</w:t>
      </w:r>
      <w:r>
        <w:rPr>
          <w:rFonts w:hint="eastAsia" w:ascii="宋体" w:hAnsi="宋体"/>
          <w:sz w:val="24"/>
          <w:szCs w:val="24"/>
          <w:vertAlign w:val="superscript"/>
        </w:rPr>
        <w:t>[45]</w:t>
      </w:r>
      <w:r>
        <w:rPr>
          <w:rFonts w:hint="eastAsia" w:ascii="宋体" w:hAnsi="宋体"/>
          <w:sz w:val="24"/>
          <w:szCs w:val="24"/>
        </w:rPr>
        <w:t>。金属铅的重要用途是制造蓄电池。铅的最重要的有机化合物是四乙基铅，常用作汽油的防爆剂。近年来，我国工业和交通业迅猛发展，铅污染同趋严重，己成为影响人们健康的一大公害。造成慢性铅中毒的主要原因是环境污染，据测定，当人体内血铅尝浓度过30微克／100毫升时，就会出现头晕、肌肉关节前、失眠、贫血、腹痛等症状。</w:t>
      </w:r>
    </w:p>
    <w:p>
      <w:pPr>
        <w:spacing w:line="360" w:lineRule="auto"/>
        <w:rPr>
          <w:rFonts w:ascii="宋体" w:hAnsi="宋体"/>
          <w:sz w:val="24"/>
          <w:szCs w:val="24"/>
        </w:rPr>
      </w:pPr>
      <w:r>
        <w:rPr>
          <w:rFonts w:hint="eastAsia" w:ascii="宋体" w:hAnsi="宋体"/>
          <w:sz w:val="24"/>
          <w:szCs w:val="24"/>
        </w:rPr>
        <w:t xml:space="preserve">    世界上锌的全部消费中大约有一半用于镀锌。镀锌具有优良的抗大气腐蚀性能，在常温下表面易生成一层保护膜，被主要用于钢材和钢结构件的表面镀层（如镀锌板），广泛用于汽车、建筑、船舶、轻工等行业。锌与铜、锡、铅组成的黄铜，用于机械制造业。含少量铅镉等元素的锌板可制成锌锰干电池负极、印花锌板、有粉腐蚀照相制板和胶印印刷板等。氧化锌还叮用于医药、橡胶、油漆等工业。锌中毒可能发生于治疗中过量涂布或服用锌剂及锌容器储存食品时，中毒的表征和体现为恶心、呕吐、急性腹痛、腹泻和发热。给实验动物以大剂量的锌，可产生贫皿、生氏停滞和突然死亡。</w:t>
      </w:r>
    </w:p>
    <w:p>
      <w:pPr>
        <w:spacing w:line="360" w:lineRule="auto"/>
        <w:rPr>
          <w:rFonts w:ascii="宋体" w:hAnsi="宋体"/>
          <w:sz w:val="24"/>
          <w:szCs w:val="24"/>
        </w:rPr>
      </w:pPr>
      <w:r>
        <w:rPr>
          <w:rFonts w:hint="eastAsia" w:ascii="宋体" w:hAnsi="宋体"/>
          <w:sz w:val="24"/>
          <w:szCs w:val="24"/>
        </w:rPr>
        <w:t xml:space="preserve">    因此，含重金属废水必须处理达到相关标准方可排放。目前对重金属废水处理有两类方法</w:t>
      </w:r>
      <w:r>
        <w:rPr>
          <w:rFonts w:hint="eastAsia" w:ascii="宋体" w:hAnsi="宋体"/>
          <w:sz w:val="24"/>
          <w:szCs w:val="24"/>
          <w:vertAlign w:val="superscript"/>
        </w:rPr>
        <w:t>[46-48]</w:t>
      </w:r>
      <w:r>
        <w:rPr>
          <w:rFonts w:hint="eastAsia" w:ascii="宋体" w:hAnsi="宋体"/>
          <w:sz w:val="24"/>
          <w:szCs w:val="24"/>
        </w:rPr>
        <w:t>。一类是用化学还原法、电解法和二：氧化碳还原法处理铬废水，使其达到排放标准。另一类采用钡盐法、离子交换法、吸附法处理废水，废水净化后回用。吸附法常用的吸附剂多为活性炭。由于活性炭价格昂贵，适用范围有限，再生费用高，因此研制价格低廉，适用性好、易再生的水处理剂便顺应丽生。由于膨润二卜矿物易得，价格较低，具有良好的吸附性能力，改性后膨润土对废水重金属有较高的去除率，因此，改性膨润土处理重金属废永研究已成为重金属废水处理领域的热门之一。</w:t>
      </w:r>
    </w:p>
    <w:p>
      <w:pPr>
        <w:spacing w:line="360" w:lineRule="auto"/>
        <w:rPr>
          <w:rFonts w:ascii="宋体" w:hAnsi="宋体"/>
          <w:sz w:val="24"/>
          <w:szCs w:val="24"/>
        </w:rPr>
      </w:pPr>
      <w:r>
        <w:rPr>
          <w:rFonts w:hint="eastAsia" w:ascii="宋体" w:hAnsi="宋体"/>
          <w:sz w:val="24"/>
          <w:szCs w:val="24"/>
        </w:rPr>
        <w:t xml:space="preserve">    膨润土具有很大的比表面积，良好的吸附性和阴离子交换能力，在废水处理中主要作吸附剂和絮凝剂。在重会属废水处理方面，Anoop(1998)将膨涧土制成比表面积达200g/m球状珠，在pH值为4.5～6.9时，对Cd和Cu吸附量分别为23.8lmg/g和13.15mg/g</w:t>
      </w:r>
      <w:r>
        <w:rPr>
          <w:rFonts w:hint="eastAsia" w:ascii="宋体" w:hAnsi="宋体"/>
          <w:sz w:val="24"/>
          <w:szCs w:val="24"/>
          <w:vertAlign w:val="superscript"/>
        </w:rPr>
        <w:t>[49]</w:t>
      </w:r>
      <w:r>
        <w:rPr>
          <w:rFonts w:hint="eastAsia" w:ascii="宋体" w:hAnsi="宋体"/>
          <w:sz w:val="24"/>
          <w:szCs w:val="24"/>
        </w:rPr>
        <w:t>。Winnie Matthes(1999)研究发现，无机柱撑膨润土层间化合物对Zn</w:t>
      </w:r>
      <w:r>
        <w:rPr>
          <w:rFonts w:hint="eastAsia" w:ascii="宋体" w:hAnsi="宋体"/>
          <w:sz w:val="24"/>
          <w:szCs w:val="24"/>
          <w:vertAlign w:val="superscript"/>
        </w:rPr>
        <w:t>2+</w:t>
      </w:r>
      <w:r>
        <w:rPr>
          <w:rFonts w:hint="eastAsia" w:ascii="宋体" w:hAnsi="宋体"/>
          <w:sz w:val="24"/>
          <w:szCs w:val="24"/>
        </w:rPr>
        <w:t>有较高的亲和性，不受溶剂离子强度的影响</w:t>
      </w:r>
      <w:r>
        <w:rPr>
          <w:rFonts w:hint="eastAsia" w:ascii="宋体" w:hAnsi="宋体"/>
          <w:sz w:val="24"/>
          <w:szCs w:val="24"/>
          <w:vertAlign w:val="superscript"/>
        </w:rPr>
        <w:t>[50]</w:t>
      </w:r>
      <w:r>
        <w:rPr>
          <w:rFonts w:hint="eastAsia" w:ascii="宋体" w:hAnsi="宋体"/>
          <w:sz w:val="24"/>
          <w:szCs w:val="24"/>
        </w:rPr>
        <w:t>。VVinni.e (1999)还研究了羟基锅锆夹层和柱撑蒙脱石对垃圾处理厂溶液中重金属的吸附</w:t>
      </w:r>
      <w:r>
        <w:rPr>
          <w:rFonts w:hint="eastAsia" w:ascii="宋体" w:hAnsi="宋体"/>
          <w:sz w:val="24"/>
          <w:szCs w:val="24"/>
          <w:vertAlign w:val="superscript"/>
        </w:rPr>
        <w:t>[51]</w:t>
      </w:r>
      <w:r>
        <w:rPr>
          <w:rFonts w:hint="eastAsia" w:ascii="宋体" w:hAnsi="宋体"/>
          <w:sz w:val="24"/>
          <w:szCs w:val="24"/>
        </w:rPr>
        <w:t>。Naseem (2001)用提纯的膨润土处理废水中Pb外，去除率可达98%</w:t>
      </w:r>
      <w:r>
        <w:rPr>
          <w:rFonts w:hint="eastAsia" w:ascii="宋体" w:hAnsi="宋体"/>
          <w:sz w:val="24"/>
          <w:szCs w:val="24"/>
          <w:vertAlign w:val="superscript"/>
        </w:rPr>
        <w:t>[52]</w:t>
      </w:r>
      <w:r>
        <w:rPr>
          <w:rFonts w:hint="eastAsia" w:ascii="宋体" w:hAnsi="宋体"/>
          <w:sz w:val="24"/>
          <w:szCs w:val="24"/>
        </w:rPr>
        <w:t>。Carave (2006)和Liu yunl (2006)用膨润土对Hg、Cd、Pb、Zn等离子吸附研究表明，Hg与Cd、Pb、Zn三种离子吸附效果不一致，表明吸附机理有所不同[</w:t>
      </w:r>
      <w:r>
        <w:rPr>
          <w:rFonts w:hint="eastAsia" w:ascii="宋体" w:hAnsi="宋体"/>
          <w:sz w:val="24"/>
          <w:szCs w:val="24"/>
          <w:vertAlign w:val="superscript"/>
        </w:rPr>
        <w:t>[53,54]</w:t>
      </w:r>
      <w:r>
        <w:rPr>
          <w:rFonts w:hint="eastAsia" w:ascii="宋体" w:hAnsi="宋体"/>
          <w:sz w:val="24"/>
          <w:szCs w:val="24"/>
        </w:rPr>
        <w:t>。</w:t>
      </w:r>
    </w:p>
    <w:p>
      <w:pPr>
        <w:spacing w:line="360" w:lineRule="auto"/>
        <w:rPr>
          <w:rFonts w:ascii="宋体" w:hAnsi="宋体"/>
          <w:sz w:val="24"/>
          <w:szCs w:val="24"/>
        </w:rPr>
      </w:pPr>
      <w:r>
        <w:rPr>
          <w:rFonts w:hint="eastAsia" w:ascii="宋体" w:hAnsi="宋体"/>
          <w:sz w:val="24"/>
          <w:szCs w:val="24"/>
        </w:rPr>
        <w:t xml:space="preserve">    在国内，朱中等(1993)研究发现酸性膨润土较未改性的膨润土去除废水中重金属离子的效果更好，且容易分离</w:t>
      </w:r>
      <w:r>
        <w:rPr>
          <w:rFonts w:hint="eastAsia" w:ascii="宋体" w:hAnsi="宋体"/>
          <w:sz w:val="24"/>
          <w:szCs w:val="24"/>
          <w:vertAlign w:val="superscript"/>
        </w:rPr>
        <w:t>[55]</w:t>
      </w:r>
      <w:r>
        <w:rPr>
          <w:rFonts w:hint="eastAsia" w:ascii="宋体" w:hAnsi="宋体"/>
          <w:sz w:val="24"/>
          <w:szCs w:val="24"/>
        </w:rPr>
        <w:t>。沈学优等(1998)用膨润土对电解质废水进行处理，重金届去除效果较好，但pH值对去除效果有很大影响</w:t>
      </w:r>
      <w:r>
        <w:rPr>
          <w:rFonts w:hint="eastAsia" w:ascii="宋体" w:hAnsi="宋体"/>
          <w:sz w:val="24"/>
          <w:szCs w:val="24"/>
          <w:vertAlign w:val="superscript"/>
        </w:rPr>
        <w:t>[56]</w:t>
      </w:r>
      <w:r>
        <w:rPr>
          <w:rFonts w:hint="eastAsia" w:ascii="宋体" w:hAnsi="宋体"/>
          <w:sz w:val="24"/>
          <w:szCs w:val="24"/>
        </w:rPr>
        <w:t>。金辉等(1999)用天然膨涧土作为吸附剂处理金属废水</w:t>
      </w:r>
      <w:r>
        <w:rPr>
          <w:rFonts w:hint="eastAsia" w:ascii="宋体" w:hAnsi="宋体"/>
          <w:sz w:val="24"/>
          <w:szCs w:val="24"/>
          <w:vertAlign w:val="superscript"/>
        </w:rPr>
        <w:t>[57]</w:t>
      </w:r>
      <w:r>
        <w:rPr>
          <w:rFonts w:hint="eastAsia" w:ascii="宋体" w:hAnsi="宋体"/>
          <w:sz w:val="24"/>
          <w:szCs w:val="24"/>
        </w:rPr>
        <w:t>。孙家寿等(2000)用铝锆交联膨润土对Cr</w:t>
      </w:r>
      <w:r>
        <w:rPr>
          <w:rFonts w:hint="eastAsia" w:ascii="宋体" w:hAnsi="宋体"/>
          <w:sz w:val="24"/>
          <w:szCs w:val="24"/>
          <w:vertAlign w:val="superscript"/>
        </w:rPr>
        <w:t>3+</w:t>
      </w:r>
      <w:r>
        <w:rPr>
          <w:rFonts w:hint="eastAsia" w:ascii="宋体" w:hAnsi="宋体"/>
          <w:sz w:val="24"/>
          <w:szCs w:val="24"/>
        </w:rPr>
        <w:t>进行吸附处理，当pH值为2.5～3.5时，在每升水中加12g吸附剂，吸附30min，吸附效率接近100%</w:t>
      </w:r>
      <w:r>
        <w:rPr>
          <w:rFonts w:hint="eastAsia" w:ascii="宋体" w:hAnsi="宋体"/>
          <w:sz w:val="24"/>
          <w:szCs w:val="24"/>
          <w:vertAlign w:val="superscript"/>
        </w:rPr>
        <w:t>[58]</w:t>
      </w:r>
      <w:r>
        <w:rPr>
          <w:rFonts w:hint="eastAsia" w:ascii="宋体" w:hAnsi="宋体"/>
          <w:sz w:val="24"/>
          <w:szCs w:val="24"/>
        </w:rPr>
        <w:t>。王绍梅等(2006)考察有机膨润土对铬酸有机离子吸附的最佳条件，并对有机膨润土进行再生研究</w:t>
      </w:r>
      <w:r>
        <w:rPr>
          <w:rFonts w:hint="eastAsia" w:ascii="宋体" w:hAnsi="宋体"/>
          <w:sz w:val="24"/>
          <w:szCs w:val="24"/>
          <w:vertAlign w:val="superscript"/>
        </w:rPr>
        <w:t>[59]</w:t>
      </w:r>
      <w:r>
        <w:rPr>
          <w:rFonts w:hint="eastAsia" w:ascii="宋体" w:hAnsi="宋体"/>
          <w:sz w:val="24"/>
          <w:szCs w:val="24"/>
        </w:rPr>
        <w:t>。贾锦霞和李玲等(2006)研究了有机膨润土对Cr</w:t>
      </w:r>
      <w:r>
        <w:rPr>
          <w:rFonts w:hint="eastAsia" w:ascii="宋体" w:hAnsi="宋体"/>
          <w:sz w:val="24"/>
          <w:szCs w:val="24"/>
          <w:vertAlign w:val="superscript"/>
        </w:rPr>
        <w:t>6+</w:t>
      </w:r>
      <w:r>
        <w:rPr>
          <w:rFonts w:hint="eastAsia" w:ascii="宋体" w:hAnsi="宋体"/>
          <w:sz w:val="24"/>
          <w:szCs w:val="24"/>
        </w:rPr>
        <w:t>、Hg</w:t>
      </w:r>
      <w:r>
        <w:rPr>
          <w:rFonts w:hint="eastAsia" w:ascii="宋体" w:hAnsi="宋体"/>
          <w:sz w:val="24"/>
          <w:szCs w:val="24"/>
          <w:vertAlign w:val="superscript"/>
        </w:rPr>
        <w:t>2+</w:t>
      </w:r>
      <w:r>
        <w:rPr>
          <w:rFonts w:hint="eastAsia" w:ascii="宋体" w:hAnsi="宋体"/>
          <w:sz w:val="24"/>
          <w:szCs w:val="24"/>
        </w:rPr>
        <w:t>、Cu</w:t>
      </w:r>
      <w:r>
        <w:rPr>
          <w:rFonts w:hint="eastAsia" w:ascii="宋体" w:hAnsi="宋体"/>
          <w:sz w:val="24"/>
          <w:szCs w:val="24"/>
          <w:vertAlign w:val="superscript"/>
        </w:rPr>
        <w:t>2+</w:t>
      </w:r>
      <w:r>
        <w:rPr>
          <w:rFonts w:hint="eastAsia" w:ascii="宋体" w:hAnsi="宋体"/>
          <w:sz w:val="24"/>
          <w:szCs w:val="24"/>
        </w:rPr>
        <w:t>外金属离子的吸附符合吸附等温方程，吸附效果影响趋势是Hg</w:t>
      </w:r>
      <w:r>
        <w:rPr>
          <w:rFonts w:hint="eastAsia" w:ascii="宋体" w:hAnsi="宋体"/>
          <w:sz w:val="24"/>
          <w:szCs w:val="24"/>
          <w:vertAlign w:val="superscript"/>
        </w:rPr>
        <w:t>2+</w:t>
      </w:r>
      <w:r>
        <w:rPr>
          <w:rFonts w:hint="eastAsia" w:ascii="宋体" w:hAnsi="宋体"/>
          <w:sz w:val="24"/>
          <w:szCs w:val="24"/>
        </w:rPr>
        <w:t>+&gt;Cr</w:t>
      </w:r>
      <w:r>
        <w:rPr>
          <w:rFonts w:hint="eastAsia" w:ascii="宋体" w:hAnsi="宋体"/>
          <w:sz w:val="24"/>
          <w:szCs w:val="24"/>
          <w:vertAlign w:val="superscript"/>
        </w:rPr>
        <w:t>6+</w:t>
      </w:r>
      <w:r>
        <w:rPr>
          <w:rFonts w:hint="eastAsia" w:ascii="宋体" w:hAnsi="宋体"/>
          <w:sz w:val="24"/>
          <w:szCs w:val="24"/>
        </w:rPr>
        <w:t>&gt;Cu</w:t>
      </w:r>
      <w:r>
        <w:rPr>
          <w:rFonts w:hint="eastAsia" w:ascii="宋体" w:hAnsi="宋体"/>
          <w:sz w:val="24"/>
          <w:szCs w:val="24"/>
          <w:vertAlign w:val="superscript"/>
        </w:rPr>
        <w:t>2+</w:t>
      </w:r>
      <w:r>
        <w:rPr>
          <w:rFonts w:hint="eastAsia" w:ascii="宋体" w:hAnsi="宋体"/>
          <w:sz w:val="24"/>
          <w:szCs w:val="24"/>
        </w:rPr>
        <w:t xml:space="preserve">，吸附速度大小是Cr </w:t>
      </w:r>
      <w:r>
        <w:rPr>
          <w:rFonts w:hint="eastAsia" w:ascii="宋体" w:hAnsi="宋体"/>
          <w:sz w:val="24"/>
          <w:szCs w:val="24"/>
          <w:vertAlign w:val="superscript"/>
        </w:rPr>
        <w:t>6+</w:t>
      </w:r>
      <w:r>
        <w:rPr>
          <w:rFonts w:hint="eastAsia" w:ascii="宋体" w:hAnsi="宋体"/>
          <w:sz w:val="24"/>
          <w:szCs w:val="24"/>
        </w:rPr>
        <w:t>&gt;Hg</w:t>
      </w:r>
      <w:r>
        <w:rPr>
          <w:rFonts w:hint="eastAsia" w:ascii="宋体" w:hAnsi="宋体"/>
          <w:sz w:val="24"/>
          <w:szCs w:val="24"/>
          <w:vertAlign w:val="superscript"/>
        </w:rPr>
        <w:t>2+</w:t>
      </w:r>
      <w:r>
        <w:rPr>
          <w:rFonts w:hint="eastAsia" w:ascii="宋体" w:hAnsi="宋体"/>
          <w:sz w:val="24"/>
          <w:szCs w:val="24"/>
        </w:rPr>
        <w:t>&gt;Zn</w:t>
      </w:r>
      <w:r>
        <w:rPr>
          <w:rFonts w:hint="eastAsia" w:ascii="宋体" w:hAnsi="宋体"/>
          <w:sz w:val="24"/>
          <w:szCs w:val="24"/>
          <w:vertAlign w:val="superscript"/>
        </w:rPr>
        <w:t>2+[60，61]</w:t>
      </w:r>
      <w:r>
        <w:rPr>
          <w:rFonts w:hint="eastAsia" w:ascii="宋体" w:hAnsi="宋体"/>
          <w:sz w:val="24"/>
          <w:szCs w:val="24"/>
        </w:rPr>
        <w:t>。李芳蓉(2007)合成黄原酸化膨润土，Cu</w:t>
      </w:r>
      <w:r>
        <w:rPr>
          <w:rFonts w:hint="eastAsia" w:ascii="宋体" w:hAnsi="宋体"/>
          <w:sz w:val="24"/>
          <w:szCs w:val="24"/>
          <w:vertAlign w:val="superscript"/>
        </w:rPr>
        <w:t>2+</w:t>
      </w:r>
      <w:r>
        <w:rPr>
          <w:rFonts w:hint="eastAsia" w:ascii="宋体" w:hAnsi="宋体"/>
          <w:sz w:val="24"/>
          <w:szCs w:val="24"/>
        </w:rPr>
        <w:t>初始浓度为80mgl</w:t>
      </w:r>
      <w:r>
        <w:rPr>
          <w:rFonts w:hint="eastAsia" w:ascii="宋体" w:hAnsi="宋体"/>
          <w:sz w:val="24"/>
          <w:szCs w:val="24"/>
          <w:vertAlign w:val="superscript"/>
        </w:rPr>
        <w:t>-1</w:t>
      </w:r>
      <w:r>
        <w:rPr>
          <w:rFonts w:hint="eastAsia" w:ascii="宋体" w:hAnsi="宋体"/>
          <w:sz w:val="24"/>
          <w:szCs w:val="24"/>
        </w:rPr>
        <w:t>，吸附剂为2gL</w:t>
      </w:r>
      <w:r>
        <w:rPr>
          <w:rFonts w:hint="eastAsia" w:ascii="宋体" w:hAnsi="宋体"/>
          <w:sz w:val="24"/>
          <w:szCs w:val="24"/>
          <w:vertAlign w:val="superscript"/>
        </w:rPr>
        <w:t>-1</w:t>
      </w:r>
      <w:r>
        <w:rPr>
          <w:rFonts w:hint="eastAsia" w:ascii="宋体" w:hAnsi="宋体"/>
          <w:sz w:val="24"/>
          <w:szCs w:val="24"/>
        </w:rPr>
        <w:t>，pH值为6.0条件下，Cu</w:t>
      </w:r>
      <w:r>
        <w:rPr>
          <w:rFonts w:hint="eastAsia" w:ascii="宋体" w:hAnsi="宋体"/>
          <w:sz w:val="24"/>
          <w:szCs w:val="24"/>
          <w:vertAlign w:val="superscript"/>
        </w:rPr>
        <w:t>2+</w:t>
      </w:r>
      <w:r>
        <w:rPr>
          <w:rFonts w:hint="eastAsia" w:ascii="宋体" w:hAnsi="宋体"/>
          <w:sz w:val="24"/>
          <w:szCs w:val="24"/>
        </w:rPr>
        <w:t>的去除率达99%</w:t>
      </w:r>
      <w:r>
        <w:rPr>
          <w:rFonts w:hint="eastAsia" w:ascii="宋体" w:hAnsi="宋体"/>
          <w:sz w:val="24"/>
          <w:szCs w:val="24"/>
          <w:vertAlign w:val="superscript"/>
        </w:rPr>
        <w:t>[62]</w:t>
      </w:r>
      <w:r>
        <w:rPr>
          <w:rFonts w:hint="eastAsia" w:ascii="宋体" w:hAnsi="宋体"/>
          <w:sz w:val="24"/>
          <w:szCs w:val="24"/>
        </w:rPr>
        <w:t>。陈学青(2007)也做过膨润土处理含铅废水的研究</w:t>
      </w:r>
      <w:r>
        <w:rPr>
          <w:rFonts w:hint="eastAsia" w:ascii="宋体" w:hAnsi="宋体"/>
          <w:sz w:val="24"/>
          <w:szCs w:val="24"/>
          <w:vertAlign w:val="superscript"/>
        </w:rPr>
        <w:t>[63]</w:t>
      </w:r>
      <w:r>
        <w:rPr>
          <w:rFonts w:hint="eastAsia" w:ascii="宋体" w:hAnsi="宋体"/>
          <w:sz w:val="24"/>
          <w:szCs w:val="24"/>
        </w:rPr>
        <w:t>；胡恭任等(2007)用酸改性膨润土对Pb</w:t>
      </w:r>
      <w:r>
        <w:rPr>
          <w:rFonts w:hint="eastAsia" w:ascii="宋体" w:hAnsi="宋体"/>
          <w:sz w:val="24"/>
          <w:szCs w:val="24"/>
          <w:vertAlign w:val="superscript"/>
        </w:rPr>
        <w:t>2+</w:t>
      </w:r>
      <w:r>
        <w:rPr>
          <w:rFonts w:hint="eastAsia" w:ascii="宋体" w:hAnsi="宋体"/>
          <w:sz w:val="24"/>
          <w:szCs w:val="24"/>
        </w:rPr>
        <w:t>的去除率可达99.6%</w:t>
      </w:r>
      <w:r>
        <w:rPr>
          <w:rFonts w:hint="eastAsia" w:ascii="宋体" w:hAnsi="宋体"/>
          <w:sz w:val="24"/>
          <w:szCs w:val="24"/>
          <w:vertAlign w:val="superscript"/>
        </w:rPr>
        <w:t>[64]</w:t>
      </w:r>
      <w:r>
        <w:rPr>
          <w:rFonts w:hint="eastAsia" w:ascii="宋体" w:hAnsi="宋体"/>
          <w:sz w:val="24"/>
          <w:szCs w:val="24"/>
        </w:rPr>
        <w:t>；罗成玉(2007)用改性膨润土对实际电镀废水中Cu</w:t>
      </w:r>
      <w:r>
        <w:rPr>
          <w:rFonts w:hint="eastAsia" w:ascii="宋体" w:hAnsi="宋体"/>
          <w:sz w:val="24"/>
          <w:szCs w:val="24"/>
          <w:vertAlign w:val="superscript"/>
        </w:rPr>
        <w:t>2+</w:t>
      </w:r>
      <w:r>
        <w:rPr>
          <w:rFonts w:hint="eastAsia" w:ascii="宋体" w:hAnsi="宋体"/>
          <w:sz w:val="24"/>
          <w:szCs w:val="24"/>
        </w:rPr>
        <w:t>、Zn</w:t>
      </w:r>
      <w:r>
        <w:rPr>
          <w:rFonts w:hint="eastAsia" w:ascii="宋体" w:hAnsi="宋体"/>
          <w:sz w:val="24"/>
          <w:szCs w:val="24"/>
          <w:vertAlign w:val="superscript"/>
        </w:rPr>
        <w:t>2+</w:t>
      </w:r>
      <w:r>
        <w:rPr>
          <w:rFonts w:hint="eastAsia" w:ascii="宋体" w:hAnsi="宋体"/>
          <w:sz w:val="24"/>
          <w:szCs w:val="24"/>
        </w:rPr>
        <w:t>去除率分别为97. 80/和87.6%</w:t>
      </w:r>
      <w:r>
        <w:rPr>
          <w:rFonts w:hint="eastAsia" w:ascii="宋体" w:hAnsi="宋体"/>
          <w:sz w:val="24"/>
          <w:szCs w:val="24"/>
          <w:vertAlign w:val="superscript"/>
        </w:rPr>
        <w:t>[65]</w:t>
      </w:r>
      <w:r>
        <w:rPr>
          <w:rFonts w:hint="eastAsia" w:ascii="宋体" w:hAnsi="宋体"/>
          <w:sz w:val="24"/>
          <w:szCs w:val="24"/>
        </w:rPr>
        <w:t>；潘嘉芬等(2008)对Pb</w:t>
      </w:r>
      <w:r>
        <w:rPr>
          <w:rFonts w:hint="eastAsia" w:ascii="宋体" w:hAnsi="宋体"/>
          <w:sz w:val="24"/>
          <w:szCs w:val="24"/>
          <w:vertAlign w:val="superscript"/>
        </w:rPr>
        <w:t>2+</w:t>
      </w:r>
      <w:r>
        <w:rPr>
          <w:rFonts w:hint="eastAsia" w:ascii="宋体" w:hAnsi="宋体"/>
          <w:sz w:val="24"/>
          <w:szCs w:val="24"/>
        </w:rPr>
        <w:t>、Ni</w:t>
      </w:r>
      <w:r>
        <w:rPr>
          <w:rFonts w:hint="eastAsia" w:ascii="宋体" w:hAnsi="宋体"/>
          <w:sz w:val="24"/>
          <w:szCs w:val="24"/>
          <w:vertAlign w:val="superscript"/>
        </w:rPr>
        <w:t>2+</w:t>
      </w:r>
      <w:r>
        <w:rPr>
          <w:rFonts w:hint="eastAsia" w:ascii="宋体" w:hAnsi="宋体"/>
          <w:sz w:val="24"/>
          <w:szCs w:val="24"/>
        </w:rPr>
        <w:t>、Cd</w:t>
      </w:r>
      <w:r>
        <w:rPr>
          <w:rFonts w:hint="eastAsia" w:ascii="宋体" w:hAnsi="宋体"/>
          <w:sz w:val="24"/>
          <w:szCs w:val="24"/>
          <w:vertAlign w:val="superscript"/>
        </w:rPr>
        <w:t>2+</w:t>
      </w:r>
      <w:r>
        <w:rPr>
          <w:rFonts w:hint="eastAsia" w:ascii="宋体" w:hAnsi="宋体"/>
          <w:sz w:val="24"/>
          <w:szCs w:val="24"/>
        </w:rPr>
        <w:t>的去除率分别为97%、96%、98%以上</w:t>
      </w:r>
      <w:r>
        <w:rPr>
          <w:rFonts w:hint="eastAsia" w:ascii="宋体" w:hAnsi="宋体"/>
          <w:sz w:val="24"/>
          <w:szCs w:val="24"/>
          <w:vertAlign w:val="superscript"/>
        </w:rPr>
        <w:t>[66]</w:t>
      </w:r>
      <w:r>
        <w:rPr>
          <w:rFonts w:hint="eastAsia" w:ascii="宋体" w:hAnsi="宋体"/>
          <w:sz w:val="24"/>
          <w:szCs w:val="24"/>
        </w:rPr>
        <w:t>；刘永红等(2007)研究了膨润土的改性及其对水体中Zn</w:t>
      </w:r>
      <w:r>
        <w:rPr>
          <w:rFonts w:hint="eastAsia" w:ascii="宋体" w:hAnsi="宋体"/>
          <w:sz w:val="24"/>
          <w:szCs w:val="24"/>
          <w:vertAlign w:val="superscript"/>
        </w:rPr>
        <w:t>2+</w:t>
      </w:r>
      <w:r>
        <w:rPr>
          <w:rFonts w:hint="eastAsia" w:ascii="宋体" w:hAnsi="宋体"/>
          <w:sz w:val="24"/>
          <w:szCs w:val="24"/>
        </w:rPr>
        <w:t>的净化作用</w:t>
      </w:r>
      <w:r>
        <w:rPr>
          <w:rFonts w:hint="eastAsia" w:ascii="宋体" w:hAnsi="宋体"/>
          <w:sz w:val="24"/>
          <w:szCs w:val="24"/>
          <w:vertAlign w:val="superscript"/>
        </w:rPr>
        <w:t>[067]</w:t>
      </w:r>
      <w:r>
        <w:rPr>
          <w:rFonts w:hint="eastAsia" w:ascii="宋体" w:hAnsi="宋体"/>
          <w:sz w:val="24"/>
          <w:szCs w:val="24"/>
        </w:rPr>
        <w:t>；eli(2007)和Tahir (2007)分别用天然膨润土处理废水中Zn</w:t>
      </w:r>
      <w:r>
        <w:rPr>
          <w:rFonts w:hint="eastAsia" w:ascii="宋体" w:hAnsi="宋体"/>
          <w:sz w:val="24"/>
          <w:szCs w:val="24"/>
          <w:vertAlign w:val="superscript"/>
        </w:rPr>
        <w:t>2+</w:t>
      </w:r>
      <w:r>
        <w:rPr>
          <w:rFonts w:hint="eastAsia" w:ascii="宋体" w:hAnsi="宋体"/>
          <w:sz w:val="24"/>
          <w:szCs w:val="24"/>
        </w:rPr>
        <w:t>和Cr</w:t>
      </w:r>
      <w:r>
        <w:rPr>
          <w:rFonts w:hint="eastAsia" w:ascii="宋体" w:hAnsi="宋体"/>
          <w:sz w:val="24"/>
          <w:szCs w:val="24"/>
          <w:vertAlign w:val="superscript"/>
        </w:rPr>
        <w:t>2+</w:t>
      </w:r>
      <w:r>
        <w:rPr>
          <w:rFonts w:hint="eastAsia" w:ascii="宋体" w:hAnsi="宋体"/>
          <w:sz w:val="24"/>
          <w:szCs w:val="24"/>
        </w:rPr>
        <w:t>，在中性或弱碱性条件下，对Cu</w:t>
      </w:r>
      <w:r>
        <w:rPr>
          <w:rFonts w:hint="eastAsia" w:ascii="宋体" w:hAnsi="宋体"/>
          <w:sz w:val="24"/>
          <w:szCs w:val="24"/>
          <w:vertAlign w:val="superscript"/>
        </w:rPr>
        <w:t>2+</w:t>
      </w:r>
      <w:r>
        <w:rPr>
          <w:rFonts w:hint="eastAsia" w:ascii="宋体" w:hAnsi="宋体"/>
          <w:sz w:val="24"/>
          <w:szCs w:val="24"/>
        </w:rPr>
        <w:t>、Zn</w:t>
      </w:r>
      <w:r>
        <w:rPr>
          <w:rFonts w:hint="eastAsia" w:ascii="宋体" w:hAnsi="宋体"/>
          <w:sz w:val="24"/>
          <w:szCs w:val="24"/>
          <w:vertAlign w:val="superscript"/>
        </w:rPr>
        <w:t>2+</w:t>
      </w:r>
      <w:r>
        <w:rPr>
          <w:rFonts w:hint="eastAsia" w:ascii="宋体" w:hAnsi="宋体"/>
          <w:sz w:val="24"/>
          <w:szCs w:val="24"/>
        </w:rPr>
        <w:t>有较高的吸附容量，在酸性条件下Cr</w:t>
      </w:r>
      <w:r>
        <w:rPr>
          <w:rFonts w:hint="eastAsia" w:ascii="宋体" w:hAnsi="宋体"/>
          <w:sz w:val="24"/>
          <w:szCs w:val="24"/>
          <w:vertAlign w:val="superscript"/>
        </w:rPr>
        <w:t>3+</w:t>
      </w:r>
      <w:r>
        <w:rPr>
          <w:rFonts w:hint="eastAsia" w:ascii="宋体" w:hAnsi="宋体"/>
          <w:sz w:val="24"/>
          <w:szCs w:val="24"/>
        </w:rPr>
        <w:t>的去除率达93%以上</w:t>
      </w:r>
      <w:r>
        <w:rPr>
          <w:rFonts w:hint="eastAsia" w:ascii="宋体" w:hAnsi="宋体"/>
          <w:sz w:val="24"/>
          <w:szCs w:val="24"/>
          <w:vertAlign w:val="superscript"/>
        </w:rPr>
        <w:t>[68,69]</w:t>
      </w:r>
      <w:r>
        <w:rPr>
          <w:rFonts w:hint="eastAsia" w:ascii="宋体" w:hAnsi="宋体"/>
          <w:sz w:val="24"/>
          <w:szCs w:val="24"/>
        </w:rPr>
        <w:t>。翁国坚（2003)、付勇和王翠珍(2005)也做过膨润土处理含铬废水的研究；M，Majdari (2005)也做过类似的砑究</w:t>
      </w:r>
      <w:r>
        <w:rPr>
          <w:rFonts w:hint="eastAsia" w:ascii="宋体" w:hAnsi="宋体"/>
          <w:sz w:val="24"/>
          <w:szCs w:val="24"/>
          <w:vertAlign w:val="superscript"/>
        </w:rPr>
        <w:t>[70-77]</w:t>
      </w:r>
      <w:r>
        <w:rPr>
          <w:rFonts w:hint="eastAsia" w:ascii="宋体" w:hAnsi="宋体"/>
          <w:sz w:val="24"/>
          <w:szCs w:val="24"/>
        </w:rPr>
        <w:t>。</w:t>
      </w:r>
    </w:p>
    <w:p>
      <w:pPr>
        <w:spacing w:line="360" w:lineRule="auto"/>
        <w:rPr>
          <w:rFonts w:ascii="宋体" w:hAnsi="宋体"/>
          <w:sz w:val="24"/>
          <w:szCs w:val="24"/>
        </w:rPr>
      </w:pPr>
      <w:r>
        <w:rPr>
          <w:rFonts w:hint="eastAsia" w:ascii="宋体" w:hAnsi="宋体"/>
          <w:sz w:val="24"/>
          <w:szCs w:val="24"/>
        </w:rPr>
        <w:t xml:space="preserve">    上述研究资料表明：(1)改性膨润土处理含重金属废水去除率较高；(2)废水中重金属离子的去除效果受pH值、处理时问和重金属初始浓度等因素控制；(3)目前多数用膨润土或改性膨润土处理废水重金属离子的研究和试验，是在静态条件下处理模拟废水；(4)根据废水污染物的不同，有待改进现有改性膨润土的合成工艺或加工条件，提高膨润土对特定的污染物吸附的选择性；(5)根据废水来源不同，其成分复杂多变，水量和水质是不断变化的。除研究改性膨润改性工艺和性能，降低材料成本，还需研究动态条件下膨润土和改性膨润土处理废水重金属离子的能力；(6)吸附饱和的膨润土不加处理会造成二次污染，要找出再生利用膨润土的方法。</w:t>
      </w:r>
    </w:p>
    <w:p>
      <w:pPr>
        <w:pStyle w:val="4"/>
      </w:pPr>
      <w:bookmarkStart w:id="43" w:name="_Toc416170063"/>
      <w:r>
        <w:rPr>
          <w:rFonts w:hint="eastAsia"/>
        </w:rPr>
        <w:t>本研究的膨润土应用情况</w:t>
      </w:r>
      <w:bookmarkEnd w:id="43"/>
    </w:p>
    <w:p>
      <w:pPr>
        <w:spacing w:line="360" w:lineRule="auto"/>
        <w:rPr>
          <w:rFonts w:ascii="宋体" w:hAnsi="宋体"/>
          <w:sz w:val="24"/>
          <w:szCs w:val="24"/>
        </w:rPr>
      </w:pPr>
      <w:r>
        <w:rPr>
          <w:rFonts w:hint="eastAsia" w:ascii="宋体" w:hAnsi="宋体"/>
          <w:sz w:val="24"/>
          <w:szCs w:val="24"/>
        </w:rPr>
        <w:t xml:space="preserve">    以本研究研制的改性膨润土为主反应材料，进行了反应墙去除Cr</w:t>
      </w:r>
      <w:r>
        <w:rPr>
          <w:rFonts w:hint="eastAsia" w:ascii="宋体" w:hAnsi="宋体"/>
          <w:sz w:val="24"/>
          <w:szCs w:val="24"/>
          <w:vertAlign w:val="superscript"/>
        </w:rPr>
        <w:t>6+</w:t>
      </w:r>
      <w:r>
        <w:rPr>
          <w:rFonts w:hint="eastAsia" w:ascii="宋体" w:hAnsi="宋体"/>
          <w:sz w:val="24"/>
          <w:szCs w:val="24"/>
        </w:rPr>
        <w:t>的性能研究。并把改性膨润土成功用于冲口垃圾填埋场渗滤液应急处理工程和鲁家村生活污水治理示范工程，经长期运营后出水稳定达标。</w:t>
      </w:r>
    </w:p>
    <w:p>
      <w:pPr>
        <w:pStyle w:val="2"/>
      </w:pPr>
      <w:bookmarkStart w:id="44" w:name="_Toc416170064"/>
      <w:r>
        <w:rPr>
          <w:rFonts w:hint="eastAsia"/>
        </w:rPr>
        <w:t>膨润土特征研究</w:t>
      </w:r>
      <w:bookmarkEnd w:id="44"/>
    </w:p>
    <w:p>
      <w:pPr>
        <w:pStyle w:val="3"/>
      </w:pPr>
      <w:bookmarkStart w:id="45" w:name="_Toc416170065"/>
      <w:r>
        <w:rPr>
          <w:rFonts w:hint="eastAsia"/>
        </w:rPr>
        <w:t>膨润土原土</w:t>
      </w:r>
      <w:bookmarkEnd w:id="45"/>
    </w:p>
    <w:p>
      <w:pPr>
        <w:pStyle w:val="4"/>
      </w:pPr>
      <w:bookmarkStart w:id="46" w:name="_Toc416170066"/>
      <w:r>
        <w:rPr>
          <w:rFonts w:hint="eastAsia"/>
        </w:rPr>
        <w:t>膨润土原土的化学组成</w:t>
      </w:r>
      <w:bookmarkEnd w:id="46"/>
    </w:p>
    <w:p>
      <w:pPr>
        <w:spacing w:line="360" w:lineRule="auto"/>
        <w:rPr>
          <w:rFonts w:ascii="宋体" w:hAnsi="宋体"/>
          <w:sz w:val="24"/>
          <w:szCs w:val="24"/>
        </w:rPr>
      </w:pPr>
      <w:r>
        <w:rPr>
          <w:rFonts w:hint="eastAsia" w:ascii="宋体" w:hAnsi="宋体"/>
          <w:sz w:val="24"/>
          <w:szCs w:val="24"/>
        </w:rPr>
        <w:t xml:space="preserve">    本文选用河南信阳膨润土和广西宁明膨润土，主要化学成分是二氧化硅(SiO</w:t>
      </w:r>
      <w:r>
        <w:rPr>
          <w:rFonts w:hint="eastAsia" w:ascii="宋体" w:hAnsi="宋体"/>
          <w:sz w:val="24"/>
          <w:szCs w:val="24"/>
          <w:vertAlign w:val="subscript"/>
        </w:rPr>
        <w:t>2</w:t>
      </w:r>
      <w:r>
        <w:rPr>
          <w:rFonts w:hint="eastAsia" w:ascii="宋体" w:hAnsi="宋体"/>
          <w:sz w:val="24"/>
          <w:szCs w:val="24"/>
        </w:rPr>
        <w:t>)、氧化铝、水，氧化铁、氧化镁和氧化钙含量也较高（表14）。</w:t>
      </w:r>
    </w:p>
    <w:p>
      <w:pPr>
        <w:pStyle w:val="27"/>
        <w:spacing w:before="156"/>
      </w:pPr>
      <w:bookmarkStart w:id="47" w:name="_Toc408394985"/>
      <w:r>
        <w:rPr>
          <w:rFonts w:hint="eastAsia"/>
        </w:rPr>
        <w:t>表14 膨润土化学成分WB×10</w:t>
      </w:r>
      <w:r>
        <w:rPr>
          <w:rFonts w:hint="eastAsia"/>
          <w:vertAlign w:val="superscript"/>
        </w:rPr>
        <w:t>-2</w:t>
      </w:r>
      <w:bookmarkEnd w:id="47"/>
    </w:p>
    <w:p>
      <w:pPr>
        <w:spacing w:line="360" w:lineRule="auto"/>
        <w:rPr>
          <w:rFonts w:ascii="宋体" w:hAnsi="宋体"/>
          <w:sz w:val="24"/>
          <w:szCs w:val="24"/>
        </w:rPr>
      </w:pPr>
      <w:r>
        <w:rPr>
          <w:rFonts w:ascii="宋体" w:hAnsi="宋体"/>
          <w:sz w:val="24"/>
          <w:szCs w:val="24"/>
        </w:rPr>
        <w:drawing>
          <wp:inline distT="0" distB="0" distL="0" distR="0">
            <wp:extent cx="5271770" cy="2361565"/>
            <wp:effectExtent l="19050" t="0" r="508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28" cstate="print"/>
                    <a:srcRect/>
                    <a:stretch>
                      <a:fillRect/>
                    </a:stretch>
                  </pic:blipFill>
                  <pic:spPr>
                    <a:xfrm>
                      <a:off x="0" y="0"/>
                      <a:ext cx="5271770" cy="2361565"/>
                    </a:xfrm>
                    <a:prstGeom prst="rect">
                      <a:avLst/>
                    </a:prstGeom>
                    <a:noFill/>
                    <a:ln w="9525">
                      <a:noFill/>
                      <a:miter lim="800000"/>
                      <a:headEnd/>
                      <a:tailEnd/>
                    </a:ln>
                  </pic:spPr>
                </pic:pic>
              </a:graphicData>
            </a:graphic>
          </wp:inline>
        </w:drawing>
      </w:r>
    </w:p>
    <w:p>
      <w:pPr>
        <w:spacing w:line="360" w:lineRule="auto"/>
        <w:rPr>
          <w:rFonts w:ascii="宋体" w:hAnsi="宋体"/>
          <w:sz w:val="24"/>
          <w:szCs w:val="24"/>
        </w:rPr>
      </w:pPr>
    </w:p>
    <w:p>
      <w:pPr>
        <w:pStyle w:val="4"/>
      </w:pPr>
      <w:bookmarkStart w:id="48" w:name="_Toc416170067"/>
      <w:r>
        <w:rPr>
          <w:rFonts w:hint="eastAsia"/>
        </w:rPr>
        <w:t>膨润土原土的X射线衍射</w:t>
      </w:r>
      <w:bookmarkEnd w:id="48"/>
    </w:p>
    <w:p>
      <w:pPr>
        <w:spacing w:line="360" w:lineRule="auto"/>
        <w:rPr>
          <w:rFonts w:ascii="宋体" w:hAnsi="宋体"/>
          <w:sz w:val="24"/>
          <w:szCs w:val="24"/>
        </w:rPr>
      </w:pPr>
      <w:r>
        <w:rPr>
          <w:rFonts w:hint="eastAsia" w:ascii="宋体" w:hAnsi="宋体"/>
          <w:sz w:val="24"/>
          <w:szCs w:val="24"/>
        </w:rPr>
        <w:t>桂林矿产地质研究院分析</w:t>
      </w:r>
    </w:p>
    <w:p>
      <w:pPr>
        <w:spacing w:line="360" w:lineRule="auto"/>
        <w:rPr>
          <w:rFonts w:ascii="宋体" w:hAnsi="宋体"/>
          <w:sz w:val="24"/>
          <w:szCs w:val="24"/>
        </w:rPr>
      </w:pPr>
      <w:r>
        <w:rPr>
          <w:rFonts w:hint="eastAsia" w:ascii="宋体" w:hAnsi="宋体"/>
          <w:sz w:val="24"/>
          <w:szCs w:val="24"/>
        </w:rPr>
        <w:t xml:space="preserve">    河南信阳膨润土原土X射线衍射数据显示（图8），膨润土中蒙脱石含量较高，其它杂质含量较少。</w:t>
      </w:r>
    </w:p>
    <w:p>
      <w:pPr>
        <w:spacing w:line="360" w:lineRule="auto"/>
        <w:jc w:val="center"/>
        <w:rPr>
          <w:rFonts w:ascii="宋体" w:hAnsi="宋体"/>
          <w:sz w:val="24"/>
          <w:szCs w:val="24"/>
        </w:rPr>
      </w:pPr>
      <w:r>
        <w:rPr>
          <w:rFonts w:ascii="宋体" w:hAnsi="宋体"/>
          <w:sz w:val="24"/>
          <w:szCs w:val="24"/>
        </w:rPr>
        <w:drawing>
          <wp:inline distT="0" distB="0" distL="0" distR="0">
            <wp:extent cx="4587875" cy="5343525"/>
            <wp:effectExtent l="19050" t="0" r="3175"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29" cstate="print"/>
                    <a:srcRect/>
                    <a:stretch>
                      <a:fillRect/>
                    </a:stretch>
                  </pic:blipFill>
                  <pic:spPr>
                    <a:xfrm>
                      <a:off x="0" y="0"/>
                      <a:ext cx="4587875" cy="5343525"/>
                    </a:xfrm>
                    <a:prstGeom prst="rect">
                      <a:avLst/>
                    </a:prstGeom>
                    <a:noFill/>
                    <a:ln w="9525">
                      <a:noFill/>
                      <a:miter lim="800000"/>
                      <a:headEnd/>
                      <a:tailEnd/>
                    </a:ln>
                  </pic:spPr>
                </pic:pic>
              </a:graphicData>
            </a:graphic>
          </wp:inline>
        </w:drawing>
      </w:r>
    </w:p>
    <w:p>
      <w:pPr>
        <w:pStyle w:val="26"/>
        <w:spacing w:after="156"/>
      </w:pPr>
      <w:r>
        <w:rPr>
          <w:rFonts w:hint="eastAsia"/>
        </w:rPr>
        <w:t xml:space="preserve">                  </w:t>
      </w:r>
      <w:bookmarkStart w:id="49" w:name="_Toc408327276"/>
      <w:r>
        <w:rPr>
          <w:rFonts w:hint="eastAsia"/>
        </w:rPr>
        <w:t>图8 河南信阳原土X射线衍射图及数据</w:t>
      </w:r>
      <w:bookmarkEnd w:id="49"/>
    </w:p>
    <w:p>
      <w:pPr>
        <w:spacing w:line="360" w:lineRule="auto"/>
        <w:rPr>
          <w:rFonts w:ascii="宋体" w:hAnsi="宋体"/>
          <w:sz w:val="24"/>
          <w:szCs w:val="24"/>
        </w:rPr>
      </w:pPr>
      <w:r>
        <w:rPr>
          <w:rFonts w:hint="eastAsia" w:ascii="宋体" w:hAnsi="宋体"/>
          <w:sz w:val="24"/>
          <w:szCs w:val="24"/>
        </w:rPr>
        <w:t xml:space="preserve">    X射线衍射数据表明，宁明膨润土除含育蒙脱石矿物外，还含有石英、白云石和其它矿物（图9）；宜山膨润土也是除含有蒙脱石矿物外，含有石英、白云石和其它矿物（图10）；百色膨润土蒙脱石含量较少，石英和其它矿物较高（图11）。</w:t>
      </w:r>
    </w:p>
    <w:p>
      <w:pPr>
        <w:spacing w:line="360" w:lineRule="auto"/>
        <w:jc w:val="center"/>
        <w:rPr>
          <w:rFonts w:ascii="宋体" w:hAnsi="宋体"/>
          <w:sz w:val="24"/>
          <w:szCs w:val="24"/>
        </w:rPr>
      </w:pPr>
      <w:r>
        <w:rPr>
          <w:rFonts w:ascii="宋体" w:hAnsi="宋体"/>
          <w:sz w:val="24"/>
          <w:szCs w:val="24"/>
        </w:rPr>
        <w:drawing>
          <wp:inline distT="0" distB="0" distL="0" distR="0">
            <wp:extent cx="3792855" cy="6305550"/>
            <wp:effectExtent l="19050" t="0" r="0" b="0"/>
            <wp:docPr id="22"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3"/>
                    <pic:cNvPicPr>
                      <a:picLocks noChangeAspect="1" noChangeArrowheads="1"/>
                    </pic:cNvPicPr>
                  </pic:nvPicPr>
                  <pic:blipFill>
                    <a:blip r:embed="rId30" cstate="print"/>
                    <a:srcRect/>
                    <a:stretch>
                      <a:fillRect/>
                    </a:stretch>
                  </pic:blipFill>
                  <pic:spPr>
                    <a:xfrm>
                      <a:off x="0" y="0"/>
                      <a:ext cx="3792855" cy="6305550"/>
                    </a:xfrm>
                    <a:prstGeom prst="rect">
                      <a:avLst/>
                    </a:prstGeom>
                    <a:noFill/>
                    <a:ln w="9525">
                      <a:noFill/>
                      <a:miter lim="800000"/>
                      <a:headEnd/>
                      <a:tailEnd/>
                    </a:ln>
                  </pic:spPr>
                </pic:pic>
              </a:graphicData>
            </a:graphic>
          </wp:inline>
        </w:drawing>
      </w:r>
    </w:p>
    <w:p>
      <w:pPr>
        <w:pStyle w:val="26"/>
        <w:spacing w:after="156"/>
      </w:pPr>
      <w:r>
        <w:rPr>
          <w:rFonts w:hint="eastAsia"/>
        </w:rPr>
        <w:t xml:space="preserve">                  </w:t>
      </w:r>
      <w:bookmarkStart w:id="50" w:name="_Toc408327277"/>
      <w:r>
        <w:rPr>
          <w:rFonts w:hint="eastAsia"/>
        </w:rPr>
        <w:t>图9 宁明膨润土X射线衍射图及数据</w:t>
      </w:r>
      <w:bookmarkEnd w:id="50"/>
    </w:p>
    <w:p>
      <w:pPr>
        <w:spacing w:line="360" w:lineRule="auto"/>
        <w:jc w:val="center"/>
        <w:rPr>
          <w:rFonts w:ascii="宋体" w:hAnsi="宋体"/>
          <w:sz w:val="24"/>
          <w:szCs w:val="24"/>
        </w:rPr>
      </w:pPr>
      <w:r>
        <w:rPr>
          <w:rFonts w:ascii="宋体" w:hAnsi="宋体"/>
          <w:sz w:val="24"/>
          <w:szCs w:val="24"/>
        </w:rPr>
        <w:drawing>
          <wp:inline distT="0" distB="0" distL="0" distR="0">
            <wp:extent cx="4150360" cy="6766560"/>
            <wp:effectExtent l="19050" t="0" r="2540" b="0"/>
            <wp:docPr id="23"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4"/>
                    <pic:cNvPicPr>
                      <a:picLocks noChangeAspect="1" noChangeArrowheads="1"/>
                    </pic:cNvPicPr>
                  </pic:nvPicPr>
                  <pic:blipFill>
                    <a:blip r:embed="rId31" cstate="print"/>
                    <a:srcRect/>
                    <a:stretch>
                      <a:fillRect/>
                    </a:stretch>
                  </pic:blipFill>
                  <pic:spPr>
                    <a:xfrm>
                      <a:off x="0" y="0"/>
                      <a:ext cx="4150360" cy="6766560"/>
                    </a:xfrm>
                    <a:prstGeom prst="rect">
                      <a:avLst/>
                    </a:prstGeom>
                    <a:noFill/>
                    <a:ln w="9525">
                      <a:noFill/>
                      <a:miter lim="800000"/>
                      <a:headEnd/>
                      <a:tailEnd/>
                    </a:ln>
                  </pic:spPr>
                </pic:pic>
              </a:graphicData>
            </a:graphic>
          </wp:inline>
        </w:drawing>
      </w:r>
    </w:p>
    <w:p>
      <w:pPr>
        <w:pStyle w:val="26"/>
        <w:spacing w:after="156"/>
      </w:pPr>
      <w:bookmarkStart w:id="51" w:name="_Toc408327278"/>
      <w:r>
        <w:rPr>
          <w:rFonts w:hint="eastAsia"/>
        </w:rPr>
        <w:t>图10 宜山膨润土X射线衍射图及数据</w:t>
      </w:r>
      <w:bookmarkEnd w:id="51"/>
    </w:p>
    <w:p>
      <w:pPr>
        <w:spacing w:line="360" w:lineRule="auto"/>
        <w:jc w:val="center"/>
        <w:rPr>
          <w:rFonts w:ascii="宋体" w:hAnsi="宋体"/>
          <w:sz w:val="24"/>
          <w:szCs w:val="24"/>
        </w:rPr>
      </w:pPr>
      <w:r>
        <w:rPr>
          <w:rFonts w:ascii="宋体" w:hAnsi="宋体"/>
          <w:sz w:val="24"/>
          <w:szCs w:val="24"/>
        </w:rPr>
        <w:drawing>
          <wp:inline distT="0" distB="0" distL="0" distR="0">
            <wp:extent cx="4015105" cy="5343525"/>
            <wp:effectExtent l="19050" t="0" r="4445" b="0"/>
            <wp:docPr id="2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5"/>
                    <pic:cNvPicPr>
                      <a:picLocks noChangeAspect="1" noChangeArrowheads="1"/>
                    </pic:cNvPicPr>
                  </pic:nvPicPr>
                  <pic:blipFill>
                    <a:blip r:embed="rId32" cstate="print"/>
                    <a:srcRect/>
                    <a:stretch>
                      <a:fillRect/>
                    </a:stretch>
                  </pic:blipFill>
                  <pic:spPr>
                    <a:xfrm>
                      <a:off x="0" y="0"/>
                      <a:ext cx="4015105" cy="5343525"/>
                    </a:xfrm>
                    <a:prstGeom prst="rect">
                      <a:avLst/>
                    </a:prstGeom>
                    <a:noFill/>
                    <a:ln w="9525">
                      <a:noFill/>
                      <a:miter lim="800000"/>
                      <a:headEnd/>
                      <a:tailEnd/>
                    </a:ln>
                  </pic:spPr>
                </pic:pic>
              </a:graphicData>
            </a:graphic>
          </wp:inline>
        </w:drawing>
      </w:r>
    </w:p>
    <w:p>
      <w:pPr>
        <w:pStyle w:val="26"/>
        <w:spacing w:after="156"/>
      </w:pPr>
      <w:bookmarkStart w:id="52" w:name="_Toc408327279"/>
      <w:r>
        <w:rPr>
          <w:rFonts w:hint="eastAsia"/>
        </w:rPr>
        <w:t>图11 百色膨润土X射线衍射图及数据</w:t>
      </w:r>
      <w:bookmarkEnd w:id="52"/>
    </w:p>
    <w:p>
      <w:pPr>
        <w:pStyle w:val="4"/>
      </w:pPr>
      <w:bookmarkStart w:id="53" w:name="_Toc416170068"/>
      <w:r>
        <w:rPr>
          <w:rFonts w:hint="eastAsia"/>
        </w:rPr>
        <w:t>膨润土原土的扫描电镜特征</w:t>
      </w:r>
      <w:bookmarkEnd w:id="53"/>
    </w:p>
    <w:p>
      <w:pPr>
        <w:spacing w:line="360" w:lineRule="auto"/>
        <w:rPr>
          <w:rFonts w:ascii="宋体" w:hAnsi="宋体"/>
          <w:sz w:val="24"/>
          <w:szCs w:val="24"/>
        </w:rPr>
      </w:pPr>
      <w:r>
        <w:rPr>
          <w:rFonts w:hint="eastAsia" w:ascii="宋体" w:hAnsi="宋体"/>
          <w:sz w:val="24"/>
          <w:szCs w:val="24"/>
        </w:rPr>
        <w:t>采用JMS-6460LV型扫描电镜分析仪对河南信阳膨润土原土进行表征（放大500倍）（图12a）。结果表明，膨润土原土呈不规则颗粒状，粒度不均一，由单一颗粒放大5000倍可见（图12b），颗粒的薄片呈轻微弯曲状，薄片间有微裂隙。</w:t>
      </w:r>
    </w:p>
    <w:p>
      <w:pPr>
        <w:spacing w:line="360" w:lineRule="auto"/>
        <w:jc w:val="center"/>
        <w:rPr>
          <w:rFonts w:ascii="宋体" w:hAnsi="宋体"/>
          <w:sz w:val="24"/>
          <w:szCs w:val="24"/>
        </w:rPr>
      </w:pPr>
      <w:r>
        <w:rPr>
          <w:rFonts w:ascii="宋体" w:hAnsi="宋体"/>
          <w:sz w:val="24"/>
          <w:szCs w:val="24"/>
        </w:rPr>
        <w:drawing>
          <wp:inline distT="0" distB="0" distL="0" distR="0">
            <wp:extent cx="4697095" cy="1423035"/>
            <wp:effectExtent l="19050" t="0" r="7675" b="0"/>
            <wp:docPr id="25"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7"/>
                    <pic:cNvPicPr>
                      <a:picLocks noChangeAspect="1" noChangeArrowheads="1"/>
                    </pic:cNvPicPr>
                  </pic:nvPicPr>
                  <pic:blipFill>
                    <a:blip r:embed="rId33" cstate="print"/>
                    <a:srcRect/>
                    <a:stretch>
                      <a:fillRect/>
                    </a:stretch>
                  </pic:blipFill>
                  <pic:spPr>
                    <a:xfrm>
                      <a:off x="0" y="0"/>
                      <a:ext cx="4699000" cy="1423685"/>
                    </a:xfrm>
                    <a:prstGeom prst="rect">
                      <a:avLst/>
                    </a:prstGeom>
                    <a:noFill/>
                    <a:ln w="9525">
                      <a:noFill/>
                      <a:miter lim="800000"/>
                      <a:headEnd/>
                      <a:tailEnd/>
                    </a:ln>
                  </pic:spPr>
                </pic:pic>
              </a:graphicData>
            </a:graphic>
          </wp:inline>
        </w:drawing>
      </w:r>
    </w:p>
    <w:p>
      <w:pPr>
        <w:pStyle w:val="26"/>
        <w:spacing w:after="156"/>
      </w:pPr>
      <w:bookmarkStart w:id="54" w:name="_Toc408327280"/>
      <w:r>
        <w:rPr>
          <w:rFonts w:hint="eastAsia"/>
        </w:rPr>
        <w:t>图12 膨润土原土的颗粒形貌特征</w:t>
      </w:r>
      <w:bookmarkEnd w:id="54"/>
    </w:p>
    <w:p>
      <w:pPr>
        <w:pStyle w:val="4"/>
      </w:pPr>
      <w:bookmarkStart w:id="55" w:name="_Toc416170069"/>
      <w:r>
        <w:rPr>
          <w:rFonts w:hint="eastAsia"/>
        </w:rPr>
        <w:t>膨润土原土的比表面积</w:t>
      </w:r>
      <w:bookmarkEnd w:id="55"/>
    </w:p>
    <w:p>
      <w:pPr>
        <w:spacing w:line="360" w:lineRule="auto"/>
        <w:rPr>
          <w:rFonts w:ascii="宋体" w:hAnsi="宋体"/>
          <w:sz w:val="24"/>
          <w:szCs w:val="24"/>
        </w:rPr>
      </w:pPr>
      <w:r>
        <w:rPr>
          <w:rFonts w:hint="eastAsia" w:ascii="宋体" w:hAnsi="宋体"/>
          <w:sz w:val="24"/>
          <w:szCs w:val="24"/>
        </w:rPr>
        <w:t xml:space="preserve">    河南信阳膨润土表面特性和结构特征为：BET表面积为37.62m</w:t>
      </w:r>
      <w:r>
        <w:rPr>
          <w:rFonts w:hint="eastAsia" w:ascii="宋体" w:hAnsi="宋体"/>
          <w:sz w:val="24"/>
          <w:szCs w:val="24"/>
          <w:vertAlign w:val="superscript"/>
        </w:rPr>
        <w:t>2</w:t>
      </w:r>
      <w:r>
        <w:rPr>
          <w:rFonts w:hint="eastAsia" w:ascii="宋体" w:hAnsi="宋体"/>
          <w:sz w:val="24"/>
          <w:szCs w:val="24"/>
        </w:rPr>
        <w:t>／g；孔容积为0.03688cm</w:t>
      </w:r>
      <w:r>
        <w:rPr>
          <w:rFonts w:hint="eastAsia" w:ascii="宋体" w:hAnsi="宋体"/>
          <w:sz w:val="24"/>
          <w:szCs w:val="24"/>
          <w:vertAlign w:val="superscript"/>
        </w:rPr>
        <w:t>3</w:t>
      </w:r>
      <w:r>
        <w:rPr>
          <w:rFonts w:hint="eastAsia" w:ascii="宋体" w:hAnsi="宋体"/>
          <w:sz w:val="24"/>
          <w:szCs w:val="24"/>
        </w:rPr>
        <w:t>/g；平均孔径为2.01nm。</w:t>
      </w:r>
    </w:p>
    <w:p>
      <w:pPr>
        <w:pStyle w:val="3"/>
      </w:pPr>
      <w:bookmarkStart w:id="56" w:name="_Toc416170070"/>
      <w:r>
        <w:rPr>
          <w:rFonts w:hint="eastAsia"/>
        </w:rPr>
        <w:t>改性膨润土</w:t>
      </w:r>
      <w:bookmarkEnd w:id="56"/>
    </w:p>
    <w:p>
      <w:pPr>
        <w:pStyle w:val="4"/>
      </w:pPr>
      <w:bookmarkStart w:id="57" w:name="_Toc416170071"/>
      <w:r>
        <w:rPr>
          <w:rFonts w:hint="eastAsia"/>
        </w:rPr>
        <w:t>改性膨润土的化学组成</w:t>
      </w:r>
      <w:bookmarkEnd w:id="57"/>
    </w:p>
    <w:p>
      <w:pPr>
        <w:spacing w:line="360" w:lineRule="auto"/>
        <w:rPr>
          <w:rFonts w:ascii="宋体" w:hAnsi="宋体"/>
          <w:sz w:val="24"/>
          <w:szCs w:val="24"/>
        </w:rPr>
      </w:pPr>
      <w:r>
        <w:rPr>
          <w:rFonts w:hint="eastAsia" w:ascii="宋体" w:hAnsi="宋体"/>
          <w:sz w:val="24"/>
          <w:szCs w:val="24"/>
        </w:rPr>
        <w:t xml:space="preserve">    酸活化通常是用的活化剂是盐酸或硫酸等。进行酸化的过程中，首先是蒙脱石层问的Na</w:t>
      </w:r>
      <w:r>
        <w:rPr>
          <w:rFonts w:hint="eastAsia" w:ascii="宋体" w:hAnsi="宋体"/>
          <w:sz w:val="24"/>
          <w:szCs w:val="24"/>
          <w:vertAlign w:val="superscript"/>
        </w:rPr>
        <w:t>+</w:t>
      </w:r>
      <w:r>
        <w:rPr>
          <w:rFonts w:hint="eastAsia" w:ascii="宋体" w:hAnsi="宋体"/>
          <w:sz w:val="24"/>
          <w:szCs w:val="24"/>
        </w:rPr>
        <w:t>、K</w:t>
      </w:r>
      <w:r>
        <w:rPr>
          <w:rFonts w:hint="eastAsia" w:ascii="宋体" w:hAnsi="宋体"/>
          <w:sz w:val="24"/>
          <w:szCs w:val="24"/>
          <w:vertAlign w:val="superscript"/>
        </w:rPr>
        <w:t>+</w:t>
      </w:r>
      <w:r>
        <w:rPr>
          <w:rFonts w:hint="eastAsia" w:ascii="宋体" w:hAnsi="宋体"/>
          <w:sz w:val="24"/>
          <w:szCs w:val="24"/>
        </w:rPr>
        <w:t>、Mg</w:t>
      </w:r>
      <w:r>
        <w:rPr>
          <w:rFonts w:hint="eastAsia" w:ascii="宋体" w:hAnsi="宋体"/>
          <w:sz w:val="24"/>
          <w:szCs w:val="24"/>
          <w:vertAlign w:val="superscript"/>
        </w:rPr>
        <w:t>2+</w:t>
      </w:r>
      <w:r>
        <w:rPr>
          <w:rFonts w:hint="eastAsia" w:ascii="宋体" w:hAnsi="宋体"/>
          <w:sz w:val="24"/>
          <w:szCs w:val="24"/>
        </w:rPr>
        <w:t>和Cu</w:t>
      </w:r>
      <w:r>
        <w:rPr>
          <w:rFonts w:hint="eastAsia" w:ascii="宋体" w:hAnsi="宋体"/>
          <w:sz w:val="24"/>
          <w:szCs w:val="24"/>
          <w:vertAlign w:val="superscript"/>
        </w:rPr>
        <w:t>2+</w:t>
      </w:r>
      <w:r>
        <w:rPr>
          <w:rFonts w:hint="eastAsia" w:ascii="宋体" w:hAnsi="宋体"/>
          <w:sz w:val="24"/>
          <w:szCs w:val="24"/>
        </w:rPr>
        <w:t>等转化为酸的可溶性盐类而溶出，因为酸溶出了这些离子，使膨润土出现了许多孔洞，孔洞增多，膨润土的比表面积相应增大；其次，酸活化过程中的氢离子与膨润土中可交换金属离子会发生离子交换作用，由于氢离子比可交换的金属离子的半径小，相应地体积较之小，使得膨润土的孔容积增大，孔道得以疏通，扩大了其接纳吸附质的容积，削弱了膨润土层间的化学键力，提高了膨润土的吸附性能。研究结果表明：经酸活化的膨润土吸附重金属离子的效果较好。</w:t>
      </w:r>
    </w:p>
    <w:p>
      <w:pPr>
        <w:spacing w:line="360" w:lineRule="auto"/>
        <w:rPr>
          <w:rFonts w:ascii="宋体" w:hAnsi="宋体"/>
          <w:sz w:val="24"/>
          <w:szCs w:val="24"/>
        </w:rPr>
      </w:pPr>
      <w:r>
        <w:rPr>
          <w:rFonts w:hint="eastAsia" w:ascii="宋体" w:hAnsi="宋体"/>
          <w:sz w:val="24"/>
          <w:szCs w:val="24"/>
        </w:rPr>
        <w:t xml:space="preserve">    用高温、硫酸、硫酸钾、氧化铝、聚合氧化铝对膨润土进行改性后其他成分有较大变化（表15），其申二氧化硅、三氧化二铝、氧化铁、氧化Zn</w:t>
      </w:r>
      <w:r>
        <w:rPr>
          <w:rFonts w:hint="eastAsia" w:ascii="宋体" w:hAnsi="宋体"/>
          <w:sz w:val="24"/>
          <w:szCs w:val="24"/>
          <w:vertAlign w:val="superscript"/>
        </w:rPr>
        <w:t>2+</w:t>
      </w:r>
      <w:r>
        <w:rPr>
          <w:rFonts w:hint="eastAsia" w:ascii="宋体" w:hAnsi="宋体"/>
          <w:sz w:val="24"/>
          <w:szCs w:val="24"/>
        </w:rPr>
        <w:t>、氧化钠、氧化钾均比白土低，其它变化不大。其中硫酸钾改性后的膨润土SiO</w:t>
      </w:r>
      <w:r>
        <w:rPr>
          <w:rFonts w:hint="eastAsia" w:ascii="宋体" w:hAnsi="宋体"/>
          <w:sz w:val="24"/>
          <w:szCs w:val="24"/>
          <w:vertAlign w:val="subscript"/>
        </w:rPr>
        <w:t>2</w:t>
      </w:r>
      <w:r>
        <w:rPr>
          <w:rFonts w:hint="eastAsia" w:ascii="宋体" w:hAnsi="宋体"/>
          <w:sz w:val="24"/>
          <w:szCs w:val="24"/>
        </w:rPr>
        <w:t>和A1</w:t>
      </w:r>
      <w:r>
        <w:rPr>
          <w:rFonts w:hint="eastAsia" w:ascii="宋体" w:hAnsi="宋体"/>
          <w:sz w:val="24"/>
          <w:szCs w:val="24"/>
          <w:vertAlign w:val="subscript"/>
        </w:rPr>
        <w:t>2</w:t>
      </w:r>
      <w:r>
        <w:rPr>
          <w:rFonts w:hint="eastAsia" w:ascii="宋体" w:hAnsi="宋体"/>
          <w:sz w:val="24"/>
          <w:szCs w:val="24"/>
        </w:rPr>
        <w:t>O</w:t>
      </w:r>
      <w:r>
        <w:rPr>
          <w:rFonts w:hint="eastAsia" w:ascii="宋体" w:hAnsi="宋体"/>
          <w:sz w:val="24"/>
          <w:szCs w:val="24"/>
          <w:vertAlign w:val="subscript"/>
        </w:rPr>
        <w:t>3</w:t>
      </w:r>
      <w:r>
        <w:rPr>
          <w:rFonts w:hint="eastAsia" w:ascii="宋体" w:hAnsi="宋体"/>
          <w:sz w:val="24"/>
          <w:szCs w:val="24"/>
        </w:rPr>
        <w:t>变化不大，仅有K</w:t>
      </w:r>
      <w:r>
        <w:rPr>
          <w:rFonts w:hint="eastAsia" w:ascii="宋体" w:hAnsi="宋体"/>
          <w:sz w:val="24"/>
          <w:szCs w:val="24"/>
          <w:vertAlign w:val="subscript"/>
        </w:rPr>
        <w:t>2</w:t>
      </w:r>
      <w:r>
        <w:rPr>
          <w:rFonts w:hint="eastAsia" w:ascii="宋体" w:hAnsi="宋体"/>
          <w:sz w:val="24"/>
          <w:szCs w:val="24"/>
        </w:rPr>
        <w:t>O增加；高温改性后，SiO</w:t>
      </w:r>
      <w:r>
        <w:rPr>
          <w:rFonts w:hint="eastAsia" w:ascii="宋体" w:hAnsi="宋体"/>
          <w:sz w:val="24"/>
          <w:szCs w:val="24"/>
          <w:vertAlign w:val="subscript"/>
        </w:rPr>
        <w:t>2</w:t>
      </w:r>
      <w:r>
        <w:rPr>
          <w:rFonts w:hint="eastAsia" w:ascii="宋体" w:hAnsi="宋体"/>
          <w:sz w:val="24"/>
          <w:szCs w:val="24"/>
        </w:rPr>
        <w:t>和A1</w:t>
      </w:r>
      <w:r>
        <w:rPr>
          <w:rFonts w:hint="eastAsia" w:ascii="宋体" w:hAnsi="宋体"/>
          <w:sz w:val="24"/>
          <w:szCs w:val="24"/>
          <w:vertAlign w:val="subscript"/>
        </w:rPr>
        <w:t>2</w:t>
      </w:r>
      <w:r>
        <w:rPr>
          <w:rFonts w:hint="eastAsia" w:ascii="宋体" w:hAnsi="宋体"/>
          <w:sz w:val="24"/>
          <w:szCs w:val="24"/>
        </w:rPr>
        <w:t>0</w:t>
      </w:r>
      <w:r>
        <w:rPr>
          <w:rFonts w:hint="eastAsia" w:ascii="宋体" w:hAnsi="宋体"/>
          <w:sz w:val="24"/>
          <w:szCs w:val="24"/>
          <w:vertAlign w:val="subscript"/>
        </w:rPr>
        <w:t>3</w:t>
      </w:r>
      <w:r>
        <w:rPr>
          <w:rFonts w:hint="eastAsia" w:ascii="宋体" w:hAnsi="宋体"/>
          <w:sz w:val="24"/>
          <w:szCs w:val="24"/>
        </w:rPr>
        <w:t>相对原矿增加，烧失量、H</w:t>
      </w:r>
      <w:r>
        <w:rPr>
          <w:rFonts w:hint="eastAsia" w:ascii="宋体" w:hAnsi="宋体"/>
          <w:sz w:val="24"/>
          <w:szCs w:val="24"/>
          <w:vertAlign w:val="subscript"/>
        </w:rPr>
        <w:t>2</w:t>
      </w:r>
      <w:r>
        <w:rPr>
          <w:rFonts w:hint="eastAsia" w:ascii="宋体" w:hAnsi="宋体"/>
          <w:sz w:val="24"/>
          <w:szCs w:val="24"/>
        </w:rPr>
        <w:t>0</w:t>
      </w:r>
      <w:r>
        <w:rPr>
          <w:rFonts w:hint="eastAsia" w:ascii="宋体" w:hAnsi="宋体"/>
          <w:sz w:val="24"/>
          <w:szCs w:val="24"/>
          <w:vertAlign w:val="superscript"/>
        </w:rPr>
        <w:t>+</w:t>
      </w:r>
      <w:r>
        <w:rPr>
          <w:rFonts w:hint="eastAsia" w:ascii="宋体" w:hAnsi="宋体"/>
          <w:sz w:val="24"/>
          <w:szCs w:val="24"/>
        </w:rPr>
        <w:t>减少，其它变化不大；氯化铝改性后，SiO</w:t>
      </w:r>
      <w:r>
        <w:rPr>
          <w:rFonts w:hint="eastAsia" w:ascii="宋体" w:hAnsi="宋体"/>
          <w:sz w:val="24"/>
          <w:szCs w:val="24"/>
          <w:vertAlign w:val="subscript"/>
        </w:rPr>
        <w:t>2</w:t>
      </w:r>
      <w:r>
        <w:rPr>
          <w:rFonts w:hint="eastAsia" w:ascii="宋体" w:hAnsi="宋体"/>
          <w:sz w:val="24"/>
          <w:szCs w:val="24"/>
        </w:rPr>
        <w:t>和MgO减少，而A1</w:t>
      </w:r>
      <w:r>
        <w:rPr>
          <w:rFonts w:hint="eastAsia" w:ascii="宋体" w:hAnsi="宋体"/>
          <w:sz w:val="24"/>
          <w:szCs w:val="24"/>
          <w:vertAlign w:val="subscript"/>
        </w:rPr>
        <w:t>2</w:t>
      </w:r>
      <w:r>
        <w:rPr>
          <w:rFonts w:hint="eastAsia" w:ascii="宋体" w:hAnsi="宋体"/>
          <w:sz w:val="24"/>
          <w:szCs w:val="24"/>
        </w:rPr>
        <w:t>O</w:t>
      </w:r>
      <w:r>
        <w:rPr>
          <w:rFonts w:hint="eastAsia" w:ascii="宋体" w:hAnsi="宋体"/>
          <w:sz w:val="24"/>
          <w:szCs w:val="24"/>
          <w:vertAlign w:val="subscript"/>
        </w:rPr>
        <w:t>3</w:t>
      </w:r>
      <w:r>
        <w:rPr>
          <w:rFonts w:hint="eastAsia" w:ascii="宋体" w:hAnsi="宋体"/>
          <w:sz w:val="24"/>
          <w:szCs w:val="24"/>
        </w:rPr>
        <w:t>和NaO增加，烧失量和H</w:t>
      </w:r>
      <w:r>
        <w:rPr>
          <w:rFonts w:hint="eastAsia" w:ascii="宋体" w:hAnsi="宋体"/>
          <w:sz w:val="24"/>
          <w:szCs w:val="24"/>
          <w:vertAlign w:val="subscript"/>
        </w:rPr>
        <w:t>2</w:t>
      </w:r>
      <w:r>
        <w:rPr>
          <w:rFonts w:hint="eastAsia" w:ascii="宋体" w:hAnsi="宋体"/>
          <w:sz w:val="24"/>
          <w:szCs w:val="24"/>
        </w:rPr>
        <w:t>O</w:t>
      </w:r>
      <w:r>
        <w:rPr>
          <w:rFonts w:hint="eastAsia" w:ascii="宋体" w:hAnsi="宋体"/>
          <w:sz w:val="24"/>
          <w:szCs w:val="24"/>
          <w:vertAlign w:val="superscript"/>
        </w:rPr>
        <w:t>+</w:t>
      </w:r>
      <w:r>
        <w:rPr>
          <w:rFonts w:hint="eastAsia" w:ascii="宋体" w:hAnsi="宋体"/>
          <w:sz w:val="24"/>
          <w:szCs w:val="24"/>
        </w:rPr>
        <w:t>也增大，其它组分变化不大；聚合氯化铝改性后的膨润土也具有SiO</w:t>
      </w:r>
      <w:r>
        <w:rPr>
          <w:rFonts w:hint="eastAsia" w:ascii="宋体" w:hAnsi="宋体"/>
          <w:sz w:val="24"/>
          <w:szCs w:val="24"/>
          <w:vertAlign w:val="subscript"/>
        </w:rPr>
        <w:t>2</w:t>
      </w:r>
      <w:r>
        <w:rPr>
          <w:rFonts w:hint="eastAsia" w:ascii="宋体" w:hAnsi="宋体"/>
          <w:sz w:val="24"/>
          <w:szCs w:val="24"/>
        </w:rPr>
        <w:t>、Fe</w:t>
      </w:r>
      <w:r>
        <w:rPr>
          <w:rFonts w:hint="eastAsia" w:ascii="宋体" w:hAnsi="宋体"/>
          <w:sz w:val="24"/>
          <w:szCs w:val="24"/>
          <w:vertAlign w:val="subscript"/>
        </w:rPr>
        <w:t>2</w:t>
      </w:r>
      <w:r>
        <w:rPr>
          <w:rFonts w:hint="eastAsia" w:ascii="宋体" w:hAnsi="宋体"/>
          <w:sz w:val="24"/>
          <w:szCs w:val="24"/>
        </w:rPr>
        <w:t>O</w:t>
      </w:r>
      <w:r>
        <w:rPr>
          <w:rFonts w:hint="eastAsia" w:ascii="宋体" w:hAnsi="宋体"/>
          <w:sz w:val="24"/>
          <w:szCs w:val="24"/>
          <w:vertAlign w:val="subscript"/>
        </w:rPr>
        <w:t>3</w:t>
      </w:r>
      <w:r>
        <w:rPr>
          <w:rFonts w:hint="eastAsia" w:ascii="宋体" w:hAnsi="宋体"/>
          <w:sz w:val="24"/>
          <w:szCs w:val="24"/>
        </w:rPr>
        <w:t>和MgO减少，A1</w:t>
      </w:r>
      <w:r>
        <w:rPr>
          <w:rFonts w:hint="eastAsia" w:ascii="宋体" w:hAnsi="宋体"/>
          <w:sz w:val="24"/>
          <w:szCs w:val="24"/>
          <w:vertAlign w:val="subscript"/>
        </w:rPr>
        <w:t>2</w:t>
      </w:r>
      <w:r>
        <w:rPr>
          <w:rFonts w:hint="eastAsia" w:ascii="宋体" w:hAnsi="宋体"/>
          <w:sz w:val="24"/>
          <w:szCs w:val="24"/>
        </w:rPr>
        <w:t>O</w:t>
      </w:r>
      <w:r>
        <w:rPr>
          <w:rFonts w:hint="eastAsia" w:ascii="宋体" w:hAnsi="宋体"/>
          <w:sz w:val="24"/>
          <w:szCs w:val="24"/>
          <w:vertAlign w:val="subscript"/>
        </w:rPr>
        <w:t>3</w:t>
      </w:r>
      <w:r>
        <w:rPr>
          <w:rFonts w:hint="eastAsia" w:ascii="宋体" w:hAnsi="宋体"/>
          <w:sz w:val="24"/>
          <w:szCs w:val="24"/>
        </w:rPr>
        <w:t>、烧失量和H</w:t>
      </w:r>
      <w:r>
        <w:rPr>
          <w:rFonts w:hint="eastAsia" w:ascii="宋体" w:hAnsi="宋体"/>
          <w:sz w:val="24"/>
          <w:szCs w:val="24"/>
          <w:vertAlign w:val="subscript"/>
        </w:rPr>
        <w:t>2</w:t>
      </w:r>
      <w:r>
        <w:rPr>
          <w:rFonts w:hint="eastAsia" w:ascii="宋体" w:hAnsi="宋体"/>
          <w:sz w:val="24"/>
          <w:szCs w:val="24"/>
        </w:rPr>
        <w:t>O增加；硫酸改性后的膨润土，A1</w:t>
      </w:r>
      <w:r>
        <w:rPr>
          <w:rFonts w:hint="eastAsia" w:ascii="宋体" w:hAnsi="宋体"/>
          <w:sz w:val="24"/>
          <w:szCs w:val="24"/>
          <w:vertAlign w:val="subscript"/>
        </w:rPr>
        <w:t>2</w:t>
      </w:r>
      <w:r>
        <w:rPr>
          <w:rFonts w:hint="eastAsia" w:ascii="宋体" w:hAnsi="宋体"/>
          <w:sz w:val="24"/>
          <w:szCs w:val="24"/>
        </w:rPr>
        <w:t>O</w:t>
      </w:r>
      <w:r>
        <w:rPr>
          <w:rFonts w:hint="eastAsia" w:ascii="宋体" w:hAnsi="宋体"/>
          <w:sz w:val="24"/>
          <w:szCs w:val="24"/>
          <w:vertAlign w:val="subscript"/>
        </w:rPr>
        <w:t>3</w:t>
      </w:r>
      <w:r>
        <w:rPr>
          <w:rFonts w:hint="eastAsia" w:ascii="宋体" w:hAnsi="宋体"/>
          <w:sz w:val="24"/>
          <w:szCs w:val="24"/>
        </w:rPr>
        <w:t>、Fe</w:t>
      </w:r>
      <w:r>
        <w:rPr>
          <w:rFonts w:hint="eastAsia" w:ascii="宋体" w:hAnsi="宋体"/>
          <w:sz w:val="24"/>
          <w:szCs w:val="24"/>
          <w:vertAlign w:val="subscript"/>
        </w:rPr>
        <w:t>2</w:t>
      </w:r>
      <w:r>
        <w:rPr>
          <w:rFonts w:hint="eastAsia" w:ascii="宋体" w:hAnsi="宋体"/>
          <w:sz w:val="24"/>
          <w:szCs w:val="24"/>
        </w:rPr>
        <w:t>O</w:t>
      </w:r>
      <w:r>
        <w:rPr>
          <w:rFonts w:hint="eastAsia" w:ascii="宋体" w:hAnsi="宋体"/>
          <w:sz w:val="24"/>
          <w:szCs w:val="24"/>
          <w:vertAlign w:val="subscript"/>
        </w:rPr>
        <w:t>3</w:t>
      </w:r>
      <w:r>
        <w:rPr>
          <w:rFonts w:hint="eastAsia" w:ascii="宋体" w:hAnsi="宋体"/>
          <w:sz w:val="24"/>
          <w:szCs w:val="24"/>
        </w:rPr>
        <w:t>、烧失量有所增加，H</w:t>
      </w:r>
      <w:r>
        <w:rPr>
          <w:rFonts w:hint="eastAsia" w:ascii="宋体" w:hAnsi="宋体"/>
          <w:sz w:val="24"/>
          <w:szCs w:val="24"/>
          <w:vertAlign w:val="subscript"/>
        </w:rPr>
        <w:t>2</w:t>
      </w:r>
      <w:r>
        <w:rPr>
          <w:rFonts w:hint="eastAsia" w:ascii="宋体" w:hAnsi="宋体"/>
          <w:sz w:val="24"/>
          <w:szCs w:val="24"/>
        </w:rPr>
        <w:t>0</w:t>
      </w:r>
      <w:r>
        <w:rPr>
          <w:rFonts w:hint="eastAsia" w:ascii="宋体" w:hAnsi="宋体"/>
          <w:sz w:val="24"/>
          <w:szCs w:val="24"/>
          <w:vertAlign w:val="superscript"/>
        </w:rPr>
        <w:t>+</w:t>
      </w:r>
      <w:r>
        <w:rPr>
          <w:rFonts w:hint="eastAsia" w:ascii="宋体" w:hAnsi="宋体"/>
          <w:sz w:val="24"/>
          <w:szCs w:val="24"/>
        </w:rPr>
        <w:t>MgO在减少，其它变化不大。</w:t>
      </w:r>
    </w:p>
    <w:p>
      <w:pPr>
        <w:spacing w:line="360" w:lineRule="auto"/>
        <w:rPr>
          <w:rFonts w:ascii="宋体" w:hAnsi="宋体"/>
          <w:sz w:val="24"/>
          <w:szCs w:val="24"/>
        </w:rPr>
      </w:pPr>
      <w:r>
        <w:rPr>
          <w:rFonts w:hint="eastAsia" w:ascii="宋体" w:hAnsi="宋体"/>
          <w:sz w:val="24"/>
          <w:szCs w:val="24"/>
        </w:rPr>
        <w:t xml:space="preserve">                   </w:t>
      </w:r>
    </w:p>
    <w:p>
      <w:pPr>
        <w:spacing w:line="360" w:lineRule="auto"/>
        <w:rPr>
          <w:rFonts w:ascii="宋体" w:hAnsi="宋体"/>
          <w:sz w:val="24"/>
          <w:szCs w:val="24"/>
        </w:rPr>
      </w:pPr>
    </w:p>
    <w:p>
      <w:pPr>
        <w:spacing w:line="360" w:lineRule="auto"/>
        <w:rPr>
          <w:rFonts w:ascii="宋体" w:hAnsi="宋体"/>
          <w:sz w:val="24"/>
          <w:szCs w:val="24"/>
        </w:rPr>
      </w:pPr>
    </w:p>
    <w:p>
      <w:pPr>
        <w:spacing w:line="360" w:lineRule="auto"/>
        <w:rPr>
          <w:rFonts w:ascii="宋体" w:hAnsi="宋体"/>
          <w:sz w:val="24"/>
          <w:szCs w:val="24"/>
        </w:rPr>
      </w:pPr>
    </w:p>
    <w:p>
      <w:pPr>
        <w:spacing w:line="360" w:lineRule="auto"/>
        <w:rPr>
          <w:rFonts w:ascii="宋体" w:hAnsi="宋体"/>
          <w:sz w:val="24"/>
          <w:szCs w:val="24"/>
        </w:rPr>
      </w:pPr>
    </w:p>
    <w:p>
      <w:pPr>
        <w:spacing w:line="360" w:lineRule="auto"/>
        <w:rPr>
          <w:rFonts w:ascii="宋体" w:hAnsi="宋体"/>
          <w:sz w:val="24"/>
          <w:szCs w:val="24"/>
        </w:rPr>
      </w:pPr>
    </w:p>
    <w:p>
      <w:pPr>
        <w:spacing w:line="360" w:lineRule="auto"/>
        <w:rPr>
          <w:rFonts w:ascii="宋体" w:hAnsi="宋体"/>
          <w:sz w:val="24"/>
          <w:szCs w:val="24"/>
        </w:rPr>
      </w:pPr>
    </w:p>
    <w:p>
      <w:pPr>
        <w:pStyle w:val="27"/>
        <w:spacing w:before="156"/>
      </w:pPr>
      <w:bookmarkStart w:id="58" w:name="_Toc408394986"/>
      <w:r>
        <w:rPr>
          <w:rFonts w:hint="eastAsia"/>
        </w:rPr>
        <w:t>表15 提纯／改性膨润土成分分析结果</w:t>
      </w:r>
      <w:bookmarkEnd w:id="58"/>
    </w:p>
    <w:p>
      <w:pPr>
        <w:spacing w:line="360" w:lineRule="auto"/>
        <w:jc w:val="center"/>
        <w:rPr>
          <w:rFonts w:ascii="宋体" w:hAnsi="宋体"/>
          <w:sz w:val="24"/>
          <w:szCs w:val="24"/>
        </w:rPr>
      </w:pPr>
      <w:r>
        <w:rPr>
          <w:rFonts w:ascii="宋体" w:hAnsi="宋体"/>
          <w:sz w:val="24"/>
          <w:szCs w:val="24"/>
        </w:rPr>
        <w:drawing>
          <wp:inline distT="0" distB="0" distL="0" distR="0">
            <wp:extent cx="3554095" cy="3077210"/>
            <wp:effectExtent l="19050" t="0" r="8255" b="0"/>
            <wp:docPr id="26"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8"/>
                    <pic:cNvPicPr>
                      <a:picLocks noChangeAspect="1" noChangeArrowheads="1"/>
                    </pic:cNvPicPr>
                  </pic:nvPicPr>
                  <pic:blipFill>
                    <a:blip r:embed="rId34" cstate="print"/>
                    <a:srcRect/>
                    <a:stretch>
                      <a:fillRect/>
                    </a:stretch>
                  </pic:blipFill>
                  <pic:spPr>
                    <a:xfrm>
                      <a:off x="0" y="0"/>
                      <a:ext cx="3554095" cy="3077210"/>
                    </a:xfrm>
                    <a:prstGeom prst="rect">
                      <a:avLst/>
                    </a:prstGeom>
                    <a:noFill/>
                    <a:ln w="9525">
                      <a:noFill/>
                      <a:miter lim="800000"/>
                      <a:headEnd/>
                      <a:tailEnd/>
                    </a:ln>
                  </pic:spPr>
                </pic:pic>
              </a:graphicData>
            </a:graphic>
          </wp:inline>
        </w:drawing>
      </w:r>
    </w:p>
    <w:p>
      <w:pPr>
        <w:pStyle w:val="4"/>
      </w:pPr>
      <w:bookmarkStart w:id="59" w:name="_Toc416170072"/>
      <w:r>
        <w:rPr>
          <w:rFonts w:hint="eastAsia"/>
        </w:rPr>
        <w:t>改性膨润土的X射线衍射</w:t>
      </w:r>
      <w:bookmarkEnd w:id="59"/>
    </w:p>
    <w:p>
      <w:pPr>
        <w:spacing w:line="360" w:lineRule="auto"/>
        <w:rPr>
          <w:rFonts w:ascii="宋体" w:hAnsi="宋体"/>
          <w:sz w:val="24"/>
          <w:szCs w:val="24"/>
        </w:rPr>
      </w:pPr>
      <w:r>
        <w:rPr>
          <w:rFonts w:hint="eastAsia" w:ascii="宋体" w:hAnsi="宋体"/>
          <w:sz w:val="24"/>
          <w:szCs w:val="24"/>
        </w:rPr>
        <w:t xml:space="preserve">    对膨润士清洗提纯后，X射线衍射数据表明，相对原矿在23的2-Theta-scade峰值有明显减弱，而其它峰值变化不大（图13）。</w:t>
      </w:r>
    </w:p>
    <w:p>
      <w:pPr>
        <w:spacing w:line="360" w:lineRule="auto"/>
        <w:rPr>
          <w:rFonts w:ascii="宋体" w:hAnsi="宋体"/>
          <w:sz w:val="24"/>
          <w:szCs w:val="24"/>
        </w:rPr>
      </w:pPr>
      <w:r>
        <w:rPr>
          <w:rFonts w:hint="eastAsia" w:ascii="宋体" w:hAnsi="宋体"/>
          <w:sz w:val="24"/>
          <w:szCs w:val="24"/>
        </w:rPr>
        <w:t xml:space="preserve">    对膨润土清洗后并加0.5%六偏磷酸后，X射线衍射数据表明，相对原矿在22和36的2-Theta-scade峰值也有明显增强，其它峰值变化不大（图14）。</w:t>
      </w:r>
    </w:p>
    <w:p>
      <w:pPr>
        <w:spacing w:line="360" w:lineRule="auto"/>
        <w:rPr>
          <w:rFonts w:ascii="宋体" w:hAnsi="宋体"/>
          <w:sz w:val="24"/>
          <w:szCs w:val="24"/>
        </w:rPr>
      </w:pPr>
      <w:r>
        <w:rPr>
          <w:rFonts w:hint="eastAsia" w:ascii="宋体" w:hAnsi="宋体"/>
          <w:sz w:val="24"/>
          <w:szCs w:val="24"/>
        </w:rPr>
        <w:t xml:space="preserve">    用硫酸对膨润土改性后，相对原矿在6-2-Theta-scade峰值变强，在22的2-Theta-scade峰值有明显减弱，其它峰值变化不大（图15）。</w:t>
      </w:r>
    </w:p>
    <w:p>
      <w:pPr>
        <w:spacing w:line="360" w:lineRule="auto"/>
        <w:rPr>
          <w:rFonts w:ascii="宋体" w:hAnsi="宋体"/>
          <w:sz w:val="24"/>
          <w:szCs w:val="24"/>
        </w:rPr>
      </w:pPr>
      <w:r>
        <w:rPr>
          <w:rFonts w:hint="eastAsia" w:ascii="宋体" w:hAnsi="宋体"/>
          <w:sz w:val="24"/>
          <w:szCs w:val="24"/>
        </w:rPr>
        <w:t xml:space="preserve">    采用氯化铝对膨润土改性后，相对原矿在6-2-Theta-scade峰值变强，在22的2-Theta-scade峰值有明显减弱，在10、32和46的2-Theta-scade峰值有新峰出现(图16)。</w:t>
      </w:r>
    </w:p>
    <w:p>
      <w:pPr>
        <w:spacing w:line="360" w:lineRule="auto"/>
        <w:rPr>
          <w:rFonts w:ascii="宋体" w:hAnsi="宋体"/>
          <w:sz w:val="24"/>
          <w:szCs w:val="24"/>
        </w:rPr>
      </w:pPr>
      <w:r>
        <w:rPr>
          <w:rFonts w:hint="eastAsia" w:ascii="宋体" w:hAnsi="宋体"/>
          <w:sz w:val="24"/>
          <w:szCs w:val="24"/>
        </w:rPr>
        <w:t xml:space="preserve">    用硫酸铁对膨润土改性后，相对原矿在6-2-Theta-scade峰值明显减弱，其它变化不大（图17）。说明添加硫酸铁后样品粒度变小。</w:t>
      </w:r>
    </w:p>
    <w:p>
      <w:pPr>
        <w:spacing w:line="360" w:lineRule="auto"/>
        <w:ind w:firstLine="480" w:firstLineChars="200"/>
        <w:rPr>
          <w:rFonts w:ascii="宋体" w:hAnsi="宋体"/>
          <w:sz w:val="24"/>
          <w:szCs w:val="24"/>
        </w:rPr>
      </w:pPr>
      <w:r>
        <w:rPr>
          <w:rFonts w:hint="eastAsia" w:ascii="宋体" w:hAnsi="宋体"/>
          <w:sz w:val="24"/>
          <w:szCs w:val="24"/>
        </w:rPr>
        <w:t>用不同比例聚合氯化铝对膨润土改性后，相对原矿增加14、28、49的2-Theta- scade峰值外，6-2-Theta- scade峰值减弱（图18、19）。这表明用聚合氯化铝改性后膨润土表而有较大变化。</w:t>
      </w:r>
    </w:p>
    <w:p>
      <w:pPr>
        <w:widowControl/>
        <w:spacing w:line="360" w:lineRule="auto"/>
        <w:jc w:val="center"/>
        <w:rPr>
          <w:rFonts w:ascii="宋体" w:hAnsi="宋体"/>
          <w:sz w:val="24"/>
          <w:szCs w:val="24"/>
        </w:rPr>
      </w:pPr>
      <w:r>
        <w:rPr>
          <w:rFonts w:ascii="宋体" w:hAnsi="宋体" w:cs="宋体"/>
          <w:kern w:val="0"/>
          <w:sz w:val="24"/>
          <w:szCs w:val="24"/>
        </w:rPr>
        <w:drawing>
          <wp:inline distT="0" distB="0" distL="0" distR="0">
            <wp:extent cx="3411220" cy="2941955"/>
            <wp:effectExtent l="19050" t="0" r="0" b="0"/>
            <wp:docPr id="27" name="图片 2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IMG_256"/>
                    <pic:cNvPicPr>
                      <a:picLocks noChangeAspect="1" noChangeArrowheads="1"/>
                    </pic:cNvPicPr>
                  </pic:nvPicPr>
                  <pic:blipFill>
                    <a:blip r:embed="rId35" cstate="print"/>
                    <a:srcRect/>
                    <a:stretch>
                      <a:fillRect/>
                    </a:stretch>
                  </pic:blipFill>
                  <pic:spPr>
                    <a:xfrm>
                      <a:off x="0" y="0"/>
                      <a:ext cx="3411220" cy="2941955"/>
                    </a:xfrm>
                    <a:prstGeom prst="rect">
                      <a:avLst/>
                    </a:prstGeom>
                    <a:noFill/>
                    <a:ln w="9525">
                      <a:noFill/>
                      <a:miter lim="800000"/>
                      <a:headEnd/>
                      <a:tailEnd/>
                    </a:ln>
                  </pic:spPr>
                </pic:pic>
              </a:graphicData>
            </a:graphic>
          </wp:inline>
        </w:drawing>
      </w:r>
    </w:p>
    <w:p>
      <w:pPr>
        <w:pStyle w:val="26"/>
        <w:spacing w:after="156"/>
      </w:pPr>
      <w:bookmarkStart w:id="60" w:name="_Toc408327281"/>
      <w:r>
        <w:rPr>
          <w:rFonts w:hint="eastAsia"/>
        </w:rPr>
        <w:t>图13（A） 水洗信阳膨润土（1-1#）与膨润土原土的X射线衍射图</w:t>
      </w:r>
      <w:bookmarkEnd w:id="60"/>
    </w:p>
    <w:p>
      <w:pPr>
        <w:widowControl/>
        <w:spacing w:line="360" w:lineRule="auto"/>
        <w:jc w:val="left"/>
        <w:rPr>
          <w:rFonts w:ascii="宋体" w:hAnsi="宋体"/>
          <w:sz w:val="24"/>
          <w:szCs w:val="24"/>
        </w:rPr>
      </w:pPr>
      <w:r>
        <w:rPr>
          <w:rFonts w:hint="eastAsia" w:ascii="宋体" w:hAnsi="宋体" w:cs="宋体"/>
          <w:kern w:val="0"/>
          <w:sz w:val="24"/>
          <w:szCs w:val="24"/>
        </w:rPr>
        <w:drawing>
          <wp:inline distT="0" distB="0" distL="0" distR="0">
            <wp:extent cx="3165475" cy="4787265"/>
            <wp:effectExtent l="838200" t="0" r="815789" b="0"/>
            <wp:docPr id="130" name="图片 3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31" descr="IMG_256"/>
                    <pic:cNvPicPr>
                      <a:picLocks noChangeAspect="1" noChangeArrowheads="1"/>
                    </pic:cNvPicPr>
                  </pic:nvPicPr>
                  <pic:blipFill>
                    <a:blip r:embed="rId36" cstate="print"/>
                    <a:srcRect/>
                    <a:stretch>
                      <a:fillRect/>
                    </a:stretch>
                  </pic:blipFill>
                  <pic:spPr>
                    <a:xfrm rot="5400000">
                      <a:off x="0" y="0"/>
                      <a:ext cx="3165775" cy="4787728"/>
                    </a:xfrm>
                    <a:prstGeom prst="rect">
                      <a:avLst/>
                    </a:prstGeom>
                    <a:noFill/>
                    <a:ln w="9525">
                      <a:noFill/>
                      <a:miter lim="800000"/>
                      <a:headEnd/>
                      <a:tailEnd/>
                    </a:ln>
                  </pic:spPr>
                </pic:pic>
              </a:graphicData>
            </a:graphic>
          </wp:inline>
        </w:drawing>
      </w:r>
    </w:p>
    <w:p>
      <w:pPr>
        <w:pStyle w:val="26"/>
        <w:spacing w:after="156"/>
      </w:pPr>
      <w:bookmarkStart w:id="61" w:name="_Toc408327282"/>
      <w:r>
        <w:rPr>
          <w:rFonts w:hint="eastAsia"/>
        </w:rPr>
        <w:t>图13（B） 0.5%偏磷酸改性后的膨润土（1-2#）与清洗提取后膨润土的X射线衍射对照图</w:t>
      </w:r>
      <w:bookmarkEnd w:id="61"/>
    </w:p>
    <w:p>
      <w:pPr>
        <w:widowControl/>
        <w:spacing w:line="360" w:lineRule="auto"/>
        <w:jc w:val="center"/>
        <w:rPr>
          <w:rFonts w:ascii="宋体" w:hAnsi="宋体" w:cs="宋体"/>
          <w:kern w:val="0"/>
          <w:sz w:val="24"/>
          <w:szCs w:val="24"/>
        </w:rPr>
      </w:pPr>
    </w:p>
    <w:p>
      <w:pPr>
        <w:widowControl/>
        <w:spacing w:line="360" w:lineRule="auto"/>
        <w:jc w:val="center"/>
        <w:rPr>
          <w:rFonts w:ascii="宋体" w:hAnsi="宋体" w:cs="宋体"/>
          <w:kern w:val="0"/>
          <w:sz w:val="24"/>
          <w:szCs w:val="24"/>
        </w:rPr>
      </w:pPr>
      <w:r>
        <w:rPr>
          <w:rFonts w:hint="eastAsia" w:ascii="宋体" w:hAnsi="宋体" w:cs="宋体"/>
          <w:kern w:val="0"/>
          <w:sz w:val="24"/>
          <w:szCs w:val="24"/>
        </w:rPr>
        <w:drawing>
          <wp:inline distT="0" distB="0" distL="0" distR="0">
            <wp:extent cx="3562350" cy="5255895"/>
            <wp:effectExtent l="857250" t="0" r="838200" b="0"/>
            <wp:docPr id="131" name="图片 2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29" descr="IMG_256"/>
                    <pic:cNvPicPr>
                      <a:picLocks noChangeAspect="1" noChangeArrowheads="1"/>
                    </pic:cNvPicPr>
                  </pic:nvPicPr>
                  <pic:blipFill>
                    <a:blip r:embed="rId37" cstate="print"/>
                    <a:srcRect/>
                    <a:stretch>
                      <a:fillRect/>
                    </a:stretch>
                  </pic:blipFill>
                  <pic:spPr>
                    <a:xfrm rot="5400000">
                      <a:off x="0" y="0"/>
                      <a:ext cx="3562350" cy="5255895"/>
                    </a:xfrm>
                    <a:prstGeom prst="rect">
                      <a:avLst/>
                    </a:prstGeom>
                    <a:noFill/>
                    <a:ln w="9525">
                      <a:noFill/>
                      <a:miter lim="800000"/>
                      <a:headEnd/>
                      <a:tailEnd/>
                    </a:ln>
                  </pic:spPr>
                </pic:pic>
              </a:graphicData>
            </a:graphic>
          </wp:inline>
        </w:drawing>
      </w:r>
    </w:p>
    <w:p>
      <w:pPr>
        <w:pStyle w:val="26"/>
        <w:spacing w:after="156"/>
      </w:pPr>
      <w:bookmarkStart w:id="62" w:name="_Toc408327283"/>
      <w:r>
        <w:rPr>
          <w:rFonts w:hint="eastAsia"/>
        </w:rPr>
        <w:t>图14 硫酸改性后的膨润土（1-3#）与清洗提取后膨润土的X射线衍射对照图</w:t>
      </w:r>
      <w:bookmarkEnd w:id="62"/>
    </w:p>
    <w:p>
      <w:pPr>
        <w:spacing w:line="360" w:lineRule="auto"/>
        <w:jc w:val="center"/>
        <w:rPr>
          <w:rFonts w:ascii="宋体" w:hAnsi="宋体"/>
          <w:sz w:val="24"/>
          <w:szCs w:val="24"/>
        </w:rPr>
      </w:pPr>
      <w:r>
        <w:rPr>
          <w:rFonts w:hint="eastAsia" w:ascii="宋体" w:hAnsi="宋体" w:cs="宋体"/>
          <w:sz w:val="24"/>
          <w:szCs w:val="24"/>
        </w:rPr>
        <w:drawing>
          <wp:inline distT="0" distB="0" distL="0" distR="0">
            <wp:extent cx="3752850" cy="5279390"/>
            <wp:effectExtent l="781050" t="0" r="762000" b="0"/>
            <wp:docPr id="132"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33"/>
                    <pic:cNvPicPr>
                      <a:picLocks noChangeAspect="1" noChangeArrowheads="1"/>
                    </pic:cNvPicPr>
                  </pic:nvPicPr>
                  <pic:blipFill>
                    <a:blip r:embed="rId38" cstate="print"/>
                    <a:srcRect/>
                    <a:stretch>
                      <a:fillRect/>
                    </a:stretch>
                  </pic:blipFill>
                  <pic:spPr>
                    <a:xfrm rot="5400000">
                      <a:off x="0" y="0"/>
                      <a:ext cx="3752850" cy="5279390"/>
                    </a:xfrm>
                    <a:prstGeom prst="rect">
                      <a:avLst/>
                    </a:prstGeom>
                    <a:noFill/>
                    <a:ln w="9525">
                      <a:noFill/>
                      <a:miter lim="800000"/>
                      <a:headEnd/>
                      <a:tailEnd/>
                    </a:ln>
                  </pic:spPr>
                </pic:pic>
              </a:graphicData>
            </a:graphic>
          </wp:inline>
        </w:drawing>
      </w:r>
    </w:p>
    <w:p>
      <w:pPr>
        <w:pStyle w:val="26"/>
        <w:spacing w:after="156"/>
      </w:pPr>
      <w:bookmarkStart w:id="63" w:name="_Toc408327284"/>
      <w:r>
        <w:rPr>
          <w:rFonts w:hint="eastAsia"/>
        </w:rPr>
        <w:t>图15 氯化铝改性后的膨润土（1-6#）与清洗提取后膨润土的X射线衍射对照图</w:t>
      </w:r>
      <w:bookmarkEnd w:id="63"/>
    </w:p>
    <w:p>
      <w:pPr>
        <w:widowControl/>
        <w:spacing w:line="360" w:lineRule="auto"/>
        <w:jc w:val="center"/>
        <w:rPr>
          <w:rFonts w:ascii="宋体" w:hAnsi="宋体"/>
          <w:sz w:val="24"/>
          <w:szCs w:val="24"/>
        </w:rPr>
      </w:pPr>
      <w:r>
        <w:rPr>
          <w:rFonts w:hint="eastAsia" w:ascii="宋体" w:hAnsi="宋体" w:cs="宋体"/>
          <w:kern w:val="0"/>
          <w:sz w:val="24"/>
          <w:szCs w:val="24"/>
        </w:rPr>
        <w:drawing>
          <wp:inline distT="0" distB="0" distL="0" distR="0">
            <wp:extent cx="3641725" cy="5287645"/>
            <wp:effectExtent l="838200" t="0" r="815975" b="0"/>
            <wp:docPr id="133" name="图片 3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31" descr="IMG_256"/>
                    <pic:cNvPicPr>
                      <a:picLocks noChangeAspect="1" noChangeArrowheads="1"/>
                    </pic:cNvPicPr>
                  </pic:nvPicPr>
                  <pic:blipFill>
                    <a:blip r:embed="rId39" cstate="print"/>
                    <a:srcRect/>
                    <a:stretch>
                      <a:fillRect/>
                    </a:stretch>
                  </pic:blipFill>
                  <pic:spPr>
                    <a:xfrm rot="5400000">
                      <a:off x="0" y="0"/>
                      <a:ext cx="3641725" cy="5287645"/>
                    </a:xfrm>
                    <a:prstGeom prst="rect">
                      <a:avLst/>
                    </a:prstGeom>
                    <a:noFill/>
                    <a:ln w="9525">
                      <a:noFill/>
                      <a:miter lim="800000"/>
                      <a:headEnd/>
                      <a:tailEnd/>
                    </a:ln>
                  </pic:spPr>
                </pic:pic>
              </a:graphicData>
            </a:graphic>
          </wp:inline>
        </w:drawing>
      </w:r>
    </w:p>
    <w:p>
      <w:pPr>
        <w:pStyle w:val="26"/>
        <w:spacing w:after="156"/>
      </w:pPr>
      <w:bookmarkStart w:id="64" w:name="_Toc408327285"/>
      <w:r>
        <w:rPr>
          <w:rFonts w:hint="eastAsia"/>
        </w:rPr>
        <w:t>图16 硫酸铁改性后的膨润土（1-15#）与清洗提取后膨润土的X射线衍射对照图</w:t>
      </w:r>
      <w:bookmarkEnd w:id="64"/>
    </w:p>
    <w:p>
      <w:pPr>
        <w:spacing w:line="360" w:lineRule="auto"/>
        <w:jc w:val="center"/>
        <w:rPr>
          <w:rFonts w:ascii="宋体" w:hAnsi="宋体"/>
          <w:sz w:val="24"/>
          <w:szCs w:val="24"/>
        </w:rPr>
      </w:pPr>
      <w:r>
        <w:rPr>
          <w:rFonts w:hint="eastAsia" w:ascii="宋体" w:hAnsi="宋体" w:cs="宋体"/>
          <w:sz w:val="24"/>
          <w:szCs w:val="24"/>
        </w:rPr>
        <w:drawing>
          <wp:inline distT="0" distB="0" distL="0" distR="0">
            <wp:extent cx="3315970" cy="5446395"/>
            <wp:effectExtent l="1085850" t="0" r="1065530" b="0"/>
            <wp:docPr id="134"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35"/>
                    <pic:cNvPicPr>
                      <a:picLocks noChangeAspect="1" noChangeArrowheads="1"/>
                    </pic:cNvPicPr>
                  </pic:nvPicPr>
                  <pic:blipFill>
                    <a:blip r:embed="rId40" cstate="print"/>
                    <a:srcRect/>
                    <a:stretch>
                      <a:fillRect/>
                    </a:stretch>
                  </pic:blipFill>
                  <pic:spPr>
                    <a:xfrm rot="5400000">
                      <a:off x="0" y="0"/>
                      <a:ext cx="3315970" cy="5446395"/>
                    </a:xfrm>
                    <a:prstGeom prst="rect">
                      <a:avLst/>
                    </a:prstGeom>
                    <a:noFill/>
                    <a:ln w="9525">
                      <a:noFill/>
                      <a:miter lim="800000"/>
                      <a:headEnd/>
                      <a:tailEnd/>
                    </a:ln>
                  </pic:spPr>
                </pic:pic>
              </a:graphicData>
            </a:graphic>
          </wp:inline>
        </w:drawing>
      </w:r>
    </w:p>
    <w:p>
      <w:pPr>
        <w:pStyle w:val="26"/>
        <w:spacing w:after="156"/>
      </w:pPr>
      <w:bookmarkStart w:id="65" w:name="_Toc408327286"/>
      <w:r>
        <w:rPr>
          <w:rFonts w:hint="eastAsia"/>
        </w:rPr>
        <w:t>图17 聚合氯化铝改性后的膨润土（1-14#）与清洗提取后膨润土的X射线衍射对照图</w:t>
      </w:r>
      <w:bookmarkEnd w:id="65"/>
    </w:p>
    <w:p>
      <w:pPr>
        <w:spacing w:line="360" w:lineRule="auto"/>
        <w:jc w:val="center"/>
        <w:rPr>
          <w:rFonts w:ascii="宋体" w:hAnsi="宋体"/>
          <w:sz w:val="24"/>
          <w:szCs w:val="24"/>
        </w:rPr>
      </w:pPr>
      <w:r>
        <w:rPr>
          <w:rFonts w:hint="eastAsia" w:ascii="宋体" w:hAnsi="宋体" w:cs="宋体"/>
          <w:sz w:val="24"/>
          <w:szCs w:val="24"/>
        </w:rPr>
        <w:drawing>
          <wp:inline distT="0" distB="0" distL="0" distR="0">
            <wp:extent cx="3554095" cy="5454650"/>
            <wp:effectExtent l="971550" t="0" r="941705" b="0"/>
            <wp:docPr id="135"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36"/>
                    <pic:cNvPicPr>
                      <a:picLocks noChangeAspect="1" noChangeArrowheads="1"/>
                    </pic:cNvPicPr>
                  </pic:nvPicPr>
                  <pic:blipFill>
                    <a:blip r:embed="rId41" cstate="print"/>
                    <a:srcRect/>
                    <a:stretch>
                      <a:fillRect/>
                    </a:stretch>
                  </pic:blipFill>
                  <pic:spPr>
                    <a:xfrm rot="5400000">
                      <a:off x="0" y="0"/>
                      <a:ext cx="3554095" cy="5454650"/>
                    </a:xfrm>
                    <a:prstGeom prst="rect">
                      <a:avLst/>
                    </a:prstGeom>
                    <a:noFill/>
                    <a:ln w="9525">
                      <a:noFill/>
                      <a:miter lim="800000"/>
                      <a:headEnd/>
                      <a:tailEnd/>
                    </a:ln>
                  </pic:spPr>
                </pic:pic>
              </a:graphicData>
            </a:graphic>
          </wp:inline>
        </w:drawing>
      </w:r>
    </w:p>
    <w:p>
      <w:pPr>
        <w:pStyle w:val="26"/>
        <w:spacing w:after="156"/>
      </w:pPr>
      <w:bookmarkStart w:id="66" w:name="_Toc408327287"/>
      <w:r>
        <w:rPr>
          <w:rFonts w:hint="eastAsia"/>
        </w:rPr>
        <w:t>图18 聚合氯化铝改性后的膨润土（1-37#）与清洗提取后膨润土的X射线衍射对照图</w:t>
      </w:r>
      <w:bookmarkEnd w:id="66"/>
    </w:p>
    <w:p>
      <w:pPr>
        <w:pStyle w:val="4"/>
      </w:pPr>
      <w:bookmarkStart w:id="67" w:name="_Toc416170073"/>
      <w:r>
        <w:rPr>
          <w:rFonts w:hint="eastAsia"/>
        </w:rPr>
        <w:t>改性膨润土扫描电镜特征</w:t>
      </w:r>
      <w:bookmarkEnd w:id="67"/>
    </w:p>
    <w:p>
      <w:pPr>
        <w:spacing w:line="360" w:lineRule="auto"/>
        <w:rPr>
          <w:rFonts w:ascii="宋体" w:hAnsi="宋体"/>
          <w:sz w:val="24"/>
          <w:szCs w:val="24"/>
        </w:rPr>
      </w:pPr>
      <w:r>
        <w:rPr>
          <w:rFonts w:hint="eastAsia" w:ascii="宋体" w:hAnsi="宋体"/>
          <w:sz w:val="24"/>
          <w:szCs w:val="24"/>
        </w:rPr>
        <w:t xml:space="preserve">    (l)六偏磷酸钠改性膨润土</w:t>
      </w:r>
    </w:p>
    <w:p>
      <w:pPr>
        <w:spacing w:line="360" w:lineRule="auto"/>
        <w:rPr>
          <w:rFonts w:ascii="宋体" w:hAnsi="宋体"/>
          <w:sz w:val="24"/>
          <w:szCs w:val="24"/>
        </w:rPr>
      </w:pPr>
      <w:r>
        <w:rPr>
          <w:rFonts w:hint="eastAsia" w:ascii="宋体" w:hAnsi="宋体"/>
          <w:sz w:val="24"/>
          <w:szCs w:val="24"/>
        </w:rPr>
        <w:t xml:space="preserve">    用六偏磷酸钠对膨润土进行改性后，在.TMS-56IOLV型扫描电镜分析仪500倍（图19a），改性膨润土都呈不规则颗粒状，但边界清晰；5000倍膨润土可呈现粘连在一起的薄片状（图19b）。</w:t>
      </w:r>
    </w:p>
    <w:p>
      <w:pPr>
        <w:spacing w:line="360" w:lineRule="auto"/>
        <w:jc w:val="center"/>
        <w:rPr>
          <w:rFonts w:ascii="宋体" w:hAnsi="宋体"/>
          <w:sz w:val="24"/>
          <w:szCs w:val="24"/>
        </w:rPr>
      </w:pPr>
      <w:r>
        <w:rPr>
          <w:rFonts w:ascii="宋体" w:hAnsi="宋体"/>
          <w:sz w:val="24"/>
          <w:szCs w:val="24"/>
        </w:rPr>
        <w:drawing>
          <wp:inline distT="0" distB="0" distL="0" distR="0">
            <wp:extent cx="4699000" cy="1852930"/>
            <wp:effectExtent l="19050" t="0" r="6350" b="0"/>
            <wp:docPr id="34"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7"/>
                    <pic:cNvPicPr>
                      <a:picLocks noChangeAspect="1" noChangeArrowheads="1"/>
                    </pic:cNvPicPr>
                  </pic:nvPicPr>
                  <pic:blipFill>
                    <a:blip r:embed="rId42" cstate="print"/>
                    <a:srcRect/>
                    <a:stretch>
                      <a:fillRect/>
                    </a:stretch>
                  </pic:blipFill>
                  <pic:spPr>
                    <a:xfrm>
                      <a:off x="0" y="0"/>
                      <a:ext cx="4699000" cy="1852930"/>
                    </a:xfrm>
                    <a:prstGeom prst="rect">
                      <a:avLst/>
                    </a:prstGeom>
                    <a:noFill/>
                    <a:ln w="9525">
                      <a:noFill/>
                      <a:miter lim="800000"/>
                      <a:headEnd/>
                      <a:tailEnd/>
                    </a:ln>
                  </pic:spPr>
                </pic:pic>
              </a:graphicData>
            </a:graphic>
          </wp:inline>
        </w:drawing>
      </w:r>
    </w:p>
    <w:p>
      <w:pPr>
        <w:pStyle w:val="26"/>
        <w:spacing w:after="156"/>
      </w:pPr>
      <w:bookmarkStart w:id="68" w:name="_Toc408327288"/>
      <w:r>
        <w:rPr>
          <w:rFonts w:hint="eastAsia"/>
        </w:rPr>
        <w:t>图19 六偏磷酸钠改性膨润土的颗粒形貌特征(1-2#)</w:t>
      </w:r>
      <w:bookmarkEnd w:id="68"/>
    </w:p>
    <w:p>
      <w:pPr>
        <w:spacing w:line="360" w:lineRule="auto"/>
        <w:rPr>
          <w:rFonts w:ascii="宋体" w:hAnsi="宋体"/>
          <w:sz w:val="24"/>
          <w:szCs w:val="24"/>
        </w:rPr>
      </w:pPr>
      <w:r>
        <w:rPr>
          <w:rFonts w:hint="eastAsia" w:ascii="宋体" w:hAnsi="宋体"/>
          <w:sz w:val="24"/>
          <w:szCs w:val="24"/>
        </w:rPr>
        <w:t xml:space="preserve">    (2)硫酸改性膨润土</w:t>
      </w:r>
    </w:p>
    <w:p>
      <w:pPr>
        <w:spacing w:line="360" w:lineRule="auto"/>
        <w:rPr>
          <w:rFonts w:ascii="宋体" w:hAnsi="宋体"/>
          <w:sz w:val="24"/>
          <w:szCs w:val="24"/>
        </w:rPr>
      </w:pPr>
      <w:r>
        <w:rPr>
          <w:rFonts w:hint="eastAsia" w:ascii="宋体" w:hAnsi="宋体"/>
          <w:sz w:val="24"/>
          <w:szCs w:val="24"/>
        </w:rPr>
        <w:t xml:space="preserve">    用硫酸对膨润士进行改性后，在JMS-561OLV型扫描电镜分析仪500倍（图20a），改性膨润土都呈不规则颗粒状；10000倍膨润土可呈现带毛刺的粒状（图20b）。</w:t>
      </w:r>
    </w:p>
    <w:p>
      <w:pPr>
        <w:spacing w:line="360" w:lineRule="auto"/>
        <w:jc w:val="center"/>
        <w:rPr>
          <w:rFonts w:ascii="宋体" w:hAnsi="宋体"/>
          <w:sz w:val="24"/>
          <w:szCs w:val="24"/>
        </w:rPr>
      </w:pPr>
      <w:r>
        <w:rPr>
          <w:rFonts w:ascii="宋体" w:hAnsi="宋体"/>
          <w:sz w:val="24"/>
          <w:szCs w:val="24"/>
        </w:rPr>
        <w:drawing>
          <wp:inline distT="0" distB="0" distL="0" distR="0">
            <wp:extent cx="4413250" cy="1876425"/>
            <wp:effectExtent l="19050" t="0" r="6350" b="0"/>
            <wp:docPr id="35"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8"/>
                    <pic:cNvPicPr>
                      <a:picLocks noChangeAspect="1" noChangeArrowheads="1"/>
                    </pic:cNvPicPr>
                  </pic:nvPicPr>
                  <pic:blipFill>
                    <a:blip r:embed="rId43" cstate="print"/>
                    <a:srcRect/>
                    <a:stretch>
                      <a:fillRect/>
                    </a:stretch>
                  </pic:blipFill>
                  <pic:spPr>
                    <a:xfrm>
                      <a:off x="0" y="0"/>
                      <a:ext cx="4413250" cy="1876425"/>
                    </a:xfrm>
                    <a:prstGeom prst="rect">
                      <a:avLst/>
                    </a:prstGeom>
                    <a:noFill/>
                    <a:ln w="9525">
                      <a:noFill/>
                      <a:miter lim="800000"/>
                      <a:headEnd/>
                      <a:tailEnd/>
                    </a:ln>
                  </pic:spPr>
                </pic:pic>
              </a:graphicData>
            </a:graphic>
          </wp:inline>
        </w:drawing>
      </w:r>
    </w:p>
    <w:p>
      <w:pPr>
        <w:pStyle w:val="26"/>
        <w:spacing w:after="156"/>
      </w:pPr>
      <w:bookmarkStart w:id="69" w:name="_Toc408327289"/>
      <w:r>
        <w:rPr>
          <w:rFonts w:hint="eastAsia"/>
        </w:rPr>
        <w:t>图20 硫酸改性膨润土的颗粒形貌特征(1-3#)</w:t>
      </w:r>
      <w:bookmarkEnd w:id="69"/>
    </w:p>
    <w:p>
      <w:pPr>
        <w:spacing w:line="360" w:lineRule="auto"/>
        <w:rPr>
          <w:rFonts w:ascii="宋体" w:hAnsi="宋体"/>
          <w:sz w:val="24"/>
          <w:szCs w:val="24"/>
        </w:rPr>
      </w:pPr>
      <w:r>
        <w:rPr>
          <w:rFonts w:hint="eastAsia" w:ascii="宋体" w:hAnsi="宋体"/>
          <w:sz w:val="24"/>
          <w:szCs w:val="24"/>
        </w:rPr>
        <w:t>(3)高温改性膨润土</w:t>
      </w:r>
    </w:p>
    <w:p>
      <w:pPr>
        <w:spacing w:line="360" w:lineRule="auto"/>
        <w:ind w:firstLine="480" w:firstLineChars="200"/>
        <w:rPr>
          <w:rFonts w:ascii="宋体" w:hAnsi="宋体"/>
          <w:sz w:val="24"/>
          <w:szCs w:val="24"/>
        </w:rPr>
      </w:pPr>
      <w:r>
        <w:rPr>
          <w:rFonts w:hint="eastAsia" w:ascii="宋体" w:hAnsi="宋体"/>
          <w:sz w:val="24"/>
          <w:szCs w:val="24"/>
        </w:rPr>
        <w:t>膨润土经过高温改性后，在JMS-561OLV型扫描电镜分析仪500倍（图21a），改性膨润土都呈不规则颗粒状粘在一起：10000倍膨润土可呈现小片状和条状（图21b）。</w:t>
      </w:r>
    </w:p>
    <w:p>
      <w:pPr>
        <w:spacing w:line="360" w:lineRule="auto"/>
        <w:ind w:firstLine="480" w:firstLineChars="200"/>
        <w:rPr>
          <w:rFonts w:ascii="宋体" w:hAnsi="宋体"/>
          <w:sz w:val="24"/>
          <w:szCs w:val="24"/>
        </w:rPr>
      </w:pPr>
      <w:r>
        <w:rPr>
          <w:rFonts w:ascii="宋体" w:hAnsi="宋体"/>
          <w:sz w:val="24"/>
          <w:szCs w:val="24"/>
        </w:rPr>
        <w:drawing>
          <wp:inline distT="0" distB="0" distL="0" distR="0">
            <wp:extent cx="4612005" cy="2075180"/>
            <wp:effectExtent l="19050" t="0" r="0" b="0"/>
            <wp:docPr id="36"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42"/>
                    <pic:cNvPicPr>
                      <a:picLocks noChangeAspect="1" noChangeArrowheads="1"/>
                    </pic:cNvPicPr>
                  </pic:nvPicPr>
                  <pic:blipFill>
                    <a:blip r:embed="rId44" cstate="print"/>
                    <a:srcRect/>
                    <a:stretch>
                      <a:fillRect/>
                    </a:stretch>
                  </pic:blipFill>
                  <pic:spPr>
                    <a:xfrm>
                      <a:off x="0" y="0"/>
                      <a:ext cx="4612005" cy="2075180"/>
                    </a:xfrm>
                    <a:prstGeom prst="rect">
                      <a:avLst/>
                    </a:prstGeom>
                    <a:noFill/>
                    <a:ln w="9525">
                      <a:noFill/>
                      <a:miter lim="800000"/>
                      <a:headEnd/>
                      <a:tailEnd/>
                    </a:ln>
                  </pic:spPr>
                </pic:pic>
              </a:graphicData>
            </a:graphic>
          </wp:inline>
        </w:drawing>
      </w:r>
    </w:p>
    <w:p>
      <w:pPr>
        <w:pStyle w:val="26"/>
        <w:spacing w:after="156"/>
      </w:pPr>
      <w:bookmarkStart w:id="70" w:name="_Toc408327290"/>
      <w:r>
        <w:rPr>
          <w:rFonts w:hint="eastAsia"/>
        </w:rPr>
        <w:t>图21 高温改性膨润土的颗粒形貌特征(1-4#)</w:t>
      </w:r>
      <w:bookmarkEnd w:id="70"/>
    </w:p>
    <w:p>
      <w:pPr>
        <w:spacing w:line="360" w:lineRule="auto"/>
        <w:rPr>
          <w:rFonts w:ascii="宋体" w:hAnsi="宋体"/>
          <w:sz w:val="24"/>
          <w:szCs w:val="24"/>
        </w:rPr>
      </w:pPr>
      <w:r>
        <w:rPr>
          <w:rFonts w:hint="eastAsia" w:ascii="宋体" w:hAnsi="宋体"/>
          <w:sz w:val="24"/>
          <w:szCs w:val="24"/>
        </w:rPr>
        <w:t xml:space="preserve">    (4)氯化铝改性膨润土</w:t>
      </w:r>
    </w:p>
    <w:p>
      <w:pPr>
        <w:spacing w:line="360" w:lineRule="auto"/>
        <w:rPr>
          <w:rFonts w:ascii="宋体" w:hAnsi="宋体"/>
          <w:sz w:val="24"/>
          <w:szCs w:val="24"/>
        </w:rPr>
      </w:pPr>
      <w:r>
        <w:rPr>
          <w:rFonts w:hint="eastAsia" w:ascii="宋体" w:hAnsi="宋体"/>
          <w:sz w:val="24"/>
          <w:szCs w:val="24"/>
        </w:rPr>
        <w:t xml:space="preserve">    用氯化铝对膨润土进行改性后，在JMS-5610LV型扫描电镜分析仪500倍（图22a），改性膨润土都呈不规则颗粒状，但边界清晰；10000倍膨润土可呈现薄片状，薄片较伸展，边缘稍有卷曲（图22b）。</w:t>
      </w:r>
    </w:p>
    <w:p>
      <w:pPr>
        <w:spacing w:line="360" w:lineRule="auto"/>
        <w:rPr>
          <w:rFonts w:ascii="宋体" w:hAnsi="宋体"/>
          <w:sz w:val="24"/>
          <w:szCs w:val="24"/>
        </w:rPr>
      </w:pPr>
    </w:p>
    <w:p>
      <w:pPr>
        <w:widowControl/>
        <w:spacing w:line="360" w:lineRule="auto"/>
        <w:jc w:val="left"/>
        <w:rPr>
          <w:rFonts w:ascii="宋体" w:hAnsi="宋体"/>
          <w:sz w:val="24"/>
          <w:szCs w:val="24"/>
        </w:rPr>
      </w:pPr>
      <w:r>
        <w:rPr>
          <w:rFonts w:ascii="宋体" w:hAnsi="宋体" w:cs="宋体"/>
          <w:kern w:val="0"/>
          <w:sz w:val="24"/>
          <w:szCs w:val="24"/>
        </w:rPr>
        <w:drawing>
          <wp:inline distT="0" distB="0" distL="0" distR="0">
            <wp:extent cx="5057140" cy="2115185"/>
            <wp:effectExtent l="19050" t="0" r="0" b="0"/>
            <wp:docPr id="37" name="图片 3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IMG_256"/>
                    <pic:cNvPicPr>
                      <a:picLocks noChangeAspect="1" noChangeArrowheads="1"/>
                    </pic:cNvPicPr>
                  </pic:nvPicPr>
                  <pic:blipFill>
                    <a:blip r:embed="rId45" cstate="print"/>
                    <a:srcRect/>
                    <a:stretch>
                      <a:fillRect/>
                    </a:stretch>
                  </pic:blipFill>
                  <pic:spPr>
                    <a:xfrm>
                      <a:off x="0" y="0"/>
                      <a:ext cx="5057140" cy="2115185"/>
                    </a:xfrm>
                    <a:prstGeom prst="rect">
                      <a:avLst/>
                    </a:prstGeom>
                    <a:noFill/>
                    <a:ln w="9525">
                      <a:noFill/>
                      <a:miter lim="800000"/>
                      <a:headEnd/>
                      <a:tailEnd/>
                    </a:ln>
                  </pic:spPr>
                </pic:pic>
              </a:graphicData>
            </a:graphic>
          </wp:inline>
        </w:drawing>
      </w:r>
    </w:p>
    <w:p>
      <w:pPr>
        <w:pStyle w:val="26"/>
        <w:spacing w:after="156"/>
      </w:pPr>
      <w:bookmarkStart w:id="71" w:name="_Toc408327291"/>
      <w:r>
        <w:rPr>
          <w:rFonts w:hint="eastAsia"/>
        </w:rPr>
        <w:t>图22 氯化铝改性膨润土的颗粒形貌特征(1-6#)</w:t>
      </w:r>
      <w:bookmarkEnd w:id="71"/>
    </w:p>
    <w:p>
      <w:pPr>
        <w:spacing w:line="360" w:lineRule="auto"/>
        <w:rPr>
          <w:rFonts w:ascii="宋体" w:hAnsi="宋体"/>
          <w:sz w:val="24"/>
          <w:szCs w:val="24"/>
        </w:rPr>
      </w:pPr>
      <w:r>
        <w:rPr>
          <w:rFonts w:hint="eastAsia" w:ascii="宋体" w:hAnsi="宋体"/>
          <w:sz w:val="24"/>
          <w:szCs w:val="24"/>
        </w:rPr>
        <w:t xml:space="preserve">    (5)硫酸亚铁改性膨润土</w:t>
      </w:r>
    </w:p>
    <w:p>
      <w:pPr>
        <w:spacing w:line="360" w:lineRule="auto"/>
        <w:rPr>
          <w:rFonts w:ascii="宋体" w:hAnsi="宋体"/>
          <w:sz w:val="24"/>
          <w:szCs w:val="24"/>
        </w:rPr>
      </w:pPr>
      <w:r>
        <w:rPr>
          <w:rFonts w:hint="eastAsia" w:ascii="宋体" w:hAnsi="宋体"/>
          <w:sz w:val="24"/>
          <w:szCs w:val="24"/>
        </w:rPr>
        <w:t xml:space="preserve">    用硫酸亚铁对膨润土进行改性后，在JMS-5610LV型扫描电镜分析仪500倍(图23a)，改性膨润土都呈不规则颗粒状，但边界清晰；10000倍膨润土可呈现小薄片和粒状（图23b）。</w:t>
      </w:r>
    </w:p>
    <w:p>
      <w:pPr>
        <w:widowControl/>
        <w:spacing w:line="360" w:lineRule="auto"/>
        <w:jc w:val="center"/>
        <w:rPr>
          <w:rFonts w:ascii="宋体" w:hAnsi="宋体"/>
          <w:sz w:val="24"/>
          <w:szCs w:val="24"/>
        </w:rPr>
      </w:pPr>
      <w:r>
        <w:rPr>
          <w:rFonts w:ascii="宋体" w:hAnsi="宋体" w:cs="宋体"/>
          <w:kern w:val="0"/>
          <w:sz w:val="24"/>
          <w:szCs w:val="24"/>
        </w:rPr>
        <w:drawing>
          <wp:inline distT="0" distB="0" distL="0" distR="0">
            <wp:extent cx="4913630" cy="2003425"/>
            <wp:effectExtent l="19050" t="0" r="1270" b="0"/>
            <wp:docPr id="38" name="图片 3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IMG_256"/>
                    <pic:cNvPicPr>
                      <a:picLocks noChangeAspect="1" noChangeArrowheads="1"/>
                    </pic:cNvPicPr>
                  </pic:nvPicPr>
                  <pic:blipFill>
                    <a:blip r:embed="rId46" cstate="print"/>
                    <a:srcRect/>
                    <a:stretch>
                      <a:fillRect/>
                    </a:stretch>
                  </pic:blipFill>
                  <pic:spPr>
                    <a:xfrm>
                      <a:off x="0" y="0"/>
                      <a:ext cx="4913630" cy="2003425"/>
                    </a:xfrm>
                    <a:prstGeom prst="rect">
                      <a:avLst/>
                    </a:prstGeom>
                    <a:noFill/>
                    <a:ln w="9525">
                      <a:noFill/>
                      <a:miter lim="800000"/>
                      <a:headEnd/>
                      <a:tailEnd/>
                    </a:ln>
                  </pic:spPr>
                </pic:pic>
              </a:graphicData>
            </a:graphic>
          </wp:inline>
        </w:drawing>
      </w:r>
    </w:p>
    <w:p>
      <w:pPr>
        <w:pStyle w:val="26"/>
        <w:spacing w:after="156"/>
      </w:pPr>
      <w:bookmarkStart w:id="72" w:name="_Toc408327292"/>
      <w:r>
        <w:rPr>
          <w:rFonts w:hint="eastAsia"/>
        </w:rPr>
        <w:t>图23 硫酸亚铁改性膨润土的颗粒形貌特征（1-15#）</w:t>
      </w:r>
      <w:bookmarkEnd w:id="72"/>
    </w:p>
    <w:p>
      <w:pPr>
        <w:spacing w:line="360" w:lineRule="auto"/>
        <w:rPr>
          <w:rFonts w:ascii="宋体" w:hAnsi="宋体"/>
          <w:sz w:val="24"/>
          <w:szCs w:val="24"/>
        </w:rPr>
      </w:pPr>
      <w:r>
        <w:rPr>
          <w:rFonts w:hint="eastAsia" w:ascii="宋体" w:hAnsi="宋体"/>
          <w:sz w:val="24"/>
          <w:szCs w:val="24"/>
        </w:rPr>
        <w:t xml:space="preserve">    (6)聚合氯化铝改性膨润土</w:t>
      </w:r>
    </w:p>
    <w:p>
      <w:pPr>
        <w:spacing w:line="360" w:lineRule="auto"/>
        <w:rPr>
          <w:rFonts w:ascii="宋体" w:hAnsi="宋体"/>
          <w:sz w:val="24"/>
          <w:szCs w:val="24"/>
        </w:rPr>
      </w:pPr>
      <w:r>
        <w:rPr>
          <w:rFonts w:hint="eastAsia" w:ascii="宋体" w:hAnsi="宋体"/>
          <w:sz w:val="24"/>
          <w:szCs w:val="24"/>
        </w:rPr>
        <w:t xml:space="preserve">    用聚合氯化铝对膨润土进行改性后，在JMS-56IOLV型扫描电镜分析仪500倍（图24a，25a），改性膨润土都呈不规则颗粒状，边界不清晰；10000倍膨润土可呈现薄片状（图24b，25b）。</w:t>
      </w:r>
    </w:p>
    <w:p>
      <w:pPr>
        <w:widowControl/>
        <w:spacing w:line="360" w:lineRule="auto"/>
        <w:jc w:val="center"/>
        <w:rPr>
          <w:rFonts w:ascii="宋体" w:hAnsi="宋体"/>
          <w:sz w:val="24"/>
          <w:szCs w:val="24"/>
        </w:rPr>
      </w:pPr>
      <w:r>
        <w:rPr>
          <w:rFonts w:ascii="宋体" w:hAnsi="宋体" w:cs="宋体"/>
          <w:kern w:val="0"/>
          <w:sz w:val="24"/>
          <w:szCs w:val="24"/>
        </w:rPr>
        <w:drawing>
          <wp:inline distT="0" distB="0" distL="0" distR="0">
            <wp:extent cx="4126865" cy="1788795"/>
            <wp:effectExtent l="19050" t="0" r="6985" b="0"/>
            <wp:docPr id="39" name="图片 3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IMG_256"/>
                    <pic:cNvPicPr>
                      <a:picLocks noChangeAspect="1" noChangeArrowheads="1"/>
                    </pic:cNvPicPr>
                  </pic:nvPicPr>
                  <pic:blipFill>
                    <a:blip r:embed="rId47" cstate="print"/>
                    <a:srcRect/>
                    <a:stretch>
                      <a:fillRect/>
                    </a:stretch>
                  </pic:blipFill>
                  <pic:spPr>
                    <a:xfrm>
                      <a:off x="0" y="0"/>
                      <a:ext cx="4126865" cy="1788795"/>
                    </a:xfrm>
                    <a:prstGeom prst="rect">
                      <a:avLst/>
                    </a:prstGeom>
                    <a:noFill/>
                    <a:ln w="9525">
                      <a:noFill/>
                      <a:miter lim="800000"/>
                      <a:headEnd/>
                      <a:tailEnd/>
                    </a:ln>
                  </pic:spPr>
                </pic:pic>
              </a:graphicData>
            </a:graphic>
          </wp:inline>
        </w:drawing>
      </w:r>
    </w:p>
    <w:p>
      <w:pPr>
        <w:pStyle w:val="26"/>
        <w:spacing w:after="156"/>
      </w:pPr>
      <w:bookmarkStart w:id="73" w:name="_Toc408327293"/>
      <w:r>
        <w:rPr>
          <w:rFonts w:hint="eastAsia"/>
        </w:rPr>
        <w:t>图24 聚合氯化铝改性膨润土的颗粒形貌特征(1-14#)</w:t>
      </w:r>
      <w:bookmarkEnd w:id="73"/>
    </w:p>
    <w:p>
      <w:pPr>
        <w:widowControl/>
        <w:spacing w:line="360" w:lineRule="auto"/>
        <w:jc w:val="center"/>
        <w:rPr>
          <w:rFonts w:ascii="宋体" w:hAnsi="宋体"/>
          <w:sz w:val="24"/>
          <w:szCs w:val="24"/>
        </w:rPr>
      </w:pPr>
      <w:r>
        <w:rPr>
          <w:rFonts w:ascii="宋体" w:hAnsi="宋体" w:cs="宋体"/>
          <w:kern w:val="0"/>
          <w:sz w:val="24"/>
          <w:szCs w:val="24"/>
        </w:rPr>
        <w:drawing>
          <wp:inline distT="0" distB="0" distL="0" distR="0">
            <wp:extent cx="4643755" cy="1804670"/>
            <wp:effectExtent l="19050" t="0" r="4445" b="0"/>
            <wp:docPr id="40" name="图片 4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IMG_256"/>
                    <pic:cNvPicPr>
                      <a:picLocks noChangeAspect="1" noChangeArrowheads="1"/>
                    </pic:cNvPicPr>
                  </pic:nvPicPr>
                  <pic:blipFill>
                    <a:blip r:embed="rId48" cstate="print"/>
                    <a:srcRect/>
                    <a:stretch>
                      <a:fillRect/>
                    </a:stretch>
                  </pic:blipFill>
                  <pic:spPr>
                    <a:xfrm>
                      <a:off x="0" y="0"/>
                      <a:ext cx="4643755" cy="1804670"/>
                    </a:xfrm>
                    <a:prstGeom prst="rect">
                      <a:avLst/>
                    </a:prstGeom>
                    <a:noFill/>
                    <a:ln w="9525">
                      <a:noFill/>
                      <a:miter lim="800000"/>
                      <a:headEnd/>
                      <a:tailEnd/>
                    </a:ln>
                  </pic:spPr>
                </pic:pic>
              </a:graphicData>
            </a:graphic>
          </wp:inline>
        </w:drawing>
      </w:r>
    </w:p>
    <w:p>
      <w:pPr>
        <w:pStyle w:val="26"/>
        <w:spacing w:after="156"/>
      </w:pPr>
      <w:bookmarkStart w:id="74" w:name="_Toc408327294"/>
      <w:r>
        <w:rPr>
          <w:rFonts w:hint="eastAsia"/>
        </w:rPr>
        <w:t>图25 聚合氯化铝改性膨润土的颗粒形貌特征(1-37#)</w:t>
      </w:r>
      <w:bookmarkEnd w:id="74"/>
    </w:p>
    <w:p>
      <w:pPr>
        <w:pStyle w:val="4"/>
      </w:pPr>
      <w:bookmarkStart w:id="75" w:name="_Toc416170074"/>
      <w:r>
        <w:rPr>
          <w:rFonts w:hint="eastAsia"/>
        </w:rPr>
        <w:t>改性膨润土的比表面积</w:t>
      </w:r>
      <w:bookmarkEnd w:id="75"/>
    </w:p>
    <w:p>
      <w:pPr>
        <w:spacing w:line="360" w:lineRule="auto"/>
        <w:rPr>
          <w:rFonts w:ascii="宋体" w:hAnsi="宋体"/>
          <w:sz w:val="24"/>
          <w:szCs w:val="24"/>
        </w:rPr>
      </w:pPr>
      <w:r>
        <w:rPr>
          <w:rFonts w:hint="eastAsia" w:ascii="宋体" w:hAnsi="宋体"/>
          <w:sz w:val="24"/>
          <w:szCs w:val="24"/>
        </w:rPr>
        <w:t xml:space="preserve">    改性后，膨涧土的BET表面积为45.28m</w:t>
      </w:r>
      <w:r>
        <w:rPr>
          <w:rFonts w:hint="eastAsia" w:ascii="宋体" w:hAnsi="宋体"/>
          <w:sz w:val="24"/>
          <w:szCs w:val="24"/>
          <w:vertAlign w:val="superscript"/>
        </w:rPr>
        <w:t>2</w:t>
      </w:r>
      <w:r>
        <w:rPr>
          <w:rFonts w:hint="eastAsia" w:ascii="宋体" w:hAnsi="宋体"/>
          <w:sz w:val="24"/>
          <w:szCs w:val="24"/>
        </w:rPr>
        <w:t>/g；孔容积为0.04608cm</w:t>
      </w:r>
      <w:r>
        <w:rPr>
          <w:rFonts w:hint="eastAsia" w:ascii="宋体" w:hAnsi="宋体"/>
          <w:sz w:val="24"/>
          <w:szCs w:val="24"/>
          <w:vertAlign w:val="superscript"/>
        </w:rPr>
        <w:t>2</w:t>
      </w:r>
      <w:r>
        <w:rPr>
          <w:rFonts w:hint="eastAsia" w:ascii="宋体" w:hAnsi="宋体"/>
          <w:sz w:val="24"/>
          <w:szCs w:val="24"/>
        </w:rPr>
        <w:t>／g；平均孔径为2.119nm，与没改性的膨润土相比较，BFT表面积、孔容积和平均孔径都显著增大，表明酸改性可提高膨润土性能，详见表16。</w:t>
      </w:r>
    </w:p>
    <w:p>
      <w:pPr>
        <w:pStyle w:val="27"/>
        <w:spacing w:before="156"/>
      </w:pPr>
      <w:bookmarkStart w:id="76" w:name="_Toc408394987"/>
      <w:r>
        <w:rPr>
          <w:rFonts w:hint="eastAsia"/>
        </w:rPr>
        <w:t>表16 改性前后膨润土比表面积、孔容积和平均孔径对比表</w:t>
      </w:r>
      <w:bookmarkEnd w:id="76"/>
    </w:p>
    <w:p>
      <w:pPr>
        <w:spacing w:line="360" w:lineRule="auto"/>
        <w:jc w:val="center"/>
        <w:rPr>
          <w:rFonts w:ascii="宋体" w:hAnsi="宋体"/>
          <w:sz w:val="24"/>
          <w:szCs w:val="24"/>
        </w:rPr>
      </w:pPr>
      <w:r>
        <w:rPr>
          <w:rFonts w:ascii="宋体" w:hAnsi="宋体"/>
          <w:sz w:val="24"/>
          <w:szCs w:val="24"/>
        </w:rPr>
        <w:drawing>
          <wp:inline distT="0" distB="0" distL="0" distR="0">
            <wp:extent cx="4659630" cy="1240155"/>
            <wp:effectExtent l="19050" t="0" r="7620" b="0"/>
            <wp:docPr id="41"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7"/>
                    <pic:cNvPicPr>
                      <a:picLocks noChangeAspect="1" noChangeArrowheads="1"/>
                    </pic:cNvPicPr>
                  </pic:nvPicPr>
                  <pic:blipFill>
                    <a:blip r:embed="rId49" cstate="print"/>
                    <a:srcRect/>
                    <a:stretch>
                      <a:fillRect/>
                    </a:stretch>
                  </pic:blipFill>
                  <pic:spPr>
                    <a:xfrm>
                      <a:off x="0" y="0"/>
                      <a:ext cx="4659630" cy="1240155"/>
                    </a:xfrm>
                    <a:prstGeom prst="rect">
                      <a:avLst/>
                    </a:prstGeom>
                    <a:noFill/>
                    <a:ln w="9525">
                      <a:noFill/>
                      <a:miter lim="800000"/>
                      <a:headEnd/>
                      <a:tailEnd/>
                    </a:ln>
                  </pic:spPr>
                </pic:pic>
              </a:graphicData>
            </a:graphic>
          </wp:inline>
        </w:drawing>
      </w:r>
    </w:p>
    <w:p>
      <w:pPr>
        <w:spacing w:line="360" w:lineRule="auto"/>
        <w:rPr>
          <w:rFonts w:ascii="宋体" w:hAnsi="宋体"/>
          <w:sz w:val="24"/>
          <w:szCs w:val="24"/>
        </w:rPr>
      </w:pPr>
    </w:p>
    <w:p>
      <w:pPr>
        <w:pStyle w:val="2"/>
      </w:pPr>
      <w:bookmarkStart w:id="77" w:name="_Toc416170075"/>
      <w:r>
        <w:rPr>
          <w:rFonts w:hint="eastAsia"/>
        </w:rPr>
        <w:t>膨润土去除污染物静态实验结果研究</w:t>
      </w:r>
      <w:bookmarkEnd w:id="77"/>
    </w:p>
    <w:p>
      <w:pPr>
        <w:spacing w:line="360" w:lineRule="auto"/>
        <w:rPr>
          <w:rFonts w:ascii="宋体" w:hAnsi="宋体"/>
          <w:sz w:val="24"/>
          <w:szCs w:val="24"/>
        </w:rPr>
      </w:pPr>
      <w:r>
        <w:rPr>
          <w:rFonts w:hint="eastAsia" w:ascii="宋体" w:hAnsi="宋体"/>
          <w:sz w:val="24"/>
          <w:szCs w:val="24"/>
        </w:rPr>
        <w:t xml:space="preserve">    除非特别说明，本研究进行膨润土或改性膨润土效果测试时：(1)去除Cr</w:t>
      </w:r>
      <w:r>
        <w:rPr>
          <w:rFonts w:hint="eastAsia" w:ascii="宋体" w:hAnsi="宋体"/>
          <w:sz w:val="24"/>
          <w:szCs w:val="24"/>
          <w:vertAlign w:val="superscript"/>
        </w:rPr>
        <w:t>6+</w:t>
      </w:r>
      <w:r>
        <w:rPr>
          <w:rFonts w:hint="eastAsia" w:ascii="宋体" w:hAnsi="宋体"/>
          <w:sz w:val="24"/>
          <w:szCs w:val="24"/>
        </w:rPr>
        <w:t>和氨氮是取0.5g样品，去除COD、色度和磷是取1g样品，去除BOD是l.4g样品进行测试的：(2)垃圾渗滤液均取自桂林冲口垃圾填埋场；(3)效果测试采用一定量样品浸泡于100ml垃圾渗滤液或模拟废水，搅拌30min，离心取5ml上清液进行实验的结果。实验数据均由桂林矿产地质研究院测试。</w:t>
      </w:r>
    </w:p>
    <w:p>
      <w:pPr>
        <w:pStyle w:val="3"/>
      </w:pPr>
      <w:bookmarkStart w:id="78" w:name="_Toc416170076"/>
      <w:r>
        <w:rPr>
          <w:rFonts w:hint="eastAsia"/>
        </w:rPr>
        <w:t>膨润土去除垃圾渗滤液中CODcr效果</w:t>
      </w:r>
      <w:bookmarkEnd w:id="78"/>
    </w:p>
    <w:p>
      <w:pPr>
        <w:pStyle w:val="4"/>
      </w:pPr>
      <w:bookmarkStart w:id="79" w:name="_Toc416170077"/>
      <w:r>
        <w:rPr>
          <w:rFonts w:hint="eastAsia"/>
        </w:rPr>
        <w:t>高温改性膨润土去除垃圾渗滤液中CODcr效果</w:t>
      </w:r>
      <w:bookmarkEnd w:id="79"/>
    </w:p>
    <w:p>
      <w:pPr>
        <w:spacing w:line="360" w:lineRule="auto"/>
        <w:rPr>
          <w:rFonts w:ascii="宋体" w:hAnsi="宋体"/>
          <w:sz w:val="24"/>
          <w:szCs w:val="24"/>
        </w:rPr>
      </w:pPr>
      <w:r>
        <w:rPr>
          <w:rFonts w:hint="eastAsia" w:ascii="宋体" w:hAnsi="宋体"/>
          <w:sz w:val="24"/>
          <w:szCs w:val="24"/>
        </w:rPr>
        <w:t xml:space="preserve">    经高温改性处理膨润土对垃圾渗滤液中的CODcr去除效果相对原矿提高不大，本研究的四个不同产地的膨润上原矿的CODcr去除率在18.8～27.0之间，经高温改性后CODcr去除率在23.5-28.8之间（表17</w:t>
      </w:r>
      <w:r>
        <w:rPr>
          <w:rFonts w:ascii="宋体" w:hAnsi="宋体"/>
          <w:sz w:val="24"/>
          <w:szCs w:val="24"/>
        </w:rPr>
        <w:t>）</w:t>
      </w:r>
      <w:r>
        <w:rPr>
          <w:rFonts w:hint="eastAsia" w:ascii="宋体" w:hAnsi="宋体"/>
          <w:sz w:val="24"/>
          <w:szCs w:val="24"/>
        </w:rPr>
        <w:t>。数据表明本研究的四个不同产地的膨润土原矿及经过高温改性后的膨润土去除垃圾渗滤液中的CODcr效果均不太理想。</w:t>
      </w:r>
    </w:p>
    <w:p>
      <w:pPr>
        <w:spacing w:line="360" w:lineRule="auto"/>
        <w:rPr>
          <w:rFonts w:ascii="宋体" w:hAnsi="宋体"/>
          <w:sz w:val="24"/>
          <w:szCs w:val="24"/>
        </w:rPr>
      </w:pPr>
    </w:p>
    <w:p>
      <w:pPr>
        <w:spacing w:line="360" w:lineRule="auto"/>
        <w:rPr>
          <w:rFonts w:ascii="宋体" w:hAnsi="宋体"/>
          <w:sz w:val="24"/>
          <w:szCs w:val="24"/>
        </w:rPr>
      </w:pPr>
    </w:p>
    <w:p>
      <w:pPr>
        <w:spacing w:line="360" w:lineRule="auto"/>
        <w:rPr>
          <w:rFonts w:ascii="宋体" w:hAnsi="宋体"/>
          <w:sz w:val="24"/>
          <w:szCs w:val="24"/>
        </w:rPr>
      </w:pPr>
    </w:p>
    <w:p>
      <w:pPr>
        <w:spacing w:line="360" w:lineRule="auto"/>
        <w:rPr>
          <w:rFonts w:ascii="宋体" w:hAnsi="宋体"/>
          <w:sz w:val="24"/>
          <w:szCs w:val="24"/>
        </w:rPr>
      </w:pPr>
    </w:p>
    <w:p>
      <w:pPr>
        <w:spacing w:line="360" w:lineRule="auto"/>
        <w:rPr>
          <w:rFonts w:ascii="宋体" w:hAnsi="宋体"/>
          <w:sz w:val="24"/>
          <w:szCs w:val="24"/>
        </w:rPr>
      </w:pPr>
    </w:p>
    <w:p>
      <w:pPr>
        <w:spacing w:line="360" w:lineRule="auto"/>
        <w:rPr>
          <w:rFonts w:ascii="宋体" w:hAnsi="宋体"/>
          <w:sz w:val="24"/>
          <w:szCs w:val="24"/>
        </w:rPr>
      </w:pPr>
    </w:p>
    <w:p>
      <w:pPr>
        <w:pStyle w:val="27"/>
        <w:spacing w:before="156"/>
      </w:pPr>
      <w:bookmarkStart w:id="80" w:name="_Toc408394988"/>
      <w:r>
        <w:rPr>
          <w:rFonts w:hint="eastAsia"/>
        </w:rPr>
        <w:t>表17 膨润土去除垃圾渗滤液中CODcr的实验结果</w:t>
      </w:r>
      <w:bookmarkEnd w:id="80"/>
    </w:p>
    <w:p>
      <w:pPr>
        <w:spacing w:line="360" w:lineRule="auto"/>
        <w:jc w:val="center"/>
        <w:rPr>
          <w:rFonts w:ascii="宋体" w:hAnsi="宋体"/>
          <w:sz w:val="24"/>
          <w:szCs w:val="24"/>
        </w:rPr>
      </w:pPr>
      <w:r>
        <w:rPr>
          <w:rFonts w:ascii="宋体" w:hAnsi="宋体"/>
          <w:sz w:val="24"/>
          <w:szCs w:val="24"/>
        </w:rPr>
        <w:drawing>
          <wp:inline distT="0" distB="0" distL="0" distR="0">
            <wp:extent cx="4269740" cy="1900555"/>
            <wp:effectExtent l="19050" t="0" r="0" b="0"/>
            <wp:docPr id="42"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6"/>
                    <pic:cNvPicPr>
                      <a:picLocks noChangeAspect="1" noChangeArrowheads="1"/>
                    </pic:cNvPicPr>
                  </pic:nvPicPr>
                  <pic:blipFill>
                    <a:blip r:embed="rId50" cstate="print"/>
                    <a:srcRect/>
                    <a:stretch>
                      <a:fillRect/>
                    </a:stretch>
                  </pic:blipFill>
                  <pic:spPr>
                    <a:xfrm>
                      <a:off x="0" y="0"/>
                      <a:ext cx="4269740" cy="1900555"/>
                    </a:xfrm>
                    <a:prstGeom prst="rect">
                      <a:avLst/>
                    </a:prstGeom>
                    <a:noFill/>
                    <a:ln w="9525">
                      <a:noFill/>
                      <a:miter lim="800000"/>
                      <a:headEnd/>
                      <a:tailEnd/>
                    </a:ln>
                  </pic:spPr>
                </pic:pic>
              </a:graphicData>
            </a:graphic>
          </wp:inline>
        </w:drawing>
      </w:r>
    </w:p>
    <w:p>
      <w:pPr>
        <w:pStyle w:val="4"/>
      </w:pPr>
      <w:bookmarkStart w:id="81" w:name="_Toc416170078"/>
      <w:r>
        <w:rPr>
          <w:rFonts w:hint="eastAsia"/>
        </w:rPr>
        <w:t>提纯后膨润土去除垃圾渗滤液中CODcr效果</w:t>
      </w:r>
      <w:bookmarkEnd w:id="81"/>
    </w:p>
    <w:p>
      <w:pPr>
        <w:spacing w:line="360" w:lineRule="auto"/>
        <w:rPr>
          <w:rFonts w:ascii="宋体" w:hAnsi="宋体"/>
          <w:sz w:val="24"/>
          <w:szCs w:val="24"/>
        </w:rPr>
      </w:pPr>
      <w:r>
        <w:rPr>
          <w:rFonts w:hint="eastAsia" w:ascii="宋体" w:hAnsi="宋体"/>
          <w:sz w:val="24"/>
          <w:szCs w:val="24"/>
        </w:rPr>
        <w:t xml:space="preserve">    经湿法提纯后膨润土对垃圾渗滤液的CODcr去除率在18.1～24.8%（表18），相对原矿提高不大。这表明湿法提纯对实验选用的膨润土去除CODcr的影响不大。</w:t>
      </w:r>
    </w:p>
    <w:p>
      <w:pPr>
        <w:pStyle w:val="27"/>
        <w:spacing w:before="156"/>
      </w:pPr>
      <w:r>
        <w:rPr>
          <w:rFonts w:hint="eastAsia"/>
        </w:rPr>
        <w:t xml:space="preserve">              </w:t>
      </w:r>
      <w:bookmarkStart w:id="82" w:name="_Toc408394989"/>
      <w:r>
        <w:rPr>
          <w:rFonts w:hint="eastAsia"/>
        </w:rPr>
        <w:t>表18 提纯膨润土去除垃圾渗滤液中CODcr的实验结果</w:t>
      </w:r>
      <w:bookmarkEnd w:id="82"/>
    </w:p>
    <w:p>
      <w:pPr>
        <w:spacing w:line="360" w:lineRule="auto"/>
        <w:rPr>
          <w:rFonts w:ascii="宋体" w:hAnsi="宋体"/>
          <w:sz w:val="24"/>
          <w:szCs w:val="24"/>
        </w:rPr>
      </w:pPr>
      <w:r>
        <w:rPr>
          <w:rFonts w:ascii="宋体" w:hAnsi="宋体"/>
          <w:sz w:val="24"/>
          <w:szCs w:val="24"/>
        </w:rPr>
        <w:drawing>
          <wp:inline distT="0" distB="0" distL="0" distR="0">
            <wp:extent cx="5271770" cy="1518920"/>
            <wp:effectExtent l="19050" t="0" r="5080" b="0"/>
            <wp:docPr id="43"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9"/>
                    <pic:cNvPicPr>
                      <a:picLocks noChangeAspect="1" noChangeArrowheads="1"/>
                    </pic:cNvPicPr>
                  </pic:nvPicPr>
                  <pic:blipFill>
                    <a:blip r:embed="rId51" cstate="print"/>
                    <a:srcRect/>
                    <a:stretch>
                      <a:fillRect/>
                    </a:stretch>
                  </pic:blipFill>
                  <pic:spPr>
                    <a:xfrm>
                      <a:off x="0" y="0"/>
                      <a:ext cx="5271770" cy="1518920"/>
                    </a:xfrm>
                    <a:prstGeom prst="rect">
                      <a:avLst/>
                    </a:prstGeom>
                    <a:noFill/>
                    <a:ln w="9525">
                      <a:noFill/>
                      <a:miter lim="800000"/>
                      <a:headEnd/>
                      <a:tailEnd/>
                    </a:ln>
                  </pic:spPr>
                </pic:pic>
              </a:graphicData>
            </a:graphic>
          </wp:inline>
        </w:drawing>
      </w:r>
    </w:p>
    <w:p>
      <w:pPr>
        <w:pStyle w:val="4"/>
      </w:pPr>
      <w:bookmarkStart w:id="83" w:name="_Toc416170079"/>
      <w:r>
        <w:rPr>
          <w:rFonts w:hint="eastAsia"/>
        </w:rPr>
        <w:t>硫酸改性膨润土去除垃圾渗滤液中CODcr效果</w:t>
      </w:r>
      <w:bookmarkEnd w:id="83"/>
    </w:p>
    <w:p>
      <w:pPr>
        <w:spacing w:line="360" w:lineRule="auto"/>
        <w:rPr>
          <w:rFonts w:ascii="宋体" w:hAnsi="宋体"/>
          <w:sz w:val="24"/>
          <w:szCs w:val="24"/>
        </w:rPr>
      </w:pPr>
      <w:r>
        <w:rPr>
          <w:rFonts w:hint="eastAsia" w:ascii="宋体" w:hAnsi="宋体"/>
          <w:sz w:val="24"/>
          <w:szCs w:val="24"/>
        </w:rPr>
        <w:t xml:space="preserve">    经硫酸改性膨润二t对垃圾渗滤液中的CODcr去除率也比较低，约在11.3</w:t>
      </w:r>
      <w:r>
        <w:rPr>
          <w:rFonts w:hint="eastAsia" w:ascii="宋体" w:hAnsi="宋体" w:cs="宋体"/>
          <w:sz w:val="24"/>
          <w:szCs w:val="24"/>
        </w:rPr>
        <w:t>～</w:t>
      </w:r>
      <w:r>
        <w:rPr>
          <w:rFonts w:hint="eastAsia" w:ascii="宋体" w:hAnsi="宋体"/>
          <w:sz w:val="24"/>
          <w:szCs w:val="24"/>
        </w:rPr>
        <w:t>23%(表19)，比原矿去除率还低，表明硫酸改性不能明显改善膨润土对垃圾渗滤液中CODcr的去除效率。</w:t>
      </w:r>
    </w:p>
    <w:p>
      <w:pPr>
        <w:pStyle w:val="27"/>
        <w:spacing w:before="156"/>
      </w:pPr>
      <w:bookmarkStart w:id="84" w:name="_Toc408394990"/>
      <w:r>
        <w:rPr>
          <w:rFonts w:hint="eastAsia"/>
        </w:rPr>
        <w:t>表19 硫酸改性膨润土去除垃圾渗滤液中CODcr的实验结果</w:t>
      </w:r>
      <w:bookmarkEnd w:id="84"/>
    </w:p>
    <w:p>
      <w:pPr>
        <w:spacing w:line="360" w:lineRule="auto"/>
        <w:jc w:val="center"/>
        <w:rPr>
          <w:rFonts w:ascii="宋体" w:hAnsi="宋体"/>
          <w:sz w:val="24"/>
          <w:szCs w:val="24"/>
        </w:rPr>
      </w:pPr>
      <w:r>
        <w:rPr>
          <w:rFonts w:ascii="宋体" w:hAnsi="宋体"/>
          <w:sz w:val="24"/>
          <w:szCs w:val="24"/>
        </w:rPr>
        <w:drawing>
          <wp:inline distT="0" distB="0" distL="0" distR="0">
            <wp:extent cx="4651375" cy="1296035"/>
            <wp:effectExtent l="19050" t="0" r="0" b="0"/>
            <wp:docPr id="44"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50"/>
                    <pic:cNvPicPr>
                      <a:picLocks noChangeAspect="1" noChangeArrowheads="1"/>
                    </pic:cNvPicPr>
                  </pic:nvPicPr>
                  <pic:blipFill>
                    <a:blip r:embed="rId52" cstate="print"/>
                    <a:srcRect/>
                    <a:stretch>
                      <a:fillRect/>
                    </a:stretch>
                  </pic:blipFill>
                  <pic:spPr>
                    <a:xfrm>
                      <a:off x="0" y="0"/>
                      <a:ext cx="4651375" cy="1296035"/>
                    </a:xfrm>
                    <a:prstGeom prst="rect">
                      <a:avLst/>
                    </a:prstGeom>
                    <a:noFill/>
                    <a:ln w="9525">
                      <a:noFill/>
                      <a:miter lim="800000"/>
                      <a:headEnd/>
                      <a:tailEnd/>
                    </a:ln>
                  </pic:spPr>
                </pic:pic>
              </a:graphicData>
            </a:graphic>
          </wp:inline>
        </w:drawing>
      </w:r>
    </w:p>
    <w:p>
      <w:pPr>
        <w:pStyle w:val="4"/>
      </w:pPr>
      <w:bookmarkStart w:id="85" w:name="_Toc416170080"/>
      <w:r>
        <w:rPr>
          <w:rFonts w:hint="eastAsia"/>
        </w:rPr>
        <w:t>盐政性后膨润土去除垃圾渗滤液中CODcr的效果</w:t>
      </w:r>
      <w:bookmarkEnd w:id="85"/>
    </w:p>
    <w:p>
      <w:pPr>
        <w:spacing w:line="360" w:lineRule="auto"/>
        <w:rPr>
          <w:rFonts w:ascii="宋体" w:hAnsi="宋体"/>
          <w:sz w:val="24"/>
          <w:szCs w:val="24"/>
        </w:rPr>
      </w:pPr>
      <w:r>
        <w:rPr>
          <w:rFonts w:hint="eastAsia" w:ascii="宋体" w:hAnsi="宋体"/>
          <w:sz w:val="24"/>
          <w:szCs w:val="24"/>
        </w:rPr>
        <w:t xml:space="preserve">    经过碳酸氢钠、氯化铝、聚丙烯酰胺、氯化钠和聚合氯化铝改性膨润土对垃圾渗滤液中CODcr去除率为57.2%和46.8%(表20)，相对原矿和其它改性方法有明显提高，这表明经氯化铝和氯化钠改性的膨润土对垃圾渗滤液中的CODcr有明显的效果，特别是聚合氯化铝和聚丙烯酰胺改性信阳膨润土，对垃圾渗滤液中CODcr的去除率由原矿的18.8%提高到65.8%。</w:t>
      </w:r>
    </w:p>
    <w:p>
      <w:pPr>
        <w:pStyle w:val="27"/>
        <w:spacing w:before="156"/>
      </w:pPr>
      <w:bookmarkStart w:id="86" w:name="_Toc408394991"/>
      <w:r>
        <w:rPr>
          <w:rFonts w:hint="eastAsia"/>
        </w:rPr>
        <w:t>表20 盐改性膨润土去除垃圾渗滤液中CODcr的实验效果</w:t>
      </w:r>
      <w:bookmarkEnd w:id="86"/>
    </w:p>
    <w:p>
      <w:pPr>
        <w:spacing w:line="360" w:lineRule="auto"/>
        <w:jc w:val="center"/>
        <w:rPr>
          <w:rFonts w:ascii="宋体" w:hAnsi="宋体"/>
          <w:sz w:val="24"/>
          <w:szCs w:val="24"/>
        </w:rPr>
      </w:pPr>
      <w:r>
        <w:rPr>
          <w:rFonts w:ascii="宋体" w:hAnsi="宋体"/>
          <w:sz w:val="24"/>
          <w:szCs w:val="24"/>
        </w:rPr>
        <w:drawing>
          <wp:inline distT="0" distB="0" distL="0" distR="0">
            <wp:extent cx="4643755" cy="2051685"/>
            <wp:effectExtent l="19050" t="0" r="4445" b="0"/>
            <wp:docPr id="45"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54"/>
                    <pic:cNvPicPr>
                      <a:picLocks noChangeAspect="1" noChangeArrowheads="1"/>
                    </pic:cNvPicPr>
                  </pic:nvPicPr>
                  <pic:blipFill>
                    <a:blip r:embed="rId53" cstate="print"/>
                    <a:srcRect/>
                    <a:stretch>
                      <a:fillRect/>
                    </a:stretch>
                  </pic:blipFill>
                  <pic:spPr>
                    <a:xfrm>
                      <a:off x="0" y="0"/>
                      <a:ext cx="4643755" cy="2051685"/>
                    </a:xfrm>
                    <a:prstGeom prst="rect">
                      <a:avLst/>
                    </a:prstGeom>
                    <a:noFill/>
                    <a:ln w="9525">
                      <a:noFill/>
                      <a:miter lim="800000"/>
                      <a:headEnd/>
                      <a:tailEnd/>
                    </a:ln>
                  </pic:spPr>
                </pic:pic>
              </a:graphicData>
            </a:graphic>
          </wp:inline>
        </w:drawing>
      </w:r>
    </w:p>
    <w:p>
      <w:pPr>
        <w:pStyle w:val="4"/>
      </w:pPr>
      <w:bookmarkStart w:id="87" w:name="_Toc416170081"/>
      <w:r>
        <w:rPr>
          <w:rFonts w:hint="eastAsia"/>
        </w:rPr>
        <w:t>改性剂用量对聚合氯化铝改性膨润土去除垃圾渗滤液中CODcr的效果</w:t>
      </w:r>
      <w:bookmarkEnd w:id="87"/>
    </w:p>
    <w:p>
      <w:pPr>
        <w:spacing w:line="360" w:lineRule="auto"/>
        <w:rPr>
          <w:rFonts w:ascii="宋体" w:hAnsi="宋体"/>
          <w:sz w:val="24"/>
          <w:szCs w:val="24"/>
        </w:rPr>
      </w:pPr>
      <w:r>
        <w:rPr>
          <w:rFonts w:hint="eastAsia" w:ascii="宋体" w:hAnsi="宋体"/>
          <w:sz w:val="24"/>
          <w:szCs w:val="24"/>
        </w:rPr>
        <w:t xml:space="preserve">    在实验的配比范围内，随着改性剂的增加，聚合氯化铝改性膨润土处理垃圾渗滤液中CODcr的去除率逐渐升高，去除率由5.5%提高至34.8%，详见表21。</w:t>
      </w:r>
    </w:p>
    <w:p>
      <w:pPr>
        <w:pStyle w:val="27"/>
        <w:spacing w:before="156"/>
      </w:pPr>
      <w:r>
        <w:rPr>
          <w:rFonts w:hint="eastAsia"/>
        </w:rPr>
        <w:t xml:space="preserve">     </w:t>
      </w:r>
      <w:bookmarkStart w:id="88" w:name="_Toc408394992"/>
      <w:r>
        <w:rPr>
          <w:rFonts w:hint="eastAsia"/>
        </w:rPr>
        <w:t>表21 改性剂用量对聚合氯化铝改性膨润土去除垃圾渗滤液中CODcr的影响</w:t>
      </w:r>
      <w:bookmarkEnd w:id="88"/>
    </w:p>
    <w:p>
      <w:pPr>
        <w:spacing w:line="360" w:lineRule="auto"/>
        <w:jc w:val="center"/>
        <w:rPr>
          <w:rFonts w:ascii="宋体" w:hAnsi="宋体"/>
          <w:sz w:val="24"/>
          <w:szCs w:val="24"/>
        </w:rPr>
      </w:pPr>
      <w:r>
        <w:rPr>
          <w:rFonts w:ascii="宋体" w:hAnsi="宋体"/>
          <w:sz w:val="24"/>
          <w:szCs w:val="24"/>
        </w:rPr>
        <w:drawing>
          <wp:inline distT="0" distB="0" distL="0" distR="0">
            <wp:extent cx="4969510" cy="1868805"/>
            <wp:effectExtent l="19050" t="0" r="2540" b="0"/>
            <wp:docPr id="46"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55"/>
                    <pic:cNvPicPr>
                      <a:picLocks noChangeAspect="1" noChangeArrowheads="1"/>
                    </pic:cNvPicPr>
                  </pic:nvPicPr>
                  <pic:blipFill>
                    <a:blip r:embed="rId54" cstate="print"/>
                    <a:srcRect/>
                    <a:stretch>
                      <a:fillRect/>
                    </a:stretch>
                  </pic:blipFill>
                  <pic:spPr>
                    <a:xfrm>
                      <a:off x="0" y="0"/>
                      <a:ext cx="4969510" cy="1868805"/>
                    </a:xfrm>
                    <a:prstGeom prst="rect">
                      <a:avLst/>
                    </a:prstGeom>
                    <a:noFill/>
                    <a:ln w="9525">
                      <a:noFill/>
                      <a:miter lim="800000"/>
                      <a:headEnd/>
                      <a:tailEnd/>
                    </a:ln>
                  </pic:spPr>
                </pic:pic>
              </a:graphicData>
            </a:graphic>
          </wp:inline>
        </w:drawing>
      </w:r>
    </w:p>
    <w:p>
      <w:pPr>
        <w:pStyle w:val="4"/>
      </w:pPr>
      <w:bookmarkStart w:id="89" w:name="_Toc416170082"/>
      <w:r>
        <w:rPr>
          <w:rFonts w:hint="eastAsia"/>
        </w:rPr>
        <w:t>改性剂pH值对聚合氯化铝改性膨润土去除垃圾渗滤液中CODcr的效果</w:t>
      </w:r>
      <w:bookmarkEnd w:id="89"/>
    </w:p>
    <w:p>
      <w:pPr>
        <w:spacing w:line="360" w:lineRule="auto"/>
        <w:rPr>
          <w:rFonts w:ascii="宋体" w:hAnsi="宋体"/>
          <w:sz w:val="24"/>
          <w:szCs w:val="24"/>
        </w:rPr>
      </w:pPr>
      <w:r>
        <w:rPr>
          <w:rFonts w:hint="eastAsia" w:ascii="宋体" w:hAnsi="宋体"/>
          <w:sz w:val="24"/>
          <w:szCs w:val="24"/>
        </w:rPr>
        <w:t>pH值为弱酸性条件下，于碱性条件下，当pH=6时，佳，达65.8%，详见表22。</w:t>
      </w:r>
    </w:p>
    <w:p>
      <w:pPr>
        <w:spacing w:line="360" w:lineRule="auto"/>
        <w:rPr>
          <w:rFonts w:ascii="宋体" w:hAnsi="宋体"/>
          <w:sz w:val="24"/>
          <w:szCs w:val="24"/>
        </w:rPr>
      </w:pPr>
    </w:p>
    <w:p>
      <w:pPr>
        <w:spacing w:line="360" w:lineRule="auto"/>
        <w:rPr>
          <w:rFonts w:ascii="宋体" w:hAnsi="宋体"/>
          <w:sz w:val="24"/>
          <w:szCs w:val="24"/>
        </w:rPr>
      </w:pPr>
      <w:r>
        <w:rPr>
          <w:rFonts w:hint="eastAsia" w:ascii="宋体" w:hAnsi="宋体"/>
          <w:sz w:val="24"/>
          <w:szCs w:val="24"/>
        </w:rPr>
        <w:t xml:space="preserve">         </w:t>
      </w:r>
    </w:p>
    <w:p>
      <w:pPr>
        <w:spacing w:line="360" w:lineRule="auto"/>
        <w:rPr>
          <w:rFonts w:ascii="宋体" w:hAnsi="宋体"/>
          <w:sz w:val="24"/>
          <w:szCs w:val="24"/>
        </w:rPr>
      </w:pPr>
    </w:p>
    <w:p>
      <w:pPr>
        <w:spacing w:line="360" w:lineRule="auto"/>
        <w:rPr>
          <w:rFonts w:ascii="宋体" w:hAnsi="宋体"/>
          <w:sz w:val="24"/>
          <w:szCs w:val="24"/>
        </w:rPr>
      </w:pPr>
    </w:p>
    <w:p>
      <w:pPr>
        <w:pStyle w:val="27"/>
        <w:spacing w:before="156"/>
      </w:pPr>
      <w:bookmarkStart w:id="90" w:name="_Toc408394993"/>
      <w:r>
        <w:rPr>
          <w:rFonts w:hint="eastAsia"/>
        </w:rPr>
        <w:t>表22 pH值对聚合氯化铝改性膨润土去除垃圾渗滤液中CODcr的影响</w:t>
      </w:r>
      <w:bookmarkEnd w:id="90"/>
    </w:p>
    <w:p>
      <w:pPr>
        <w:spacing w:line="360" w:lineRule="auto"/>
        <w:jc w:val="center"/>
        <w:rPr>
          <w:rFonts w:ascii="宋体" w:hAnsi="宋体"/>
          <w:sz w:val="24"/>
          <w:szCs w:val="24"/>
        </w:rPr>
      </w:pPr>
      <w:r>
        <w:rPr>
          <w:rFonts w:ascii="宋体" w:hAnsi="宋体"/>
          <w:sz w:val="24"/>
          <w:szCs w:val="24"/>
        </w:rPr>
        <w:drawing>
          <wp:inline distT="0" distB="0" distL="0" distR="0">
            <wp:extent cx="4834255" cy="1208405"/>
            <wp:effectExtent l="19050" t="0" r="4445" b="0"/>
            <wp:docPr id="47"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56"/>
                    <pic:cNvPicPr>
                      <a:picLocks noChangeAspect="1" noChangeArrowheads="1"/>
                    </pic:cNvPicPr>
                  </pic:nvPicPr>
                  <pic:blipFill>
                    <a:blip r:embed="rId55" cstate="print"/>
                    <a:srcRect/>
                    <a:stretch>
                      <a:fillRect/>
                    </a:stretch>
                  </pic:blipFill>
                  <pic:spPr>
                    <a:xfrm>
                      <a:off x="0" y="0"/>
                      <a:ext cx="4834255" cy="1208405"/>
                    </a:xfrm>
                    <a:prstGeom prst="rect">
                      <a:avLst/>
                    </a:prstGeom>
                    <a:noFill/>
                    <a:ln w="9525">
                      <a:noFill/>
                      <a:miter lim="800000"/>
                      <a:headEnd/>
                      <a:tailEnd/>
                    </a:ln>
                  </pic:spPr>
                </pic:pic>
              </a:graphicData>
            </a:graphic>
          </wp:inline>
        </w:drawing>
      </w:r>
    </w:p>
    <w:p>
      <w:pPr>
        <w:spacing w:line="360" w:lineRule="auto"/>
        <w:rPr>
          <w:rFonts w:ascii="宋体" w:hAnsi="宋体"/>
          <w:sz w:val="24"/>
          <w:szCs w:val="24"/>
        </w:rPr>
      </w:pPr>
      <w:r>
        <w:rPr>
          <w:rFonts w:hint="eastAsia" w:ascii="宋体" w:hAnsi="宋体"/>
          <w:sz w:val="24"/>
          <w:szCs w:val="24"/>
        </w:rPr>
        <w:t>*以上样品是在一定的改性剂用鞋（膨润土：Al</w:t>
      </w:r>
      <w:r>
        <w:rPr>
          <w:rFonts w:hint="eastAsia" w:ascii="宋体" w:hAnsi="宋体"/>
          <w:sz w:val="24"/>
          <w:szCs w:val="24"/>
          <w:vertAlign w:val="superscript"/>
        </w:rPr>
        <w:t>3+</w:t>
      </w:r>
      <w:r>
        <w:rPr>
          <w:rFonts w:hint="eastAsia" w:ascii="宋体" w:hAnsi="宋体"/>
          <w:sz w:val="24"/>
          <w:szCs w:val="24"/>
        </w:rPr>
        <w:t>=lg：15mmol）下调节改性剂的pH值，在80°C反应5h后的聚合氯化锅改性信刚膨润．</w:t>
      </w:r>
    </w:p>
    <w:p>
      <w:pPr>
        <w:pStyle w:val="4"/>
      </w:pPr>
      <w:bookmarkStart w:id="91" w:name="_Toc416170083"/>
      <w:r>
        <w:rPr>
          <w:rFonts w:hint="eastAsia"/>
        </w:rPr>
        <w:t>改性时间对聚合氯化铝改性膨润土去除垃圾渗滤液中CODcr的效果</w:t>
      </w:r>
      <w:bookmarkEnd w:id="91"/>
    </w:p>
    <w:p>
      <w:pPr>
        <w:spacing w:line="360" w:lineRule="auto"/>
        <w:rPr>
          <w:rFonts w:ascii="宋体" w:hAnsi="宋体"/>
          <w:sz w:val="24"/>
          <w:szCs w:val="24"/>
        </w:rPr>
      </w:pPr>
      <w:r>
        <w:rPr>
          <w:rFonts w:hint="eastAsia" w:ascii="宋体" w:hAnsi="宋体"/>
          <w:sz w:val="24"/>
          <w:szCs w:val="24"/>
        </w:rPr>
        <w:t xml:space="preserve">    在相同的改性条件下，改性时问对聚合氯化铝改性膨润土去除垃圾渗滤液中CODcr的有一定的影响，当改性剂用量为膨润土：Al</w:t>
      </w:r>
      <w:r>
        <w:rPr>
          <w:rFonts w:hint="eastAsia" w:ascii="宋体" w:hAnsi="宋体"/>
          <w:sz w:val="24"/>
          <w:szCs w:val="24"/>
          <w:vertAlign w:val="superscript"/>
        </w:rPr>
        <w:t>3+</w:t>
      </w:r>
      <w:r>
        <w:rPr>
          <w:rFonts w:hint="eastAsia" w:ascii="宋体" w:hAnsi="宋体"/>
          <w:sz w:val="24"/>
          <w:szCs w:val="24"/>
        </w:rPr>
        <w:t>=lg：15mmol，pH=9时，在80℃反应4h后的聚合氯化锅改性信阳膨润十去除垃圾渗滤液中CODcr的效果相对较好，详见表23。</w:t>
      </w:r>
    </w:p>
    <w:p>
      <w:pPr>
        <w:pStyle w:val="27"/>
        <w:spacing w:before="156"/>
      </w:pPr>
      <w:r>
        <w:rPr>
          <w:rFonts w:hint="eastAsia"/>
        </w:rPr>
        <w:t xml:space="preserve">       </w:t>
      </w:r>
      <w:bookmarkStart w:id="92" w:name="_Toc408394994"/>
      <w:r>
        <w:rPr>
          <w:rFonts w:hint="eastAsia"/>
        </w:rPr>
        <w:t>表23 改性时间对聚合氯化铝改性膨润土去除垃圾渗滤液中CODcr的影响</w:t>
      </w:r>
      <w:bookmarkEnd w:id="92"/>
    </w:p>
    <w:p>
      <w:pPr>
        <w:spacing w:line="360" w:lineRule="auto"/>
        <w:rPr>
          <w:rFonts w:ascii="宋体" w:hAnsi="宋体"/>
          <w:sz w:val="24"/>
          <w:szCs w:val="24"/>
        </w:rPr>
      </w:pPr>
    </w:p>
    <w:p>
      <w:pPr>
        <w:spacing w:line="360" w:lineRule="auto"/>
        <w:jc w:val="center"/>
        <w:rPr>
          <w:rFonts w:ascii="宋体" w:hAnsi="宋体"/>
          <w:sz w:val="24"/>
          <w:szCs w:val="24"/>
        </w:rPr>
      </w:pPr>
      <w:r>
        <w:rPr>
          <w:rFonts w:ascii="宋体" w:hAnsi="宋体"/>
          <w:sz w:val="24"/>
          <w:szCs w:val="24"/>
        </w:rPr>
        <w:drawing>
          <wp:inline distT="0" distB="0" distL="0" distR="0">
            <wp:extent cx="4651375" cy="1510665"/>
            <wp:effectExtent l="19050" t="0" r="0" b="0"/>
            <wp:docPr id="48"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57"/>
                    <pic:cNvPicPr>
                      <a:picLocks noChangeAspect="1" noChangeArrowheads="1"/>
                    </pic:cNvPicPr>
                  </pic:nvPicPr>
                  <pic:blipFill>
                    <a:blip r:embed="rId56" cstate="print"/>
                    <a:srcRect/>
                    <a:stretch>
                      <a:fillRect/>
                    </a:stretch>
                  </pic:blipFill>
                  <pic:spPr>
                    <a:xfrm>
                      <a:off x="0" y="0"/>
                      <a:ext cx="4651375" cy="1510665"/>
                    </a:xfrm>
                    <a:prstGeom prst="rect">
                      <a:avLst/>
                    </a:prstGeom>
                    <a:noFill/>
                    <a:ln w="9525">
                      <a:noFill/>
                      <a:miter lim="800000"/>
                      <a:headEnd/>
                      <a:tailEnd/>
                    </a:ln>
                  </pic:spPr>
                </pic:pic>
              </a:graphicData>
            </a:graphic>
          </wp:inline>
        </w:drawing>
      </w:r>
    </w:p>
    <w:p>
      <w:pPr>
        <w:pStyle w:val="4"/>
      </w:pPr>
      <w:bookmarkStart w:id="93" w:name="_Toc416170084"/>
      <w:r>
        <w:rPr>
          <w:rFonts w:hint="eastAsia"/>
        </w:rPr>
        <w:t>复合改性膨润土去除垃圾渗滤液中CODcr的效果</w:t>
      </w:r>
      <w:bookmarkEnd w:id="93"/>
    </w:p>
    <w:p>
      <w:pPr>
        <w:spacing w:line="360" w:lineRule="auto"/>
        <w:rPr>
          <w:rFonts w:ascii="宋体" w:hAnsi="宋体"/>
          <w:sz w:val="24"/>
          <w:szCs w:val="24"/>
        </w:rPr>
      </w:pPr>
      <w:r>
        <w:rPr>
          <w:rFonts w:hint="eastAsia" w:ascii="宋体" w:hAnsi="宋体"/>
          <w:sz w:val="24"/>
          <w:szCs w:val="24"/>
        </w:rPr>
        <w:t xml:space="preserve">    在小同温度下活化定型的氯化铝改住膨润土，去除垃圾渗滤液叶CODcr的效率均不高：在700℃以内，去除垃圾渗滤液中CODcr的效率波动较大；但活化温度达到700℃时(1-42#)，与未经高温活化的（1-6#）的去除效率均为57.2%；而活化温度超过700℃，氯化铝改性膨润土的去除效率随着活化的温度升高反而降低。经过高温活化定型的氯化铝改性膨润土的可分离性很好，在用于水处理中使用性能更好。因此，700℃为氯化铝改性膨润土（去除垃圾渗滤液中CODcr）的最佳活化定型温度。见表24。</w:t>
      </w:r>
    </w:p>
    <w:p>
      <w:pPr>
        <w:spacing w:line="360" w:lineRule="auto"/>
        <w:rPr>
          <w:rFonts w:ascii="宋体" w:hAnsi="宋体"/>
          <w:sz w:val="24"/>
          <w:szCs w:val="24"/>
        </w:rPr>
      </w:pPr>
      <w:r>
        <w:rPr>
          <w:rFonts w:hint="eastAsia" w:ascii="宋体" w:hAnsi="宋体"/>
          <w:sz w:val="24"/>
          <w:szCs w:val="24"/>
        </w:rPr>
        <w:t xml:space="preserve">        </w:t>
      </w:r>
    </w:p>
    <w:p>
      <w:pPr>
        <w:pStyle w:val="27"/>
        <w:spacing w:before="156"/>
      </w:pPr>
      <w:bookmarkStart w:id="94" w:name="_Toc408394995"/>
      <w:r>
        <w:rPr>
          <w:rFonts w:hint="eastAsia"/>
        </w:rPr>
        <w:t>表24 在不同温度活化定型的改性膨润土去除溶液中CODcr的效果</w:t>
      </w:r>
      <w:bookmarkEnd w:id="94"/>
    </w:p>
    <w:p>
      <w:pPr>
        <w:spacing w:line="360" w:lineRule="auto"/>
        <w:rPr>
          <w:rFonts w:ascii="宋体" w:hAnsi="宋体"/>
          <w:sz w:val="24"/>
          <w:szCs w:val="24"/>
        </w:rPr>
      </w:pPr>
      <w:r>
        <w:rPr>
          <w:rFonts w:ascii="宋体" w:hAnsi="宋体"/>
          <w:sz w:val="24"/>
          <w:szCs w:val="24"/>
        </w:rPr>
        <w:drawing>
          <wp:inline distT="0" distB="0" distL="0" distR="0">
            <wp:extent cx="4858385" cy="2011680"/>
            <wp:effectExtent l="19050" t="0" r="0" b="0"/>
            <wp:docPr id="49"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58"/>
                    <pic:cNvPicPr>
                      <a:picLocks noChangeAspect="1" noChangeArrowheads="1"/>
                    </pic:cNvPicPr>
                  </pic:nvPicPr>
                  <pic:blipFill>
                    <a:blip r:embed="rId57" cstate="print"/>
                    <a:srcRect/>
                    <a:stretch>
                      <a:fillRect/>
                    </a:stretch>
                  </pic:blipFill>
                  <pic:spPr>
                    <a:xfrm>
                      <a:off x="0" y="0"/>
                      <a:ext cx="4858385" cy="2011680"/>
                    </a:xfrm>
                    <a:prstGeom prst="rect">
                      <a:avLst/>
                    </a:prstGeom>
                    <a:noFill/>
                    <a:ln w="9525">
                      <a:noFill/>
                      <a:miter lim="800000"/>
                      <a:headEnd/>
                      <a:tailEnd/>
                    </a:ln>
                  </pic:spPr>
                </pic:pic>
              </a:graphicData>
            </a:graphic>
          </wp:inline>
        </w:drawing>
      </w:r>
    </w:p>
    <w:p>
      <w:pPr>
        <w:spacing w:line="360" w:lineRule="auto"/>
        <w:rPr>
          <w:rFonts w:ascii="宋体" w:hAnsi="宋体"/>
          <w:sz w:val="24"/>
          <w:szCs w:val="24"/>
        </w:rPr>
      </w:pPr>
      <w:r>
        <w:rPr>
          <w:rFonts w:hint="eastAsia" w:ascii="宋体" w:hAnsi="宋体"/>
          <w:sz w:val="24"/>
          <w:szCs w:val="24"/>
        </w:rPr>
        <w:t>*上述样品经一定的溻皮处理3h后再刚氯化铝改性的河南信刚膨润土。</w:t>
      </w:r>
    </w:p>
    <w:p>
      <w:pPr>
        <w:pStyle w:val="3"/>
      </w:pPr>
      <w:bookmarkStart w:id="95" w:name="_Toc416170085"/>
      <w:r>
        <w:rPr>
          <w:rFonts w:hint="eastAsia"/>
        </w:rPr>
        <w:t>改性膨润土去除垃圾渗滤液中氨氮的效果</w:t>
      </w:r>
      <w:bookmarkEnd w:id="95"/>
    </w:p>
    <w:p>
      <w:pPr>
        <w:spacing w:line="360" w:lineRule="auto"/>
        <w:rPr>
          <w:rFonts w:ascii="宋体" w:hAnsi="宋体"/>
          <w:sz w:val="24"/>
          <w:szCs w:val="24"/>
        </w:rPr>
      </w:pPr>
      <w:r>
        <w:rPr>
          <w:rFonts w:hint="eastAsia" w:ascii="宋体" w:hAnsi="宋体"/>
          <w:sz w:val="24"/>
          <w:szCs w:val="24"/>
        </w:rPr>
        <w:t xml:space="preserve">    分别用碳酸氢钠、硫酸、氯化铝、聚丙烯酰胺、氯化钠对河南信阳膨润土改性后处理垃圾渗滤液中氨氮（表25），结果表明用氯化铝改性后膨润土去除垃圾渗滤液中氨氮效果最好（编号为1-6、2-6），可达70.8%，其余方法为32.3%～37.6%。</w:t>
      </w:r>
    </w:p>
    <w:p>
      <w:pPr>
        <w:pStyle w:val="27"/>
        <w:spacing w:before="156"/>
      </w:pPr>
      <w:bookmarkStart w:id="96" w:name="_Toc408394996"/>
      <w:r>
        <w:rPr>
          <w:rFonts w:hint="eastAsia"/>
        </w:rPr>
        <w:t>表25 改性后的膨润土去除垃圾渗滤液中氨氮效果</w:t>
      </w:r>
      <w:bookmarkEnd w:id="96"/>
    </w:p>
    <w:p>
      <w:pPr>
        <w:spacing w:line="360" w:lineRule="auto"/>
        <w:rPr>
          <w:rFonts w:ascii="宋体" w:hAnsi="宋体"/>
          <w:sz w:val="24"/>
          <w:szCs w:val="24"/>
        </w:rPr>
      </w:pPr>
      <w:r>
        <w:rPr>
          <w:rFonts w:ascii="宋体" w:hAnsi="宋体"/>
          <w:sz w:val="24"/>
          <w:szCs w:val="24"/>
        </w:rPr>
        <w:drawing>
          <wp:inline distT="0" distB="0" distL="0" distR="0">
            <wp:extent cx="5271770" cy="2186305"/>
            <wp:effectExtent l="19050" t="0" r="5080" b="0"/>
            <wp:docPr id="50"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9"/>
                    <pic:cNvPicPr>
                      <a:picLocks noChangeAspect="1" noChangeArrowheads="1"/>
                    </pic:cNvPicPr>
                  </pic:nvPicPr>
                  <pic:blipFill>
                    <a:blip r:embed="rId58" cstate="print"/>
                    <a:srcRect/>
                    <a:stretch>
                      <a:fillRect/>
                    </a:stretch>
                  </pic:blipFill>
                  <pic:spPr>
                    <a:xfrm>
                      <a:off x="0" y="0"/>
                      <a:ext cx="5271770" cy="2186305"/>
                    </a:xfrm>
                    <a:prstGeom prst="rect">
                      <a:avLst/>
                    </a:prstGeom>
                    <a:noFill/>
                    <a:ln w="9525">
                      <a:noFill/>
                      <a:miter lim="800000"/>
                      <a:headEnd/>
                      <a:tailEnd/>
                    </a:ln>
                  </pic:spPr>
                </pic:pic>
              </a:graphicData>
            </a:graphic>
          </wp:inline>
        </w:drawing>
      </w:r>
    </w:p>
    <w:p>
      <w:pPr>
        <w:pStyle w:val="3"/>
      </w:pPr>
      <w:bookmarkStart w:id="97" w:name="_Toc416170086"/>
      <w:r>
        <w:rPr>
          <w:rFonts w:hint="eastAsia"/>
        </w:rPr>
        <w:t>改性膨润土去除垃圾渗滤液中BOD</w:t>
      </w:r>
      <w:r>
        <w:rPr>
          <w:rFonts w:hint="eastAsia"/>
          <w:vertAlign w:val="subscript"/>
        </w:rPr>
        <w:t>5</w:t>
      </w:r>
      <w:r>
        <w:rPr>
          <w:rFonts w:hint="eastAsia"/>
        </w:rPr>
        <w:t>的实验结果</w:t>
      </w:r>
      <w:bookmarkEnd w:id="97"/>
    </w:p>
    <w:p>
      <w:pPr>
        <w:spacing w:line="360" w:lineRule="auto"/>
        <w:rPr>
          <w:rFonts w:ascii="宋体" w:hAnsi="宋体"/>
          <w:sz w:val="24"/>
          <w:szCs w:val="24"/>
        </w:rPr>
      </w:pPr>
      <w:r>
        <w:rPr>
          <w:rFonts w:hint="eastAsia" w:ascii="宋体" w:hAnsi="宋体"/>
          <w:sz w:val="24"/>
          <w:szCs w:val="24"/>
        </w:rPr>
        <w:t xml:space="preserve">    分别用碳酸氢钠、氯化铝、聚丙烯酰胺、氯化钠对河南信阳膨润土改性后处理垃圾渗滤液中的BOD</w:t>
      </w:r>
      <w:r>
        <w:rPr>
          <w:rFonts w:hint="eastAsia" w:ascii="宋体" w:hAnsi="宋体"/>
          <w:sz w:val="24"/>
          <w:szCs w:val="24"/>
          <w:vertAlign w:val="subscript"/>
        </w:rPr>
        <w:t>5</w:t>
      </w:r>
      <w:r>
        <w:rPr>
          <w:rFonts w:hint="eastAsia" w:ascii="宋体" w:hAnsi="宋体"/>
          <w:sz w:val="24"/>
          <w:szCs w:val="24"/>
        </w:rPr>
        <w:t>（表26），结果表叨用聚丙烯酰胺改性后膨润土去除垃圾渗滤液中BOD</w:t>
      </w:r>
      <w:r>
        <w:rPr>
          <w:rFonts w:hint="eastAsia" w:ascii="宋体" w:hAnsi="宋体"/>
          <w:sz w:val="24"/>
          <w:szCs w:val="24"/>
          <w:vertAlign w:val="subscript"/>
        </w:rPr>
        <w:t>5</w:t>
      </w:r>
      <w:r>
        <w:rPr>
          <w:rFonts w:hint="eastAsia" w:ascii="宋体" w:hAnsi="宋体"/>
          <w:sz w:val="24"/>
          <w:szCs w:val="24"/>
        </w:rPr>
        <w:t>效果最好（编号为1-7），可达82.5%，其余方法为61.0%～80.9%。</w:t>
      </w:r>
    </w:p>
    <w:p>
      <w:pPr>
        <w:spacing w:line="360" w:lineRule="auto"/>
        <w:rPr>
          <w:rFonts w:ascii="宋体" w:hAnsi="宋体"/>
          <w:sz w:val="24"/>
          <w:szCs w:val="24"/>
        </w:rPr>
      </w:pPr>
    </w:p>
    <w:p>
      <w:pPr>
        <w:spacing w:line="360" w:lineRule="auto"/>
        <w:rPr>
          <w:rFonts w:ascii="宋体" w:hAnsi="宋体"/>
          <w:sz w:val="24"/>
          <w:szCs w:val="24"/>
        </w:rPr>
      </w:pPr>
    </w:p>
    <w:p>
      <w:pPr>
        <w:pStyle w:val="27"/>
        <w:spacing w:before="156"/>
      </w:pPr>
      <w:bookmarkStart w:id="98" w:name="_Toc408394997"/>
      <w:r>
        <w:rPr>
          <w:rFonts w:hint="eastAsia"/>
        </w:rPr>
        <w:t>表26 改性膨润土去除垃圾渗滤液中BOD</w:t>
      </w:r>
      <w:r>
        <w:rPr>
          <w:rFonts w:hint="eastAsia"/>
          <w:vertAlign w:val="subscript"/>
        </w:rPr>
        <w:t>5</w:t>
      </w:r>
      <w:r>
        <w:rPr>
          <w:rFonts w:hint="eastAsia"/>
        </w:rPr>
        <w:t>实验效果</w:t>
      </w:r>
      <w:bookmarkEnd w:id="98"/>
    </w:p>
    <w:p>
      <w:pPr>
        <w:spacing w:line="360" w:lineRule="auto"/>
        <w:jc w:val="center"/>
        <w:rPr>
          <w:rFonts w:ascii="宋体" w:hAnsi="宋体"/>
          <w:sz w:val="24"/>
          <w:szCs w:val="24"/>
        </w:rPr>
      </w:pPr>
      <w:r>
        <w:rPr>
          <w:rFonts w:ascii="宋体" w:hAnsi="宋体"/>
          <w:sz w:val="24"/>
          <w:szCs w:val="24"/>
        </w:rPr>
        <w:drawing>
          <wp:inline distT="0" distB="0" distL="0" distR="0">
            <wp:extent cx="4237990" cy="1677670"/>
            <wp:effectExtent l="19050" t="0" r="0" b="0"/>
            <wp:docPr id="51"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60"/>
                    <pic:cNvPicPr>
                      <a:picLocks noChangeAspect="1" noChangeArrowheads="1"/>
                    </pic:cNvPicPr>
                  </pic:nvPicPr>
                  <pic:blipFill>
                    <a:blip r:embed="rId59" cstate="print"/>
                    <a:srcRect/>
                    <a:stretch>
                      <a:fillRect/>
                    </a:stretch>
                  </pic:blipFill>
                  <pic:spPr>
                    <a:xfrm>
                      <a:off x="0" y="0"/>
                      <a:ext cx="4237990" cy="1677670"/>
                    </a:xfrm>
                    <a:prstGeom prst="rect">
                      <a:avLst/>
                    </a:prstGeom>
                    <a:noFill/>
                    <a:ln w="9525">
                      <a:noFill/>
                      <a:miter lim="800000"/>
                      <a:headEnd/>
                      <a:tailEnd/>
                    </a:ln>
                  </pic:spPr>
                </pic:pic>
              </a:graphicData>
            </a:graphic>
          </wp:inline>
        </w:drawing>
      </w:r>
    </w:p>
    <w:p>
      <w:pPr>
        <w:pStyle w:val="4"/>
      </w:pPr>
      <w:bookmarkStart w:id="99" w:name="_Toc416170087"/>
      <w:r>
        <w:rPr>
          <w:rFonts w:hint="eastAsia"/>
        </w:rPr>
        <w:t>不同改性剂对改性膨润土去除垃圾渗滤液中色度效果</w:t>
      </w:r>
      <w:bookmarkEnd w:id="99"/>
    </w:p>
    <w:p>
      <w:pPr>
        <w:spacing w:line="360" w:lineRule="auto"/>
        <w:rPr>
          <w:rFonts w:ascii="宋体" w:hAnsi="宋体"/>
          <w:sz w:val="24"/>
          <w:szCs w:val="24"/>
        </w:rPr>
      </w:pPr>
      <w:r>
        <w:rPr>
          <w:rFonts w:hint="eastAsia" w:ascii="宋体" w:hAnsi="宋体"/>
          <w:sz w:val="24"/>
          <w:szCs w:val="24"/>
        </w:rPr>
        <w:t xml:space="preserve">    实验结果表明，本实验选用的膨润土原土对垃圾渗滤液中的色度无去除效果；分别用六偏磷酸钠提纯，在高温下酒化和用硫酸、碳酸氢钠、氯化铝、聚丙烯酰胺、氯化钠对河南信阳膨润土改性后去除垃圾渗滤液中的色度，结果表明厢氯化铝改性后膨润土的效果最好（编号为1-6），可达28.8%；其余方法无明显去除效果，由于膨涧土的膨胀性和高分散性，导致处理后废水中吸光值不降反升，详见表27。</w:t>
      </w:r>
    </w:p>
    <w:p>
      <w:pPr>
        <w:pStyle w:val="27"/>
        <w:spacing w:before="156"/>
      </w:pPr>
      <w:r>
        <w:rPr>
          <w:rFonts w:hint="eastAsia"/>
        </w:rPr>
        <w:t xml:space="preserve">              </w:t>
      </w:r>
      <w:bookmarkStart w:id="100" w:name="_Toc408394998"/>
      <w:r>
        <w:rPr>
          <w:rFonts w:hint="eastAsia"/>
        </w:rPr>
        <w:t>表27 改性膨润土去除垃圾渗滤液中色度实验效果</w:t>
      </w:r>
      <w:bookmarkEnd w:id="100"/>
    </w:p>
    <w:p>
      <w:pPr>
        <w:spacing w:line="360" w:lineRule="auto"/>
        <w:rPr>
          <w:rFonts w:ascii="宋体" w:hAnsi="宋体"/>
          <w:sz w:val="24"/>
          <w:szCs w:val="24"/>
        </w:rPr>
      </w:pPr>
      <w:r>
        <w:rPr>
          <w:rFonts w:ascii="宋体" w:hAnsi="宋体"/>
          <w:sz w:val="24"/>
          <w:szCs w:val="24"/>
        </w:rPr>
        <w:drawing>
          <wp:inline distT="0" distB="0" distL="0" distR="0">
            <wp:extent cx="5271770" cy="2186305"/>
            <wp:effectExtent l="19050" t="0" r="5080" b="0"/>
            <wp:docPr id="52"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61"/>
                    <pic:cNvPicPr>
                      <a:picLocks noChangeAspect="1" noChangeArrowheads="1"/>
                    </pic:cNvPicPr>
                  </pic:nvPicPr>
                  <pic:blipFill>
                    <a:blip r:embed="rId60" cstate="print"/>
                    <a:srcRect/>
                    <a:stretch>
                      <a:fillRect/>
                    </a:stretch>
                  </pic:blipFill>
                  <pic:spPr>
                    <a:xfrm>
                      <a:off x="0" y="0"/>
                      <a:ext cx="5271770" cy="2186305"/>
                    </a:xfrm>
                    <a:prstGeom prst="rect">
                      <a:avLst/>
                    </a:prstGeom>
                    <a:noFill/>
                    <a:ln w="9525">
                      <a:noFill/>
                      <a:miter lim="800000"/>
                      <a:headEnd/>
                      <a:tailEnd/>
                    </a:ln>
                  </pic:spPr>
                </pic:pic>
              </a:graphicData>
            </a:graphic>
          </wp:inline>
        </w:drawing>
      </w:r>
    </w:p>
    <w:p>
      <w:pPr>
        <w:pStyle w:val="4"/>
      </w:pPr>
      <w:bookmarkStart w:id="101" w:name="_Toc416170088"/>
      <w:r>
        <w:rPr>
          <w:rFonts w:hint="eastAsia"/>
        </w:rPr>
        <w:t>改性剂用量对聚合氦化铝改性膨润土去除垃圾渗滤液中色度效果</w:t>
      </w:r>
      <w:bookmarkEnd w:id="101"/>
    </w:p>
    <w:p>
      <w:pPr>
        <w:spacing w:line="360" w:lineRule="auto"/>
        <w:rPr>
          <w:rFonts w:ascii="宋体" w:hAnsi="宋体"/>
          <w:sz w:val="24"/>
          <w:szCs w:val="24"/>
        </w:rPr>
      </w:pPr>
      <w:r>
        <w:rPr>
          <w:rFonts w:hint="eastAsia" w:ascii="宋体" w:hAnsi="宋体"/>
          <w:sz w:val="24"/>
          <w:szCs w:val="24"/>
        </w:rPr>
        <w:t xml:space="preserve">    在实验范围内，改性剂聚合氯化铝用量越大，垃圾渗滤液中色度脱除率越高。当膨润土：Al</w:t>
      </w:r>
      <w:r>
        <w:rPr>
          <w:rFonts w:hint="eastAsia" w:ascii="宋体" w:hAnsi="宋体"/>
          <w:sz w:val="24"/>
          <w:szCs w:val="24"/>
          <w:vertAlign w:val="superscript"/>
        </w:rPr>
        <w:t>3+</w:t>
      </w:r>
      <w:r>
        <w:rPr>
          <w:rFonts w:hint="eastAsia" w:ascii="宋体" w:hAnsi="宋体"/>
          <w:sz w:val="24"/>
          <w:szCs w:val="24"/>
        </w:rPr>
        <w:t>=lg:l0mmol时，改性膨润土对垃圾渗滤液中色度的脱除率可达83.7%，改性作用在非常显著，详见表28。</w:t>
      </w:r>
    </w:p>
    <w:p>
      <w:pPr>
        <w:spacing w:line="360" w:lineRule="auto"/>
        <w:rPr>
          <w:rFonts w:ascii="宋体" w:hAnsi="宋体"/>
          <w:sz w:val="24"/>
          <w:szCs w:val="24"/>
        </w:rPr>
      </w:pPr>
      <w:r>
        <w:rPr>
          <w:rFonts w:hint="eastAsia" w:ascii="宋体" w:hAnsi="宋体"/>
          <w:sz w:val="24"/>
          <w:szCs w:val="24"/>
        </w:rPr>
        <w:t xml:space="preserve">         </w:t>
      </w:r>
    </w:p>
    <w:p>
      <w:pPr>
        <w:spacing w:line="360" w:lineRule="auto"/>
        <w:rPr>
          <w:rFonts w:ascii="宋体" w:hAnsi="宋体"/>
          <w:sz w:val="24"/>
          <w:szCs w:val="24"/>
        </w:rPr>
      </w:pPr>
    </w:p>
    <w:p>
      <w:pPr>
        <w:pStyle w:val="27"/>
        <w:spacing w:before="156"/>
      </w:pPr>
      <w:bookmarkStart w:id="102" w:name="_Toc408394999"/>
      <w:r>
        <w:rPr>
          <w:rFonts w:hint="eastAsia"/>
        </w:rPr>
        <w:t>表28 改性剂用量对聚合氯化铝改性膨润土去除垃圾渗滤液中色度的影响</w:t>
      </w:r>
      <w:bookmarkEnd w:id="102"/>
    </w:p>
    <w:p>
      <w:pPr>
        <w:spacing w:line="360" w:lineRule="auto"/>
        <w:jc w:val="center"/>
        <w:rPr>
          <w:rFonts w:ascii="宋体" w:hAnsi="宋体"/>
          <w:sz w:val="24"/>
          <w:szCs w:val="24"/>
        </w:rPr>
      </w:pPr>
      <w:r>
        <w:rPr>
          <w:rFonts w:ascii="宋体" w:hAnsi="宋体"/>
          <w:sz w:val="24"/>
          <w:szCs w:val="24"/>
        </w:rPr>
        <w:drawing>
          <wp:inline distT="0" distB="0" distL="0" distR="0">
            <wp:extent cx="4357370" cy="2393315"/>
            <wp:effectExtent l="19050" t="0" r="5080" b="0"/>
            <wp:docPr id="53"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65"/>
                    <pic:cNvPicPr>
                      <a:picLocks noChangeAspect="1" noChangeArrowheads="1"/>
                    </pic:cNvPicPr>
                  </pic:nvPicPr>
                  <pic:blipFill>
                    <a:blip r:embed="rId61" cstate="print"/>
                    <a:srcRect/>
                    <a:stretch>
                      <a:fillRect/>
                    </a:stretch>
                  </pic:blipFill>
                  <pic:spPr>
                    <a:xfrm>
                      <a:off x="0" y="0"/>
                      <a:ext cx="4357370" cy="2393315"/>
                    </a:xfrm>
                    <a:prstGeom prst="rect">
                      <a:avLst/>
                    </a:prstGeom>
                    <a:noFill/>
                    <a:ln w="9525">
                      <a:noFill/>
                      <a:miter lim="800000"/>
                      <a:headEnd/>
                      <a:tailEnd/>
                    </a:ln>
                  </pic:spPr>
                </pic:pic>
              </a:graphicData>
            </a:graphic>
          </wp:inline>
        </w:drawing>
      </w:r>
    </w:p>
    <w:p>
      <w:pPr>
        <w:pStyle w:val="4"/>
      </w:pPr>
      <w:bookmarkStart w:id="103" w:name="_Toc416170089"/>
      <w:r>
        <w:rPr>
          <w:rFonts w:hint="eastAsia"/>
        </w:rPr>
        <w:t>改性剂pH值对聚合氯化铝改性膨润土去除垃圾渗滤液中色度效果</w:t>
      </w:r>
      <w:bookmarkEnd w:id="103"/>
    </w:p>
    <w:p>
      <w:pPr>
        <w:spacing w:line="360" w:lineRule="auto"/>
        <w:rPr>
          <w:rFonts w:ascii="宋体" w:hAnsi="宋体"/>
          <w:sz w:val="24"/>
          <w:szCs w:val="24"/>
        </w:rPr>
      </w:pPr>
      <w:r>
        <w:rPr>
          <w:rFonts w:hint="eastAsia" w:ascii="宋体" w:hAnsi="宋体"/>
          <w:sz w:val="24"/>
          <w:szCs w:val="24"/>
        </w:rPr>
        <w:t xml:space="preserve">     pH值为弱碱性条件下，聚合氯化铝改性膨润土去除垃圾渗滤液中色度效果优于酸性条件下，当pH=8时，聚合氯化铝改性膨润土去除垃圾渗滤液中色度效果最佳，达92.5%。</w:t>
      </w:r>
    </w:p>
    <w:p>
      <w:pPr>
        <w:pStyle w:val="27"/>
        <w:spacing w:before="156"/>
      </w:pPr>
      <w:bookmarkStart w:id="104" w:name="_Toc408395000"/>
      <w:r>
        <w:rPr>
          <w:rFonts w:hint="eastAsia"/>
        </w:rPr>
        <w:t>表29 pH值对聚合氯化铝改性膨润土去除垃圾渗滤液中色度的影响</w:t>
      </w:r>
      <w:bookmarkEnd w:id="104"/>
    </w:p>
    <w:p>
      <w:pPr>
        <w:spacing w:line="360" w:lineRule="auto"/>
        <w:jc w:val="center"/>
        <w:rPr>
          <w:rFonts w:ascii="宋体" w:hAnsi="宋体"/>
          <w:sz w:val="24"/>
          <w:szCs w:val="24"/>
        </w:rPr>
      </w:pPr>
      <w:r>
        <w:rPr>
          <w:rFonts w:ascii="宋体" w:hAnsi="宋体"/>
          <w:sz w:val="24"/>
          <w:szCs w:val="24"/>
        </w:rPr>
        <w:drawing>
          <wp:inline distT="0" distB="0" distL="0" distR="0">
            <wp:extent cx="4540250" cy="1733550"/>
            <wp:effectExtent l="19050" t="0" r="0" b="0"/>
            <wp:docPr id="54"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66"/>
                    <pic:cNvPicPr>
                      <a:picLocks noChangeAspect="1" noChangeArrowheads="1"/>
                    </pic:cNvPicPr>
                  </pic:nvPicPr>
                  <pic:blipFill>
                    <a:blip r:embed="rId62" cstate="print"/>
                    <a:srcRect/>
                    <a:stretch>
                      <a:fillRect/>
                    </a:stretch>
                  </pic:blipFill>
                  <pic:spPr>
                    <a:xfrm>
                      <a:off x="0" y="0"/>
                      <a:ext cx="4540250" cy="1733550"/>
                    </a:xfrm>
                    <a:prstGeom prst="rect">
                      <a:avLst/>
                    </a:prstGeom>
                    <a:noFill/>
                    <a:ln w="9525">
                      <a:noFill/>
                      <a:miter lim="800000"/>
                      <a:headEnd/>
                      <a:tailEnd/>
                    </a:ln>
                  </pic:spPr>
                </pic:pic>
              </a:graphicData>
            </a:graphic>
          </wp:inline>
        </w:drawing>
      </w:r>
    </w:p>
    <w:p>
      <w:pPr>
        <w:pStyle w:val="4"/>
      </w:pPr>
      <w:bookmarkStart w:id="105" w:name="_Toc416170090"/>
      <w:r>
        <w:rPr>
          <w:rFonts w:hint="eastAsia"/>
        </w:rPr>
        <w:t>复合改性膨润土去除垃圾渗滤液中色度效果</w:t>
      </w:r>
      <w:bookmarkEnd w:id="105"/>
    </w:p>
    <w:p>
      <w:pPr>
        <w:spacing w:line="360" w:lineRule="auto"/>
        <w:rPr>
          <w:rFonts w:ascii="宋体" w:hAnsi="宋体"/>
          <w:sz w:val="24"/>
          <w:szCs w:val="24"/>
        </w:rPr>
      </w:pPr>
      <w:r>
        <w:rPr>
          <w:rFonts w:hint="eastAsia" w:ascii="宋体" w:hAnsi="宋体"/>
          <w:sz w:val="24"/>
          <w:szCs w:val="24"/>
        </w:rPr>
        <w:t xml:space="preserve">    活化定型温度对氯化铝改性膨润土处理垃圾渗滤液中色度的影响不大，用氯化铝改性对膨润士去除垃圾渗滤液中的色度有很大的提升作用，在不同的活化定型温度下，氯化铝改性膨润七对垃圾渗滤液中色度的去除率在53.8%-77.5%之间，详见表30。但经高温活化定型后，膨润土的水处理使用性能好，本报告认为：用于去除垃圾渗滤液中色度时，经过500℃活化定型后的氯化铝改性膨润土（去除垃圾渗滤液中色度）效果最佳。</w:t>
      </w:r>
    </w:p>
    <w:p>
      <w:pPr>
        <w:spacing w:line="360" w:lineRule="auto"/>
        <w:rPr>
          <w:rFonts w:ascii="宋体" w:hAnsi="宋体"/>
          <w:sz w:val="24"/>
          <w:szCs w:val="24"/>
        </w:rPr>
      </w:pPr>
      <w:r>
        <w:rPr>
          <w:rFonts w:hint="eastAsia" w:ascii="宋体" w:hAnsi="宋体"/>
          <w:sz w:val="24"/>
          <w:szCs w:val="24"/>
        </w:rPr>
        <w:t xml:space="preserve">          </w:t>
      </w:r>
    </w:p>
    <w:p>
      <w:pPr>
        <w:pStyle w:val="27"/>
        <w:spacing w:before="156"/>
      </w:pPr>
      <w:bookmarkStart w:id="106" w:name="_Toc408395001"/>
      <w:r>
        <w:rPr>
          <w:rFonts w:hint="eastAsia"/>
        </w:rPr>
        <w:t>表30 活化定型温度对氯化铝改性膨润土去除垃圾渗滤液中色度的影响</w:t>
      </w:r>
      <w:bookmarkEnd w:id="106"/>
    </w:p>
    <w:p>
      <w:pPr>
        <w:spacing w:line="360" w:lineRule="auto"/>
        <w:jc w:val="center"/>
        <w:rPr>
          <w:rFonts w:ascii="宋体" w:hAnsi="宋体"/>
          <w:sz w:val="24"/>
          <w:szCs w:val="24"/>
        </w:rPr>
      </w:pPr>
      <w:r>
        <w:rPr>
          <w:rFonts w:ascii="宋体" w:hAnsi="宋体"/>
          <w:sz w:val="24"/>
          <w:szCs w:val="24"/>
        </w:rPr>
        <w:drawing>
          <wp:inline distT="0" distB="0" distL="0" distR="0">
            <wp:extent cx="4659630" cy="2027555"/>
            <wp:effectExtent l="19050" t="0" r="7620" b="0"/>
            <wp:docPr id="55"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70"/>
                    <pic:cNvPicPr>
                      <a:picLocks noChangeAspect="1" noChangeArrowheads="1"/>
                    </pic:cNvPicPr>
                  </pic:nvPicPr>
                  <pic:blipFill>
                    <a:blip r:embed="rId63" cstate="print"/>
                    <a:srcRect/>
                    <a:stretch>
                      <a:fillRect/>
                    </a:stretch>
                  </pic:blipFill>
                  <pic:spPr>
                    <a:xfrm>
                      <a:off x="0" y="0"/>
                      <a:ext cx="4659630" cy="2027555"/>
                    </a:xfrm>
                    <a:prstGeom prst="rect">
                      <a:avLst/>
                    </a:prstGeom>
                    <a:noFill/>
                    <a:ln w="9525">
                      <a:noFill/>
                      <a:miter lim="800000"/>
                      <a:headEnd/>
                      <a:tailEnd/>
                    </a:ln>
                  </pic:spPr>
                </pic:pic>
              </a:graphicData>
            </a:graphic>
          </wp:inline>
        </w:drawing>
      </w:r>
    </w:p>
    <w:p>
      <w:pPr>
        <w:pStyle w:val="3"/>
      </w:pPr>
      <w:bookmarkStart w:id="107" w:name="_Toc416170091"/>
      <w:r>
        <w:rPr>
          <w:rFonts w:hint="eastAsia"/>
        </w:rPr>
        <w:t>改性膨润土去除废水中Cr</w:t>
      </w:r>
      <w:r>
        <w:rPr>
          <w:rFonts w:hint="eastAsia"/>
          <w:vertAlign w:val="superscript"/>
        </w:rPr>
        <w:t>6+</w:t>
      </w:r>
      <w:r>
        <w:rPr>
          <w:rFonts w:hint="eastAsia"/>
        </w:rPr>
        <w:t>的实验结果</w:t>
      </w:r>
      <w:bookmarkEnd w:id="107"/>
    </w:p>
    <w:p>
      <w:pPr>
        <w:pStyle w:val="4"/>
      </w:pPr>
      <w:bookmarkStart w:id="108" w:name="_Toc416170092"/>
      <w:r>
        <w:rPr>
          <w:rFonts w:hint="eastAsia"/>
        </w:rPr>
        <w:t>不同改性剂改性的膨润土去除废水中Cr</w:t>
      </w:r>
      <w:r>
        <w:rPr>
          <w:rFonts w:hint="eastAsia"/>
          <w:vertAlign w:val="superscript"/>
        </w:rPr>
        <w:t>6+</w:t>
      </w:r>
      <w:r>
        <w:rPr>
          <w:rFonts w:hint="eastAsia"/>
        </w:rPr>
        <w:t>效果</w:t>
      </w:r>
      <w:bookmarkEnd w:id="108"/>
    </w:p>
    <w:p>
      <w:pPr>
        <w:spacing w:line="360" w:lineRule="auto"/>
        <w:jc w:val="left"/>
        <w:rPr>
          <w:rFonts w:ascii="宋体" w:hAnsi="宋体"/>
          <w:sz w:val="24"/>
          <w:szCs w:val="24"/>
        </w:rPr>
      </w:pPr>
      <w:r>
        <w:rPr>
          <w:rFonts w:hint="eastAsia" w:ascii="宋体" w:hAnsi="宋体"/>
          <w:sz w:val="24"/>
          <w:szCs w:val="24"/>
        </w:rPr>
        <w:t xml:space="preserve">    用硫酸、氯化铝、聚合氯化铝和硫酸亚铁改性后的膨润土对废水中Cr</w:t>
      </w:r>
      <w:r>
        <w:rPr>
          <w:rFonts w:hint="eastAsia" w:ascii="宋体" w:hAnsi="宋体"/>
          <w:sz w:val="24"/>
          <w:szCs w:val="24"/>
          <w:vertAlign w:val="superscript"/>
        </w:rPr>
        <w:t>6+</w:t>
      </w:r>
      <w:r>
        <w:rPr>
          <w:rFonts w:hint="eastAsia" w:ascii="宋体" w:hAnsi="宋体"/>
          <w:sz w:val="24"/>
          <w:szCs w:val="24"/>
        </w:rPr>
        <w:t>进行去除(表31)，结果表明四种改性膨涧土的Cr</w:t>
      </w:r>
      <w:r>
        <w:rPr>
          <w:rFonts w:hint="eastAsia" w:ascii="宋体" w:hAnsi="宋体"/>
          <w:sz w:val="24"/>
          <w:szCs w:val="24"/>
          <w:vertAlign w:val="superscript"/>
        </w:rPr>
        <w:t>6+</w:t>
      </w:r>
      <w:r>
        <w:rPr>
          <w:rFonts w:hint="eastAsia" w:ascii="宋体" w:hAnsi="宋体"/>
          <w:sz w:val="24"/>
          <w:szCs w:val="24"/>
        </w:rPr>
        <w:t>去除率都在90%以上，比膨润土原土(29.2%)大幅度提高。</w:t>
      </w:r>
    </w:p>
    <w:p>
      <w:pPr>
        <w:pStyle w:val="27"/>
        <w:spacing w:before="156"/>
      </w:pPr>
      <w:bookmarkStart w:id="109" w:name="_Toc408395002"/>
      <w:r>
        <w:rPr>
          <w:rFonts w:hint="eastAsia"/>
        </w:rPr>
        <w:t>表31 不同改性剂对膨润土去除废水中Cr</w:t>
      </w:r>
      <w:r>
        <w:rPr>
          <w:rFonts w:hint="eastAsia"/>
          <w:vertAlign w:val="superscript"/>
        </w:rPr>
        <w:t>6+</w:t>
      </w:r>
      <w:r>
        <w:rPr>
          <w:rFonts w:hint="eastAsia"/>
        </w:rPr>
        <w:t>效果的影响</w:t>
      </w:r>
      <w:bookmarkEnd w:id="109"/>
    </w:p>
    <w:p>
      <w:pPr>
        <w:spacing w:line="360" w:lineRule="auto"/>
        <w:jc w:val="center"/>
        <w:rPr>
          <w:rFonts w:ascii="宋体" w:hAnsi="宋体"/>
          <w:sz w:val="24"/>
          <w:szCs w:val="24"/>
        </w:rPr>
      </w:pPr>
      <w:r>
        <w:rPr>
          <w:rFonts w:ascii="宋体" w:hAnsi="宋体"/>
          <w:sz w:val="24"/>
          <w:szCs w:val="24"/>
        </w:rPr>
        <w:drawing>
          <wp:inline distT="0" distB="0" distL="0" distR="0">
            <wp:extent cx="4985385" cy="1939925"/>
            <wp:effectExtent l="19050" t="0" r="5715"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noChangeArrowheads="1"/>
                    </pic:cNvPicPr>
                  </pic:nvPicPr>
                  <pic:blipFill>
                    <a:blip r:embed="rId64" cstate="print"/>
                    <a:srcRect/>
                    <a:stretch>
                      <a:fillRect/>
                    </a:stretch>
                  </pic:blipFill>
                  <pic:spPr>
                    <a:xfrm>
                      <a:off x="0" y="0"/>
                      <a:ext cx="4985385" cy="1939925"/>
                    </a:xfrm>
                    <a:prstGeom prst="rect">
                      <a:avLst/>
                    </a:prstGeom>
                    <a:noFill/>
                    <a:ln w="9525">
                      <a:noFill/>
                      <a:miter lim="800000"/>
                      <a:headEnd/>
                      <a:tailEnd/>
                    </a:ln>
                  </pic:spPr>
                </pic:pic>
              </a:graphicData>
            </a:graphic>
          </wp:inline>
        </w:drawing>
      </w:r>
    </w:p>
    <w:p>
      <w:pPr>
        <w:pStyle w:val="4"/>
      </w:pPr>
      <w:bookmarkStart w:id="110" w:name="_Toc416170093"/>
      <w:r>
        <w:rPr>
          <w:rFonts w:hint="eastAsia"/>
        </w:rPr>
        <w:t>在不同pH值条件下改性的膨润土去除废水中Cr</w:t>
      </w:r>
      <w:r>
        <w:rPr>
          <w:rFonts w:hint="eastAsia"/>
          <w:vertAlign w:val="superscript"/>
        </w:rPr>
        <w:t>6+</w:t>
      </w:r>
      <w:r>
        <w:rPr>
          <w:rFonts w:hint="eastAsia"/>
        </w:rPr>
        <w:t>效果</w:t>
      </w:r>
      <w:bookmarkEnd w:id="110"/>
    </w:p>
    <w:p>
      <w:pPr>
        <w:spacing w:line="360" w:lineRule="auto"/>
        <w:jc w:val="left"/>
        <w:rPr>
          <w:rFonts w:ascii="宋体" w:hAnsi="宋体"/>
          <w:sz w:val="24"/>
          <w:szCs w:val="24"/>
        </w:rPr>
      </w:pPr>
      <w:r>
        <w:rPr>
          <w:rFonts w:hint="eastAsia" w:ascii="宋体" w:hAnsi="宋体"/>
          <w:sz w:val="24"/>
          <w:szCs w:val="24"/>
        </w:rPr>
        <w:t xml:space="preserve">    聚合氯化铝改性的膨润土在酸性废水中去除率有所下降。pH值增高，去除率增高（表32）。</w:t>
      </w:r>
    </w:p>
    <w:p>
      <w:pPr>
        <w:spacing w:line="360" w:lineRule="auto"/>
        <w:jc w:val="left"/>
        <w:rPr>
          <w:rFonts w:ascii="宋体" w:hAnsi="宋体"/>
          <w:sz w:val="24"/>
          <w:szCs w:val="24"/>
        </w:rPr>
      </w:pPr>
      <w:r>
        <w:rPr>
          <w:rFonts w:hint="eastAsia" w:ascii="宋体" w:hAnsi="宋体"/>
          <w:sz w:val="24"/>
          <w:szCs w:val="24"/>
        </w:rPr>
        <w:t xml:space="preserve">           </w:t>
      </w:r>
    </w:p>
    <w:p>
      <w:pPr>
        <w:spacing w:line="360" w:lineRule="auto"/>
        <w:jc w:val="left"/>
        <w:rPr>
          <w:rFonts w:ascii="宋体" w:hAnsi="宋体"/>
          <w:sz w:val="24"/>
          <w:szCs w:val="24"/>
        </w:rPr>
      </w:pPr>
    </w:p>
    <w:p>
      <w:pPr>
        <w:spacing w:line="360" w:lineRule="auto"/>
        <w:jc w:val="left"/>
        <w:rPr>
          <w:rFonts w:ascii="宋体" w:hAnsi="宋体"/>
          <w:sz w:val="24"/>
          <w:szCs w:val="24"/>
        </w:rPr>
      </w:pPr>
    </w:p>
    <w:p>
      <w:pPr>
        <w:spacing w:line="360" w:lineRule="auto"/>
        <w:jc w:val="left"/>
        <w:rPr>
          <w:rFonts w:ascii="宋体" w:hAnsi="宋体"/>
          <w:sz w:val="24"/>
          <w:szCs w:val="24"/>
        </w:rPr>
      </w:pPr>
    </w:p>
    <w:p>
      <w:pPr>
        <w:spacing w:line="360" w:lineRule="auto"/>
        <w:jc w:val="left"/>
        <w:rPr>
          <w:rFonts w:ascii="宋体" w:hAnsi="宋体"/>
          <w:sz w:val="24"/>
          <w:szCs w:val="24"/>
        </w:rPr>
      </w:pPr>
    </w:p>
    <w:p>
      <w:pPr>
        <w:pStyle w:val="27"/>
        <w:spacing w:before="156"/>
      </w:pPr>
      <w:bookmarkStart w:id="111" w:name="_Toc408395003"/>
      <w:r>
        <w:rPr>
          <w:rFonts w:hint="eastAsia"/>
        </w:rPr>
        <w:t>表32 在不同pH值条件下改性膨润土去除溶液中Cr</w:t>
      </w:r>
      <w:r>
        <w:rPr>
          <w:rFonts w:hint="eastAsia"/>
          <w:vertAlign w:val="superscript"/>
        </w:rPr>
        <w:t>6+</w:t>
      </w:r>
      <w:r>
        <w:rPr>
          <w:rFonts w:hint="eastAsia"/>
        </w:rPr>
        <w:t>的效果</w:t>
      </w:r>
      <w:bookmarkEnd w:id="111"/>
    </w:p>
    <w:p>
      <w:pPr>
        <w:spacing w:line="360" w:lineRule="auto"/>
        <w:jc w:val="left"/>
        <w:rPr>
          <w:rFonts w:ascii="宋体" w:hAnsi="宋体"/>
          <w:sz w:val="24"/>
          <w:szCs w:val="24"/>
        </w:rPr>
      </w:pPr>
      <w:r>
        <w:rPr>
          <w:rFonts w:ascii="宋体" w:hAnsi="宋体"/>
          <w:sz w:val="24"/>
          <w:szCs w:val="24"/>
        </w:rPr>
        <w:drawing>
          <wp:inline distT="0" distB="0" distL="0" distR="0">
            <wp:extent cx="5263515" cy="2131060"/>
            <wp:effectExtent l="19050" t="0" r="0" b="0"/>
            <wp:docPr id="57"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62"/>
                    <pic:cNvPicPr>
                      <a:picLocks noChangeAspect="1" noChangeArrowheads="1"/>
                    </pic:cNvPicPr>
                  </pic:nvPicPr>
                  <pic:blipFill>
                    <a:blip r:embed="rId65" cstate="print"/>
                    <a:srcRect/>
                    <a:stretch>
                      <a:fillRect/>
                    </a:stretch>
                  </pic:blipFill>
                  <pic:spPr>
                    <a:xfrm>
                      <a:off x="0" y="0"/>
                      <a:ext cx="5263515" cy="2131060"/>
                    </a:xfrm>
                    <a:prstGeom prst="rect">
                      <a:avLst/>
                    </a:prstGeom>
                    <a:noFill/>
                    <a:ln w="9525">
                      <a:noFill/>
                      <a:miter lim="800000"/>
                      <a:headEnd/>
                      <a:tailEnd/>
                    </a:ln>
                  </pic:spPr>
                </pic:pic>
              </a:graphicData>
            </a:graphic>
          </wp:inline>
        </w:drawing>
      </w:r>
    </w:p>
    <w:p>
      <w:pPr>
        <w:pStyle w:val="4"/>
      </w:pPr>
      <w:bookmarkStart w:id="112" w:name="_Toc416170094"/>
      <w:r>
        <w:rPr>
          <w:rFonts w:hint="eastAsia"/>
        </w:rPr>
        <w:t>复合改性膨润土去除废水中Cr</w:t>
      </w:r>
      <w:r>
        <w:rPr>
          <w:rFonts w:hint="eastAsia"/>
          <w:vertAlign w:val="superscript"/>
        </w:rPr>
        <w:t>6+</w:t>
      </w:r>
      <w:r>
        <w:rPr>
          <w:rFonts w:hint="eastAsia"/>
        </w:rPr>
        <w:t>效果</w:t>
      </w:r>
      <w:bookmarkEnd w:id="112"/>
    </w:p>
    <w:p>
      <w:pPr>
        <w:spacing w:line="360" w:lineRule="auto"/>
        <w:jc w:val="left"/>
        <w:rPr>
          <w:rFonts w:ascii="宋体" w:hAnsi="宋体"/>
          <w:sz w:val="24"/>
          <w:szCs w:val="24"/>
        </w:rPr>
      </w:pPr>
      <w:r>
        <w:rPr>
          <w:rFonts w:hint="eastAsia" w:ascii="宋体" w:hAnsi="宋体"/>
          <w:sz w:val="24"/>
          <w:szCs w:val="24"/>
        </w:rPr>
        <w:t xml:space="preserve">      在800℃以内，I璇着活化定型温度的升高，氯化铝改性膨润土的除Cr</w:t>
      </w:r>
      <w:r>
        <w:rPr>
          <w:rFonts w:hint="eastAsia" w:ascii="宋体" w:hAnsi="宋体"/>
          <w:sz w:val="24"/>
          <w:szCs w:val="24"/>
          <w:vertAlign w:val="superscript"/>
        </w:rPr>
        <w:t>6+</w:t>
      </w:r>
      <w:r>
        <w:rPr>
          <w:rFonts w:hint="eastAsia" w:ascii="宋体" w:hAnsi="宋体"/>
          <w:sz w:val="24"/>
          <w:szCs w:val="24"/>
        </w:rPr>
        <w:t>能力增强：而活化定型温度超过800℃，氯化铝改性膨润土的去除效率随着活化定型的温度升高反而降低，但均没有未经温度前处理的氯化铝改性膨涧土的除Cr</w:t>
      </w:r>
      <w:r>
        <w:rPr>
          <w:rFonts w:hint="eastAsia" w:ascii="宋体" w:hAnsi="宋体"/>
          <w:sz w:val="24"/>
          <w:szCs w:val="24"/>
          <w:vertAlign w:val="superscript"/>
        </w:rPr>
        <w:t>6+</w:t>
      </w:r>
      <w:r>
        <w:rPr>
          <w:rFonts w:hint="eastAsia" w:ascii="宋体" w:hAnsi="宋体"/>
          <w:sz w:val="24"/>
          <w:szCs w:val="24"/>
        </w:rPr>
        <w:t>能力强。经过高温活化定型的氯化铝改性膨润土的可分离性很好，在用于水处理中使用性能更好。因此，800℃为氯化铝改性膨润土（去除Cr</w:t>
      </w:r>
      <w:r>
        <w:rPr>
          <w:rFonts w:hint="eastAsia" w:ascii="宋体" w:hAnsi="宋体"/>
          <w:sz w:val="24"/>
          <w:szCs w:val="24"/>
          <w:vertAlign w:val="superscript"/>
        </w:rPr>
        <w:t>6+</w:t>
      </w:r>
      <w:r>
        <w:rPr>
          <w:rFonts w:hint="eastAsia" w:ascii="宋体" w:hAnsi="宋体"/>
          <w:sz w:val="24"/>
          <w:szCs w:val="24"/>
        </w:rPr>
        <w:t>）的最佳活化定型温度，详见表33。</w:t>
      </w:r>
    </w:p>
    <w:p>
      <w:pPr>
        <w:pStyle w:val="27"/>
        <w:spacing w:before="156"/>
      </w:pPr>
      <w:bookmarkStart w:id="113" w:name="_Toc408395004"/>
      <w:r>
        <w:rPr>
          <w:rFonts w:hint="eastAsia"/>
        </w:rPr>
        <w:t>表33 在不同温度下活化定型的改性膨润土去除废水中Cr</w:t>
      </w:r>
      <w:r>
        <w:rPr>
          <w:rFonts w:hint="eastAsia"/>
          <w:vertAlign w:val="superscript"/>
        </w:rPr>
        <w:t>6+</w:t>
      </w:r>
      <w:r>
        <w:rPr>
          <w:rFonts w:hint="eastAsia"/>
        </w:rPr>
        <w:t>的效果</w:t>
      </w:r>
      <w:bookmarkEnd w:id="113"/>
    </w:p>
    <w:p>
      <w:pPr>
        <w:spacing w:line="360" w:lineRule="auto"/>
        <w:jc w:val="center"/>
        <w:rPr>
          <w:rFonts w:ascii="宋体" w:hAnsi="宋体"/>
          <w:sz w:val="24"/>
          <w:szCs w:val="24"/>
        </w:rPr>
      </w:pPr>
      <w:r>
        <w:rPr>
          <w:rFonts w:ascii="宋体" w:hAnsi="宋体"/>
          <w:sz w:val="24"/>
          <w:szCs w:val="24"/>
        </w:rPr>
        <w:drawing>
          <wp:inline distT="0" distB="0" distL="0" distR="0">
            <wp:extent cx="4699000" cy="2122805"/>
            <wp:effectExtent l="19050" t="0" r="6350" b="0"/>
            <wp:docPr id="58"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63"/>
                    <pic:cNvPicPr>
                      <a:picLocks noChangeAspect="1" noChangeArrowheads="1"/>
                    </pic:cNvPicPr>
                  </pic:nvPicPr>
                  <pic:blipFill>
                    <a:blip r:embed="rId66" cstate="print"/>
                    <a:srcRect/>
                    <a:stretch>
                      <a:fillRect/>
                    </a:stretch>
                  </pic:blipFill>
                  <pic:spPr>
                    <a:xfrm>
                      <a:off x="0" y="0"/>
                      <a:ext cx="4699000" cy="2122805"/>
                    </a:xfrm>
                    <a:prstGeom prst="rect">
                      <a:avLst/>
                    </a:prstGeom>
                    <a:noFill/>
                    <a:ln w="9525">
                      <a:noFill/>
                      <a:miter lim="800000"/>
                      <a:headEnd/>
                      <a:tailEnd/>
                    </a:ln>
                  </pic:spPr>
                </pic:pic>
              </a:graphicData>
            </a:graphic>
          </wp:inline>
        </w:drawing>
      </w:r>
    </w:p>
    <w:p>
      <w:pPr>
        <w:pStyle w:val="4"/>
      </w:pPr>
      <w:bookmarkStart w:id="114" w:name="_Toc416170095"/>
      <w:r>
        <w:rPr>
          <w:rFonts w:hint="eastAsia"/>
        </w:rPr>
        <w:t>在不同浓度的废水中改性膨润土的去除Cr</w:t>
      </w:r>
      <w:r>
        <w:rPr>
          <w:rFonts w:hint="eastAsia"/>
          <w:vertAlign w:val="superscript"/>
        </w:rPr>
        <w:t>6+</w:t>
      </w:r>
      <w:r>
        <w:rPr>
          <w:rFonts w:hint="eastAsia"/>
        </w:rPr>
        <w:t>的效果</w:t>
      </w:r>
      <w:bookmarkEnd w:id="114"/>
    </w:p>
    <w:p>
      <w:pPr>
        <w:spacing w:line="360" w:lineRule="auto"/>
        <w:jc w:val="left"/>
        <w:rPr>
          <w:rFonts w:ascii="宋体" w:hAnsi="宋体"/>
          <w:sz w:val="24"/>
          <w:szCs w:val="24"/>
        </w:rPr>
      </w:pPr>
      <w:r>
        <w:rPr>
          <w:rFonts w:hint="eastAsia" w:ascii="宋体" w:hAnsi="宋体"/>
          <w:sz w:val="24"/>
          <w:szCs w:val="24"/>
        </w:rPr>
        <w:t xml:space="preserve">    随着原液Cr6+浓度升高，改性膨润土的吸附量也增加：原液Cr</w:t>
      </w:r>
      <w:r>
        <w:rPr>
          <w:rFonts w:hint="eastAsia" w:ascii="宋体" w:hAnsi="宋体"/>
          <w:sz w:val="24"/>
          <w:szCs w:val="24"/>
          <w:vertAlign w:val="superscript"/>
        </w:rPr>
        <w:t>6+</w:t>
      </w:r>
      <w:r>
        <w:rPr>
          <w:rFonts w:hint="eastAsia" w:ascii="宋体" w:hAnsi="宋体"/>
          <w:sz w:val="24"/>
          <w:szCs w:val="24"/>
        </w:rPr>
        <w:t>浓度从5 mg/L提高到20 mg/L，去除率仍可达到94%～96%（表34）。</w:t>
      </w:r>
    </w:p>
    <w:p>
      <w:pPr>
        <w:spacing w:line="360" w:lineRule="auto"/>
        <w:jc w:val="left"/>
        <w:rPr>
          <w:rFonts w:ascii="宋体" w:hAnsi="宋体"/>
          <w:sz w:val="24"/>
          <w:szCs w:val="24"/>
        </w:rPr>
      </w:pPr>
      <w:r>
        <w:rPr>
          <w:rFonts w:hint="eastAsia" w:ascii="宋体" w:hAnsi="宋体"/>
          <w:sz w:val="24"/>
          <w:szCs w:val="24"/>
        </w:rPr>
        <w:t xml:space="preserve">              </w:t>
      </w:r>
    </w:p>
    <w:p>
      <w:pPr>
        <w:spacing w:line="360" w:lineRule="auto"/>
        <w:jc w:val="left"/>
        <w:rPr>
          <w:rFonts w:ascii="宋体" w:hAnsi="宋体"/>
          <w:sz w:val="24"/>
          <w:szCs w:val="24"/>
        </w:rPr>
      </w:pPr>
    </w:p>
    <w:p>
      <w:pPr>
        <w:pStyle w:val="27"/>
        <w:spacing w:before="156"/>
      </w:pPr>
      <w:bookmarkStart w:id="115" w:name="_Toc408395005"/>
      <w:r>
        <w:rPr>
          <w:rFonts w:hint="eastAsia"/>
        </w:rPr>
        <w:t>表34 在不同浓度的Cr</w:t>
      </w:r>
      <w:r>
        <w:rPr>
          <w:rFonts w:hint="eastAsia"/>
          <w:vertAlign w:val="superscript"/>
        </w:rPr>
        <w:t>6+</w:t>
      </w:r>
      <w:r>
        <w:rPr>
          <w:rFonts w:hint="eastAsia"/>
        </w:rPr>
        <w:t>废水中改性膨润土的去除效果</w:t>
      </w:r>
      <w:bookmarkEnd w:id="115"/>
    </w:p>
    <w:p>
      <w:pPr>
        <w:widowControl/>
        <w:spacing w:line="360" w:lineRule="auto"/>
        <w:jc w:val="left"/>
        <w:rPr>
          <w:rFonts w:ascii="宋体" w:hAnsi="宋体"/>
          <w:sz w:val="24"/>
          <w:szCs w:val="24"/>
        </w:rPr>
      </w:pPr>
      <w:r>
        <w:rPr>
          <w:rFonts w:ascii="宋体" w:hAnsi="宋体"/>
          <w:sz w:val="24"/>
          <w:szCs w:val="24"/>
        </w:rPr>
        <w:drawing>
          <wp:inline distT="0" distB="0" distL="0" distR="0">
            <wp:extent cx="5271770" cy="2003425"/>
            <wp:effectExtent l="19050" t="0" r="5080" b="0"/>
            <wp:docPr id="59"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67"/>
                    <pic:cNvPicPr>
                      <a:picLocks noChangeAspect="1" noChangeArrowheads="1"/>
                    </pic:cNvPicPr>
                  </pic:nvPicPr>
                  <pic:blipFill>
                    <a:blip r:embed="rId67" cstate="print"/>
                    <a:srcRect/>
                    <a:stretch>
                      <a:fillRect/>
                    </a:stretch>
                  </pic:blipFill>
                  <pic:spPr>
                    <a:xfrm>
                      <a:off x="0" y="0"/>
                      <a:ext cx="5271770" cy="2003425"/>
                    </a:xfrm>
                    <a:prstGeom prst="rect">
                      <a:avLst/>
                    </a:prstGeom>
                    <a:noFill/>
                    <a:ln w="9525">
                      <a:noFill/>
                      <a:miter lim="800000"/>
                      <a:headEnd/>
                      <a:tailEnd/>
                    </a:ln>
                  </pic:spPr>
                </pic:pic>
              </a:graphicData>
            </a:graphic>
          </wp:inline>
        </w:drawing>
      </w:r>
    </w:p>
    <w:p>
      <w:pPr>
        <w:pStyle w:val="3"/>
      </w:pPr>
      <w:bookmarkStart w:id="116" w:name="_Toc416170096"/>
      <w:r>
        <w:rPr>
          <w:rFonts w:hint="eastAsia"/>
        </w:rPr>
        <w:t>改性膨润土去除溶液中Zn</w:t>
      </w:r>
      <w:r>
        <w:rPr>
          <w:rFonts w:hint="eastAsia"/>
          <w:vertAlign w:val="superscript"/>
        </w:rPr>
        <w:t>2+</w:t>
      </w:r>
      <w:r>
        <w:rPr>
          <w:rFonts w:hint="eastAsia"/>
        </w:rPr>
        <w:t>的实验结果</w:t>
      </w:r>
      <w:bookmarkEnd w:id="116"/>
    </w:p>
    <w:p>
      <w:pPr>
        <w:spacing w:line="360" w:lineRule="auto"/>
        <w:jc w:val="left"/>
        <w:rPr>
          <w:rFonts w:ascii="宋体" w:hAnsi="宋体"/>
          <w:sz w:val="24"/>
          <w:szCs w:val="24"/>
        </w:rPr>
      </w:pPr>
      <w:r>
        <w:rPr>
          <w:rFonts w:hint="eastAsia" w:ascii="宋体" w:hAnsi="宋体"/>
          <w:sz w:val="24"/>
          <w:szCs w:val="24"/>
        </w:rPr>
        <w:t xml:space="preserve">  用硫酸、氯化铝和聚合氯化铝改性后的膨润土对废水中Zn</w:t>
      </w:r>
      <w:r>
        <w:rPr>
          <w:rFonts w:hint="eastAsia" w:ascii="宋体" w:hAnsi="宋体"/>
          <w:sz w:val="24"/>
          <w:szCs w:val="24"/>
          <w:vertAlign w:val="superscript"/>
        </w:rPr>
        <w:t>2+</w:t>
      </w:r>
      <w:r>
        <w:rPr>
          <w:rFonts w:hint="eastAsia" w:ascii="宋体" w:hAnsi="宋体"/>
          <w:sz w:val="24"/>
          <w:szCs w:val="24"/>
        </w:rPr>
        <w:t>进行去除，结果表明用氯化铝和聚合氯化铝改性后的膨润土的Zn</w:t>
      </w:r>
      <w:r>
        <w:rPr>
          <w:rFonts w:hint="eastAsia" w:ascii="宋体" w:hAnsi="宋体"/>
          <w:sz w:val="24"/>
          <w:szCs w:val="24"/>
          <w:vertAlign w:val="superscript"/>
        </w:rPr>
        <w:t>2+</w:t>
      </w:r>
      <w:r>
        <w:rPr>
          <w:rFonts w:hint="eastAsia" w:ascii="宋体" w:hAnsi="宋体"/>
          <w:sz w:val="24"/>
          <w:szCs w:val="24"/>
        </w:rPr>
        <w:t>去除率都在93%以上，比膨润土原土(80.6%)有所提高。但是用酸改性会使Zn</w:t>
      </w:r>
      <w:r>
        <w:rPr>
          <w:rFonts w:hint="eastAsia" w:ascii="宋体" w:hAnsi="宋体"/>
          <w:sz w:val="24"/>
          <w:szCs w:val="24"/>
          <w:vertAlign w:val="superscript"/>
        </w:rPr>
        <w:t>2+</w:t>
      </w:r>
      <w:r>
        <w:rPr>
          <w:rFonts w:hint="eastAsia" w:ascii="宋体" w:hAnsi="宋体"/>
          <w:sz w:val="24"/>
          <w:szCs w:val="24"/>
        </w:rPr>
        <w:t>的去除率有所下降(71.6%)（表35）。</w:t>
      </w:r>
    </w:p>
    <w:p>
      <w:pPr>
        <w:pStyle w:val="27"/>
        <w:spacing w:before="156"/>
      </w:pPr>
      <w:r>
        <w:rPr>
          <w:rFonts w:hint="eastAsia"/>
        </w:rPr>
        <w:t xml:space="preserve">              </w:t>
      </w:r>
      <w:bookmarkStart w:id="117" w:name="_Toc408395006"/>
      <w:r>
        <w:rPr>
          <w:rFonts w:hint="eastAsia"/>
        </w:rPr>
        <w:t>表35 不同改性剂对膨润土去除废水中Zn</w:t>
      </w:r>
      <w:r>
        <w:rPr>
          <w:rFonts w:hint="eastAsia"/>
          <w:vertAlign w:val="superscript"/>
        </w:rPr>
        <w:t>2+</w:t>
      </w:r>
      <w:r>
        <w:rPr>
          <w:rFonts w:hint="eastAsia"/>
        </w:rPr>
        <w:t>效果的影响</w:t>
      </w:r>
      <w:bookmarkEnd w:id="117"/>
    </w:p>
    <w:p>
      <w:pPr>
        <w:spacing w:line="360" w:lineRule="auto"/>
        <w:jc w:val="left"/>
        <w:rPr>
          <w:rFonts w:ascii="宋体" w:hAnsi="宋体"/>
          <w:sz w:val="24"/>
          <w:szCs w:val="24"/>
        </w:rPr>
      </w:pPr>
      <w:r>
        <w:rPr>
          <w:rFonts w:ascii="宋体" w:hAnsi="宋体"/>
          <w:sz w:val="24"/>
          <w:szCs w:val="24"/>
        </w:rPr>
        <w:drawing>
          <wp:inline distT="0" distB="0" distL="0" distR="0">
            <wp:extent cx="5271770" cy="1733550"/>
            <wp:effectExtent l="19050" t="0" r="5080" b="0"/>
            <wp:docPr id="60"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9"/>
                    <pic:cNvPicPr>
                      <a:picLocks noChangeAspect="1" noChangeArrowheads="1"/>
                    </pic:cNvPicPr>
                  </pic:nvPicPr>
                  <pic:blipFill>
                    <a:blip r:embed="rId68" cstate="print"/>
                    <a:srcRect/>
                    <a:stretch>
                      <a:fillRect/>
                    </a:stretch>
                  </pic:blipFill>
                  <pic:spPr>
                    <a:xfrm>
                      <a:off x="0" y="0"/>
                      <a:ext cx="5271770" cy="1733550"/>
                    </a:xfrm>
                    <a:prstGeom prst="rect">
                      <a:avLst/>
                    </a:prstGeom>
                    <a:noFill/>
                    <a:ln w="9525">
                      <a:noFill/>
                      <a:miter lim="800000"/>
                      <a:headEnd/>
                      <a:tailEnd/>
                    </a:ln>
                  </pic:spPr>
                </pic:pic>
              </a:graphicData>
            </a:graphic>
          </wp:inline>
        </w:drawing>
      </w:r>
    </w:p>
    <w:p>
      <w:pPr>
        <w:pStyle w:val="3"/>
      </w:pPr>
      <w:bookmarkStart w:id="118" w:name="_Toc416170097"/>
      <w:r>
        <w:rPr>
          <w:rFonts w:hint="eastAsia"/>
        </w:rPr>
        <w:t>改性膨润土去除溶液中Pb</w:t>
      </w:r>
      <w:r>
        <w:rPr>
          <w:rFonts w:hint="eastAsia"/>
          <w:vertAlign w:val="superscript"/>
        </w:rPr>
        <w:t>2+</w:t>
      </w:r>
      <w:r>
        <w:rPr>
          <w:rFonts w:hint="eastAsia"/>
        </w:rPr>
        <w:t>的实验结果</w:t>
      </w:r>
      <w:bookmarkEnd w:id="118"/>
    </w:p>
    <w:p>
      <w:pPr>
        <w:spacing w:line="360" w:lineRule="auto"/>
        <w:jc w:val="left"/>
        <w:rPr>
          <w:rFonts w:ascii="宋体" w:hAnsi="宋体"/>
          <w:sz w:val="24"/>
          <w:szCs w:val="24"/>
        </w:rPr>
      </w:pPr>
      <w:r>
        <w:rPr>
          <w:rFonts w:hint="eastAsia" w:ascii="宋体" w:hAnsi="宋体"/>
          <w:sz w:val="24"/>
          <w:szCs w:val="24"/>
        </w:rPr>
        <w:t xml:space="preserve">    用硫酸、氯化铝和聚合氯化铝改性后的膨润土对废水中Pb</w:t>
      </w:r>
      <w:r>
        <w:rPr>
          <w:rFonts w:hint="eastAsia" w:ascii="宋体" w:hAnsi="宋体"/>
          <w:sz w:val="24"/>
          <w:szCs w:val="24"/>
          <w:vertAlign w:val="superscript"/>
        </w:rPr>
        <w:t>2+</w:t>
      </w:r>
      <w:r>
        <w:rPr>
          <w:rFonts w:hint="eastAsia" w:ascii="宋体" w:hAnsi="宋体"/>
          <w:sz w:val="24"/>
          <w:szCs w:val="24"/>
        </w:rPr>
        <w:t>进行去除，结果表明用氯化铝和聚合氯化铝改性后的膨润土的Pb</w:t>
      </w:r>
      <w:r>
        <w:rPr>
          <w:rFonts w:hint="eastAsia" w:ascii="宋体" w:hAnsi="宋体"/>
          <w:sz w:val="24"/>
          <w:szCs w:val="24"/>
          <w:vertAlign w:val="superscript"/>
        </w:rPr>
        <w:t>2+</w:t>
      </w:r>
      <w:r>
        <w:rPr>
          <w:rFonts w:hint="eastAsia" w:ascii="宋体" w:hAnsi="宋体"/>
          <w:sz w:val="24"/>
          <w:szCs w:val="24"/>
        </w:rPr>
        <w:t>去除率都在90%以上，比膨润土原土(63.2%)大幅度提高。但是用酸改性会降低Pb</w:t>
      </w:r>
      <w:r>
        <w:rPr>
          <w:rFonts w:hint="eastAsia" w:ascii="宋体" w:hAnsi="宋体"/>
          <w:sz w:val="24"/>
          <w:szCs w:val="24"/>
          <w:vertAlign w:val="superscript"/>
        </w:rPr>
        <w:t>2+</w:t>
      </w:r>
      <w:r>
        <w:rPr>
          <w:rFonts w:hint="eastAsia" w:ascii="宋体" w:hAnsi="宋体"/>
          <w:sz w:val="24"/>
          <w:szCs w:val="24"/>
        </w:rPr>
        <w:t>的去除率(17.6%)（表36）。</w:t>
      </w:r>
    </w:p>
    <w:p>
      <w:pPr>
        <w:spacing w:line="360" w:lineRule="auto"/>
        <w:jc w:val="left"/>
        <w:rPr>
          <w:rFonts w:ascii="宋体" w:hAnsi="宋体"/>
          <w:sz w:val="24"/>
          <w:szCs w:val="24"/>
        </w:rPr>
      </w:pPr>
      <w:r>
        <w:rPr>
          <w:rFonts w:hint="eastAsia" w:ascii="宋体" w:hAnsi="宋体"/>
          <w:sz w:val="24"/>
          <w:szCs w:val="24"/>
        </w:rPr>
        <w:t xml:space="preserve">               </w:t>
      </w:r>
    </w:p>
    <w:p>
      <w:pPr>
        <w:spacing w:line="360" w:lineRule="auto"/>
        <w:jc w:val="left"/>
        <w:rPr>
          <w:rFonts w:ascii="宋体" w:hAnsi="宋体"/>
          <w:sz w:val="24"/>
          <w:szCs w:val="24"/>
        </w:rPr>
      </w:pPr>
    </w:p>
    <w:p>
      <w:pPr>
        <w:spacing w:line="360" w:lineRule="auto"/>
        <w:jc w:val="left"/>
        <w:rPr>
          <w:rFonts w:ascii="宋体" w:hAnsi="宋体"/>
          <w:sz w:val="24"/>
          <w:szCs w:val="24"/>
        </w:rPr>
      </w:pPr>
    </w:p>
    <w:p>
      <w:pPr>
        <w:spacing w:line="360" w:lineRule="auto"/>
        <w:jc w:val="left"/>
        <w:rPr>
          <w:rFonts w:ascii="宋体" w:hAnsi="宋体"/>
          <w:sz w:val="24"/>
          <w:szCs w:val="24"/>
        </w:rPr>
      </w:pPr>
    </w:p>
    <w:p>
      <w:pPr>
        <w:spacing w:line="360" w:lineRule="auto"/>
        <w:jc w:val="left"/>
        <w:rPr>
          <w:rFonts w:ascii="宋体" w:hAnsi="宋体"/>
          <w:sz w:val="24"/>
          <w:szCs w:val="24"/>
        </w:rPr>
      </w:pPr>
    </w:p>
    <w:p>
      <w:pPr>
        <w:spacing w:line="360" w:lineRule="auto"/>
        <w:jc w:val="left"/>
        <w:rPr>
          <w:rFonts w:ascii="宋体" w:hAnsi="宋体"/>
          <w:sz w:val="24"/>
          <w:szCs w:val="24"/>
        </w:rPr>
      </w:pPr>
    </w:p>
    <w:p>
      <w:pPr>
        <w:pStyle w:val="27"/>
        <w:spacing w:before="156"/>
      </w:pPr>
      <w:bookmarkStart w:id="119" w:name="_Toc408395007"/>
      <w:r>
        <w:rPr>
          <w:rFonts w:hint="eastAsia"/>
        </w:rPr>
        <w:t>表36 不同改性剂对膨润土去除废水中Pb</w:t>
      </w:r>
      <w:r>
        <w:rPr>
          <w:rFonts w:hint="eastAsia"/>
          <w:vertAlign w:val="superscript"/>
        </w:rPr>
        <w:t>2+</w:t>
      </w:r>
      <w:r>
        <w:rPr>
          <w:rFonts w:hint="eastAsia"/>
        </w:rPr>
        <w:t>效果的影响</w:t>
      </w:r>
      <w:bookmarkEnd w:id="119"/>
    </w:p>
    <w:p>
      <w:pPr>
        <w:spacing w:line="360" w:lineRule="auto"/>
        <w:jc w:val="center"/>
        <w:rPr>
          <w:rFonts w:ascii="宋体" w:hAnsi="宋体"/>
          <w:sz w:val="24"/>
          <w:szCs w:val="24"/>
        </w:rPr>
      </w:pPr>
      <w:r>
        <w:rPr>
          <w:rFonts w:ascii="宋体" w:hAnsi="宋体"/>
          <w:sz w:val="24"/>
          <w:szCs w:val="24"/>
        </w:rPr>
        <w:drawing>
          <wp:inline distT="0" distB="0" distL="0" distR="0">
            <wp:extent cx="4834255" cy="1630045"/>
            <wp:effectExtent l="19050" t="0" r="4445" b="0"/>
            <wp:docPr id="61"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70"/>
                    <pic:cNvPicPr>
                      <a:picLocks noChangeAspect="1" noChangeArrowheads="1"/>
                    </pic:cNvPicPr>
                  </pic:nvPicPr>
                  <pic:blipFill>
                    <a:blip r:embed="rId69" cstate="print"/>
                    <a:srcRect/>
                    <a:stretch>
                      <a:fillRect/>
                    </a:stretch>
                  </pic:blipFill>
                  <pic:spPr>
                    <a:xfrm>
                      <a:off x="0" y="0"/>
                      <a:ext cx="4834255" cy="1630045"/>
                    </a:xfrm>
                    <a:prstGeom prst="rect">
                      <a:avLst/>
                    </a:prstGeom>
                    <a:noFill/>
                    <a:ln w="9525">
                      <a:noFill/>
                      <a:miter lim="800000"/>
                      <a:headEnd/>
                      <a:tailEnd/>
                    </a:ln>
                  </pic:spPr>
                </pic:pic>
              </a:graphicData>
            </a:graphic>
          </wp:inline>
        </w:drawing>
      </w:r>
    </w:p>
    <w:p>
      <w:pPr>
        <w:pStyle w:val="3"/>
      </w:pPr>
      <w:bookmarkStart w:id="120" w:name="_Toc416170098"/>
      <w:r>
        <w:rPr>
          <w:rFonts w:hint="eastAsia"/>
        </w:rPr>
        <w:t>改性膨润土去除溶液中磷的实验结果</w:t>
      </w:r>
      <w:bookmarkEnd w:id="120"/>
    </w:p>
    <w:p>
      <w:pPr>
        <w:spacing w:line="360" w:lineRule="auto"/>
        <w:jc w:val="left"/>
        <w:rPr>
          <w:rFonts w:ascii="宋体" w:hAnsi="宋体"/>
          <w:sz w:val="24"/>
          <w:szCs w:val="24"/>
        </w:rPr>
      </w:pPr>
      <w:r>
        <w:rPr>
          <w:rFonts w:hint="eastAsia" w:ascii="宋体" w:hAnsi="宋体"/>
          <w:sz w:val="24"/>
          <w:szCs w:val="24"/>
        </w:rPr>
        <w:t xml:space="preserve">    用硫酸、氯化铝和聚合氯化铝改性后的膨润土去除模拟废水中的正磷酸盐，去除效率较原土(44.5%)有较大提高(61.3--78.1%)；用硫酸亚铁和氯化钙一起改性河南膨润土，当溶液中磷的含量为l0mg/l时，改性膨润土可对磷的去除率高达96.8%。结果见表37。</w:t>
      </w:r>
    </w:p>
    <w:p>
      <w:pPr>
        <w:pStyle w:val="27"/>
        <w:spacing w:before="156"/>
      </w:pPr>
      <w:bookmarkStart w:id="121" w:name="_Toc408395008"/>
      <w:r>
        <w:rPr>
          <w:rFonts w:hint="eastAsia"/>
        </w:rPr>
        <w:t>表37 改性膨润土去除溶液中磷的实验结果</w:t>
      </w:r>
      <w:bookmarkEnd w:id="121"/>
    </w:p>
    <w:p>
      <w:pPr>
        <w:spacing w:line="360" w:lineRule="auto"/>
        <w:jc w:val="left"/>
        <w:rPr>
          <w:rFonts w:ascii="宋体" w:hAnsi="宋体"/>
          <w:sz w:val="24"/>
          <w:szCs w:val="24"/>
        </w:rPr>
      </w:pPr>
      <w:r>
        <w:rPr>
          <w:rFonts w:ascii="宋体" w:hAnsi="宋体"/>
          <w:sz w:val="24"/>
          <w:szCs w:val="24"/>
        </w:rPr>
        <w:drawing>
          <wp:inline distT="0" distB="0" distL="0" distR="0">
            <wp:extent cx="5271770" cy="2083435"/>
            <wp:effectExtent l="19050" t="0" r="5080" b="0"/>
            <wp:docPr id="62"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71"/>
                    <pic:cNvPicPr>
                      <a:picLocks noChangeAspect="1" noChangeArrowheads="1"/>
                    </pic:cNvPicPr>
                  </pic:nvPicPr>
                  <pic:blipFill>
                    <a:blip r:embed="rId70" cstate="print"/>
                    <a:srcRect/>
                    <a:stretch>
                      <a:fillRect/>
                    </a:stretch>
                  </pic:blipFill>
                  <pic:spPr>
                    <a:xfrm>
                      <a:off x="0" y="0"/>
                      <a:ext cx="5271770" cy="2083435"/>
                    </a:xfrm>
                    <a:prstGeom prst="rect">
                      <a:avLst/>
                    </a:prstGeom>
                    <a:noFill/>
                    <a:ln w="9525">
                      <a:noFill/>
                      <a:miter lim="800000"/>
                      <a:headEnd/>
                      <a:tailEnd/>
                    </a:ln>
                  </pic:spPr>
                </pic:pic>
              </a:graphicData>
            </a:graphic>
          </wp:inline>
        </w:drawing>
      </w:r>
    </w:p>
    <w:p>
      <w:pPr>
        <w:pStyle w:val="3"/>
      </w:pPr>
      <w:bookmarkStart w:id="122" w:name="_Toc416170099"/>
      <w:r>
        <w:rPr>
          <w:rFonts w:hint="eastAsia"/>
        </w:rPr>
        <w:t>改性膨润土静态实验小结</w:t>
      </w:r>
      <w:bookmarkEnd w:id="122"/>
    </w:p>
    <w:p>
      <w:pPr>
        <w:spacing w:line="360" w:lineRule="auto"/>
        <w:jc w:val="left"/>
        <w:rPr>
          <w:rFonts w:ascii="宋体" w:hAnsi="宋体"/>
          <w:sz w:val="24"/>
          <w:szCs w:val="24"/>
        </w:rPr>
      </w:pPr>
      <w:r>
        <w:rPr>
          <w:rFonts w:hint="eastAsia" w:ascii="宋体" w:hAnsi="宋体"/>
          <w:sz w:val="24"/>
          <w:szCs w:val="24"/>
        </w:rPr>
        <w:t xml:space="preserve">    采用通过不同改性方式改性的膨润土进行污染物去除实验，得到如下实验结果：</w:t>
      </w:r>
    </w:p>
    <w:p>
      <w:pPr>
        <w:pStyle w:val="4"/>
      </w:pPr>
      <w:bookmarkStart w:id="123" w:name="_Toc416170100"/>
      <w:r>
        <w:rPr>
          <w:rFonts w:hint="eastAsia"/>
        </w:rPr>
        <w:t>膨润土去除垃圾渗滤液中CODcr效果</w:t>
      </w:r>
      <w:bookmarkEnd w:id="123"/>
    </w:p>
    <w:p>
      <w:pPr>
        <w:spacing w:line="360" w:lineRule="auto"/>
        <w:jc w:val="left"/>
        <w:rPr>
          <w:rFonts w:ascii="宋体" w:hAnsi="宋体"/>
          <w:sz w:val="24"/>
          <w:szCs w:val="24"/>
        </w:rPr>
      </w:pPr>
      <w:r>
        <w:rPr>
          <w:rFonts w:hint="eastAsia" w:ascii="宋体" w:hAnsi="宋体"/>
          <w:sz w:val="24"/>
          <w:szCs w:val="24"/>
        </w:rPr>
        <w:t xml:space="preserve">    本研究的四个不同产地的膨润土原矿时垃圾渗滤液中的CODcr去除率为18.8～27.0%，经高温改性后为23.5～28.8%，经湿法提纯后为18.1～24.8%，经硫酸改性后为11.3-23%；经氯化铝改性的信阳膨润土对垃圾渗滤液中的CODcr有明显提高(57.2%)；经聚合氯化铝和聚丙烯酰胺改性后的去除率由原矿的18.8%提高到65.8%。</w:t>
      </w:r>
    </w:p>
    <w:p>
      <w:pPr>
        <w:spacing w:line="360" w:lineRule="auto"/>
        <w:jc w:val="left"/>
        <w:rPr>
          <w:rFonts w:ascii="宋体" w:hAnsi="宋体"/>
          <w:sz w:val="24"/>
          <w:szCs w:val="24"/>
        </w:rPr>
      </w:pPr>
      <w:r>
        <w:rPr>
          <w:rFonts w:hint="eastAsia" w:ascii="宋体" w:hAnsi="宋体"/>
          <w:sz w:val="24"/>
          <w:szCs w:val="24"/>
        </w:rPr>
        <w:t xml:space="preserve">    在实验的配比范围内，随着改性剂的增加，聚合氯化铝改性膨润土处理垃圾渗滤液中CODcr的去除率逐渐升高；pH值和改性时间对聚合氯化钒改性信阳膨润土去除垃圾渗滤液中CODcr的效果的影响较大。</w:t>
      </w:r>
    </w:p>
    <w:p>
      <w:pPr>
        <w:spacing w:line="360" w:lineRule="auto"/>
        <w:jc w:val="left"/>
        <w:rPr>
          <w:rFonts w:ascii="宋体" w:hAnsi="宋体"/>
          <w:sz w:val="24"/>
          <w:szCs w:val="24"/>
        </w:rPr>
      </w:pPr>
      <w:r>
        <w:rPr>
          <w:rFonts w:hint="eastAsia" w:ascii="宋体" w:hAnsi="宋体"/>
          <w:sz w:val="24"/>
          <w:szCs w:val="24"/>
        </w:rPr>
        <w:t xml:space="preserve">    在不同温度下活化定型的氯化铝改性膨润土不能提高对垃圾渗滤液中CODcr的去除率，但经过高温活化定型的氯化铝改性膨润土的可分离性很好，在用于水处理中使用性能更好，因此，700℃为氯化铝改性膨润土（去除垃圾渗滤液中CODcr）的最佳活化定型温度。</w:t>
      </w:r>
    </w:p>
    <w:p>
      <w:pPr>
        <w:pStyle w:val="4"/>
      </w:pPr>
      <w:bookmarkStart w:id="124" w:name="_Toc416170101"/>
      <w:r>
        <w:rPr>
          <w:rFonts w:hint="eastAsia"/>
        </w:rPr>
        <w:t>改性膨润土去除垃圾渗滤液中氨氮的效果</w:t>
      </w:r>
      <w:bookmarkEnd w:id="124"/>
    </w:p>
    <w:p>
      <w:pPr>
        <w:spacing w:line="360" w:lineRule="auto"/>
        <w:jc w:val="left"/>
        <w:rPr>
          <w:rFonts w:ascii="宋体" w:hAnsi="宋体"/>
          <w:sz w:val="24"/>
          <w:szCs w:val="24"/>
        </w:rPr>
      </w:pPr>
      <w:r>
        <w:rPr>
          <w:rFonts w:hint="eastAsia" w:ascii="宋体" w:hAnsi="宋体"/>
          <w:sz w:val="24"/>
          <w:szCs w:val="24"/>
        </w:rPr>
        <w:t xml:space="preserve">    分别用碳酸氢钠、硫酸、氯化铝、聚丙烯酰胺、氯化钠对河南信阳膨润土改性后处理垃圾渗滤液中氨氮，结果表明用氯化铝改性后膨润上去除垃圾渗滤液中氨氮效果最好，可达70.8%。</w:t>
      </w:r>
    </w:p>
    <w:p>
      <w:pPr>
        <w:pStyle w:val="4"/>
      </w:pPr>
      <w:bookmarkStart w:id="125" w:name="_Toc416170102"/>
      <w:r>
        <w:rPr>
          <w:rFonts w:hint="eastAsia"/>
        </w:rPr>
        <w:t>改性膨润土去除垃圾渗滤液中BODs的实验结果</w:t>
      </w:r>
      <w:bookmarkEnd w:id="125"/>
    </w:p>
    <w:p>
      <w:pPr>
        <w:spacing w:line="360" w:lineRule="auto"/>
        <w:jc w:val="left"/>
        <w:rPr>
          <w:rFonts w:ascii="宋体" w:hAnsi="宋体"/>
          <w:sz w:val="24"/>
          <w:szCs w:val="24"/>
        </w:rPr>
      </w:pPr>
      <w:r>
        <w:rPr>
          <w:rFonts w:hint="eastAsia" w:ascii="宋体" w:hAnsi="宋体"/>
          <w:sz w:val="24"/>
          <w:szCs w:val="24"/>
        </w:rPr>
        <w:t xml:space="preserve">    分别用碳酸氢钠、氯化铝、聚丙烯酰胺、氯化钠对河南信阳膨润七改性后处理垃圾渗滤液中的BODs，结果表明用聚内烯酰胺改性后膨涧士去除垃圾渗滤液中BODs效果最好，可达82.5%。</w:t>
      </w:r>
    </w:p>
    <w:p>
      <w:pPr>
        <w:pStyle w:val="4"/>
      </w:pPr>
      <w:bookmarkStart w:id="126" w:name="_Toc416170103"/>
      <w:r>
        <w:rPr>
          <w:rFonts w:hint="eastAsia"/>
        </w:rPr>
        <w:t>改性膨润土去除垃圾渗滤液中色度的实验效果</w:t>
      </w:r>
      <w:bookmarkEnd w:id="126"/>
    </w:p>
    <w:p>
      <w:pPr>
        <w:spacing w:line="360" w:lineRule="auto"/>
        <w:jc w:val="left"/>
        <w:rPr>
          <w:rFonts w:ascii="宋体" w:hAnsi="宋体"/>
          <w:sz w:val="24"/>
          <w:szCs w:val="24"/>
        </w:rPr>
      </w:pPr>
      <w:r>
        <w:rPr>
          <w:rFonts w:hint="eastAsia" w:ascii="宋体" w:hAnsi="宋体"/>
          <w:sz w:val="24"/>
          <w:szCs w:val="24"/>
        </w:rPr>
        <w:t xml:space="preserve">    实验结果表明，本实验选用的膨润土原土对垃圾渗滤液中的色度无去除效果；当用聚合氯化铝改性膨润土（膨润土：Al</w:t>
      </w:r>
      <w:r>
        <w:rPr>
          <w:rFonts w:hint="eastAsia" w:ascii="宋体" w:hAnsi="宋体"/>
          <w:sz w:val="24"/>
          <w:szCs w:val="24"/>
          <w:vertAlign w:val="superscript"/>
        </w:rPr>
        <w:t>3+</w:t>
      </w:r>
      <w:r>
        <w:rPr>
          <w:rFonts w:hint="eastAsia" w:ascii="宋体" w:hAnsi="宋体"/>
          <w:sz w:val="24"/>
          <w:szCs w:val="24"/>
        </w:rPr>
        <w:t>=lg：10mmol）处理垃圾渗滤液中色度脱除率可达83.7%，改性效果显著；pl-l值为弱碱性条件下，聚合氯化锅改性膨润土去除垃圾渗滤液中色度效果优于酸性条件F，当pH=8时，聚合氯化铝改性膨润土去除垃圾渗滤液中色度效果最佳，达92.5%；高温活化定型对氯化铝改性膨润土处理垃圾渗滤液中色度的影响不火，但经高温活化定型后，膨润土的水处理使用性能好，本报告认为：用于去除垃圾渗滤液中色度耐，经过500℃活化定型后的氯化铝改性膨润土效果最佳。</w:t>
      </w:r>
    </w:p>
    <w:p>
      <w:pPr>
        <w:pStyle w:val="4"/>
      </w:pPr>
      <w:bookmarkStart w:id="127" w:name="_Toc416170104"/>
      <w:r>
        <w:rPr>
          <w:rFonts w:hint="eastAsia"/>
        </w:rPr>
        <w:t>改性膨润土去除废水中Cr</w:t>
      </w:r>
      <w:r>
        <w:rPr>
          <w:rFonts w:hint="eastAsia"/>
          <w:vertAlign w:val="superscript"/>
        </w:rPr>
        <w:t>6+</w:t>
      </w:r>
      <w:r>
        <w:rPr>
          <w:rFonts w:hint="eastAsia"/>
        </w:rPr>
        <w:t>的实验结果</w:t>
      </w:r>
      <w:bookmarkEnd w:id="127"/>
    </w:p>
    <w:p>
      <w:pPr>
        <w:spacing w:line="360" w:lineRule="auto"/>
        <w:jc w:val="left"/>
        <w:rPr>
          <w:rFonts w:ascii="宋体" w:hAnsi="宋体"/>
          <w:sz w:val="24"/>
          <w:szCs w:val="24"/>
        </w:rPr>
      </w:pPr>
      <w:r>
        <w:rPr>
          <w:rFonts w:hint="eastAsia" w:ascii="宋体" w:hAnsi="宋体"/>
          <w:sz w:val="24"/>
          <w:szCs w:val="24"/>
        </w:rPr>
        <w:t xml:space="preserve">    用硫酸、氯化铝、聚合氯化铝和硫酸亚铁改性后的膨润土对废水中Cr</w:t>
      </w:r>
      <w:r>
        <w:rPr>
          <w:rFonts w:hint="eastAsia" w:ascii="宋体" w:hAnsi="宋体"/>
          <w:sz w:val="24"/>
          <w:szCs w:val="24"/>
          <w:vertAlign w:val="superscript"/>
        </w:rPr>
        <w:t>6+</w:t>
      </w:r>
      <w:r>
        <w:rPr>
          <w:rFonts w:hint="eastAsia" w:ascii="宋体" w:hAnsi="宋体"/>
          <w:sz w:val="24"/>
          <w:szCs w:val="24"/>
        </w:rPr>
        <w:t>进行去除，结果表明四种改性膨润土的Cr</w:t>
      </w:r>
      <w:r>
        <w:rPr>
          <w:rFonts w:hint="eastAsia" w:ascii="宋体" w:hAnsi="宋体"/>
          <w:sz w:val="24"/>
          <w:szCs w:val="24"/>
          <w:vertAlign w:val="superscript"/>
        </w:rPr>
        <w:t>6+</w:t>
      </w:r>
      <w:r>
        <w:rPr>
          <w:rFonts w:hint="eastAsia" w:ascii="宋体" w:hAnsi="宋体"/>
          <w:sz w:val="24"/>
          <w:szCs w:val="24"/>
        </w:rPr>
        <w:t>去除率都在90%以上，比膨润土原土(29.2%)大幅度提高：聚合氯化锚改性的膨润土在酸性废水中去除率有所F降。pH值增高，去除率增高；在800℃以内，随着活化定型温度的升高，氯化铝改性膨润士的除Cr</w:t>
      </w:r>
      <w:r>
        <w:rPr>
          <w:rFonts w:hint="eastAsia" w:ascii="宋体" w:hAnsi="宋体"/>
          <w:sz w:val="24"/>
          <w:szCs w:val="24"/>
          <w:vertAlign w:val="superscript"/>
        </w:rPr>
        <w:t>6+</w:t>
      </w:r>
      <w:r>
        <w:rPr>
          <w:rFonts w:hint="eastAsia" w:ascii="宋体" w:hAnsi="宋体"/>
          <w:sz w:val="24"/>
          <w:szCs w:val="24"/>
        </w:rPr>
        <w:t>能力增强；在不同温度下进行活化定型后的氯化铝改性膨润土均不能提高对Cr</w:t>
      </w:r>
      <w:r>
        <w:rPr>
          <w:rFonts w:hint="eastAsia" w:ascii="宋体" w:hAnsi="宋体"/>
          <w:sz w:val="24"/>
          <w:szCs w:val="24"/>
          <w:vertAlign w:val="superscript"/>
        </w:rPr>
        <w:t>6+</w:t>
      </w:r>
      <w:r>
        <w:rPr>
          <w:rFonts w:hint="eastAsia" w:ascii="宋体" w:hAnsi="宋体"/>
          <w:sz w:val="24"/>
          <w:szCs w:val="24"/>
        </w:rPr>
        <w:t>的去除率，但经过高温活化定型的氯化铝改性膨涧土的可分离性很好，在用于水处理中使用性能更好，因此，800℃为氯化铝改性膨润土（去除Cr</w:t>
      </w:r>
      <w:r>
        <w:rPr>
          <w:rFonts w:hint="eastAsia" w:ascii="宋体" w:hAnsi="宋体"/>
          <w:sz w:val="24"/>
          <w:szCs w:val="24"/>
          <w:vertAlign w:val="superscript"/>
        </w:rPr>
        <w:t>6+</w:t>
      </w:r>
      <w:r>
        <w:rPr>
          <w:rFonts w:hint="eastAsia" w:ascii="宋体" w:hAnsi="宋体"/>
          <w:sz w:val="24"/>
          <w:szCs w:val="24"/>
        </w:rPr>
        <w:t>）的最佳活化定型温度；随着原液Cr</w:t>
      </w:r>
      <w:r>
        <w:rPr>
          <w:rFonts w:hint="eastAsia" w:ascii="宋体" w:hAnsi="宋体"/>
          <w:sz w:val="24"/>
          <w:szCs w:val="24"/>
          <w:vertAlign w:val="superscript"/>
        </w:rPr>
        <w:t>6+</w:t>
      </w:r>
      <w:r>
        <w:rPr>
          <w:rFonts w:hint="eastAsia" w:ascii="宋体" w:hAnsi="宋体"/>
          <w:sz w:val="24"/>
          <w:szCs w:val="24"/>
        </w:rPr>
        <w:t>浓度升高，改性膨润土的吸附量也增加；原液Cr</w:t>
      </w:r>
      <w:r>
        <w:rPr>
          <w:rFonts w:hint="eastAsia" w:ascii="宋体" w:hAnsi="宋体"/>
          <w:sz w:val="24"/>
          <w:szCs w:val="24"/>
          <w:vertAlign w:val="superscript"/>
        </w:rPr>
        <w:t>6+</w:t>
      </w:r>
      <w:r>
        <w:rPr>
          <w:rFonts w:hint="eastAsia" w:ascii="宋体" w:hAnsi="宋体"/>
          <w:sz w:val="24"/>
          <w:szCs w:val="24"/>
        </w:rPr>
        <w:t>浓度从5 mg/L提高到20 mg/L，去除率仍可达到94%-96%。</w:t>
      </w:r>
    </w:p>
    <w:p>
      <w:pPr>
        <w:pStyle w:val="4"/>
      </w:pPr>
      <w:bookmarkStart w:id="128" w:name="_Toc416170105"/>
      <w:r>
        <w:rPr>
          <w:rFonts w:hint="eastAsia"/>
        </w:rPr>
        <w:t>改性膨润土去除溶液中2n2+的实验结果</w:t>
      </w:r>
      <w:bookmarkEnd w:id="128"/>
    </w:p>
    <w:p>
      <w:pPr>
        <w:spacing w:line="360" w:lineRule="auto"/>
        <w:jc w:val="left"/>
        <w:rPr>
          <w:rFonts w:ascii="宋体" w:hAnsi="宋体"/>
          <w:sz w:val="24"/>
          <w:szCs w:val="24"/>
        </w:rPr>
      </w:pPr>
      <w:r>
        <w:rPr>
          <w:rFonts w:hint="eastAsia" w:ascii="宋体" w:hAnsi="宋体"/>
          <w:sz w:val="24"/>
          <w:szCs w:val="24"/>
        </w:rPr>
        <w:t xml:space="preserve">    用硫酸、氯化铝和聚合氯化铝改性后的膨润土对废水中Zn</w:t>
      </w:r>
      <w:r>
        <w:rPr>
          <w:rFonts w:hint="eastAsia" w:ascii="宋体" w:hAnsi="宋体"/>
          <w:sz w:val="24"/>
          <w:szCs w:val="24"/>
          <w:vertAlign w:val="superscript"/>
        </w:rPr>
        <w:t>2+</w:t>
      </w:r>
      <w:r>
        <w:rPr>
          <w:rFonts w:hint="eastAsia" w:ascii="宋体" w:hAnsi="宋体"/>
          <w:sz w:val="24"/>
          <w:szCs w:val="24"/>
        </w:rPr>
        <w:t>扑进行去除，结果表用氯化铝和聚合氯化铝改性后的膨润土的Zn</w:t>
      </w:r>
      <w:r>
        <w:rPr>
          <w:rFonts w:hint="eastAsia" w:ascii="宋体" w:hAnsi="宋体"/>
          <w:sz w:val="24"/>
          <w:szCs w:val="24"/>
          <w:vertAlign w:val="superscript"/>
        </w:rPr>
        <w:t>2+</w:t>
      </w:r>
      <w:r>
        <w:rPr>
          <w:rFonts w:hint="eastAsia" w:ascii="宋体" w:hAnsi="宋体"/>
          <w:sz w:val="24"/>
          <w:szCs w:val="24"/>
        </w:rPr>
        <w:t>去除率都在93%以上，比膨润土原土(80.6%)有所提高。但是用酸改牲会使Zn</w:t>
      </w:r>
      <w:r>
        <w:rPr>
          <w:rFonts w:hint="eastAsia" w:ascii="宋体" w:hAnsi="宋体"/>
          <w:sz w:val="24"/>
          <w:szCs w:val="24"/>
          <w:vertAlign w:val="superscript"/>
        </w:rPr>
        <w:t>2+</w:t>
      </w:r>
      <w:r>
        <w:rPr>
          <w:rFonts w:hint="eastAsia" w:ascii="宋体" w:hAnsi="宋体"/>
          <w:sz w:val="24"/>
          <w:szCs w:val="24"/>
        </w:rPr>
        <w:t>的去除率有所下降(71.6%)。</w:t>
      </w:r>
    </w:p>
    <w:p>
      <w:pPr>
        <w:pStyle w:val="4"/>
      </w:pPr>
      <w:bookmarkStart w:id="129" w:name="_Toc416170106"/>
      <w:r>
        <w:rPr>
          <w:rFonts w:hint="eastAsia"/>
        </w:rPr>
        <w:t>改性膨润土去除溶液中Pb2+的实验结果</w:t>
      </w:r>
      <w:bookmarkEnd w:id="129"/>
    </w:p>
    <w:p>
      <w:pPr>
        <w:spacing w:line="360" w:lineRule="auto"/>
        <w:jc w:val="left"/>
        <w:rPr>
          <w:rFonts w:ascii="宋体" w:hAnsi="宋体"/>
          <w:sz w:val="24"/>
          <w:szCs w:val="24"/>
        </w:rPr>
      </w:pPr>
      <w:r>
        <w:rPr>
          <w:rFonts w:hint="eastAsia" w:ascii="宋体" w:hAnsi="宋体"/>
          <w:sz w:val="24"/>
          <w:szCs w:val="24"/>
        </w:rPr>
        <w:t xml:space="preserve">    用硫酸、氯化铝和聚合氯化铝改性后的膨润土对废水中Pb</w:t>
      </w:r>
      <w:r>
        <w:rPr>
          <w:rFonts w:hint="eastAsia" w:ascii="宋体" w:hAnsi="宋体"/>
          <w:sz w:val="24"/>
          <w:szCs w:val="24"/>
          <w:vertAlign w:val="superscript"/>
        </w:rPr>
        <w:t>2+</w:t>
      </w:r>
      <w:r>
        <w:rPr>
          <w:rFonts w:hint="eastAsia" w:ascii="宋体" w:hAnsi="宋体"/>
          <w:sz w:val="24"/>
          <w:szCs w:val="24"/>
        </w:rPr>
        <w:t>进行去除，结果表明用氯化铝和聚合氯化铝改性后的膨润土的Pb</w:t>
      </w:r>
      <w:r>
        <w:rPr>
          <w:rFonts w:hint="eastAsia" w:ascii="宋体" w:hAnsi="宋体"/>
          <w:sz w:val="24"/>
          <w:szCs w:val="24"/>
          <w:vertAlign w:val="superscript"/>
        </w:rPr>
        <w:t>2+</w:t>
      </w:r>
      <w:r>
        <w:rPr>
          <w:rFonts w:hint="eastAsia" w:ascii="宋体" w:hAnsi="宋体"/>
          <w:sz w:val="24"/>
          <w:szCs w:val="24"/>
        </w:rPr>
        <w:t>去除率都在90%以上，比膨润土原土(63.2%)大幅度提高。但是用酸改性会降低Pb</w:t>
      </w:r>
      <w:r>
        <w:rPr>
          <w:rFonts w:hint="eastAsia" w:ascii="宋体" w:hAnsi="宋体"/>
          <w:sz w:val="24"/>
          <w:szCs w:val="24"/>
          <w:vertAlign w:val="superscript"/>
        </w:rPr>
        <w:t>2+</w:t>
      </w:r>
      <w:r>
        <w:rPr>
          <w:rFonts w:hint="eastAsia" w:ascii="宋体" w:hAnsi="宋体"/>
          <w:sz w:val="24"/>
          <w:szCs w:val="24"/>
        </w:rPr>
        <w:t>的去除率(17.6%)。</w:t>
      </w:r>
    </w:p>
    <w:p>
      <w:pPr>
        <w:pStyle w:val="4"/>
      </w:pPr>
      <w:bookmarkStart w:id="130" w:name="_Toc416170107"/>
      <w:r>
        <w:rPr>
          <w:rFonts w:hint="eastAsia"/>
        </w:rPr>
        <w:t>改性膨润土去除溶液中磷的实验结果</w:t>
      </w:r>
      <w:bookmarkEnd w:id="130"/>
    </w:p>
    <w:p>
      <w:pPr>
        <w:spacing w:line="360" w:lineRule="auto"/>
        <w:ind w:firstLine="480" w:firstLineChars="200"/>
        <w:jc w:val="left"/>
        <w:rPr>
          <w:rFonts w:ascii="宋体" w:hAnsi="宋体"/>
          <w:sz w:val="24"/>
          <w:szCs w:val="24"/>
        </w:rPr>
      </w:pPr>
      <w:r>
        <w:rPr>
          <w:rFonts w:hint="eastAsia" w:ascii="宋体" w:hAnsi="宋体"/>
          <w:sz w:val="24"/>
          <w:szCs w:val="24"/>
        </w:rPr>
        <w:t>用硫酸、氯化铝和聚合氯化铝改性后的膨润土去除模拟废水中的磷，去除效率较原土(44.5%)有较大提高(61.3～78.1%)；用硫酸亚铁和氯化钙一起改性河南膨润土，当溶液中磷的含量为l0mg/l时，改性膨润土可对磷的去除率高达96.8%。</w:t>
      </w:r>
    </w:p>
    <w:p>
      <w:pPr>
        <w:pStyle w:val="2"/>
      </w:pPr>
      <w:bookmarkStart w:id="131" w:name="_Toc416170108"/>
      <w:r>
        <w:rPr>
          <w:rFonts w:hint="eastAsia"/>
        </w:rPr>
        <w:t>动态条件下膨润土去除污染物实验结果研究</w:t>
      </w:r>
      <w:bookmarkEnd w:id="131"/>
    </w:p>
    <w:p>
      <w:pPr>
        <w:pStyle w:val="3"/>
      </w:pPr>
      <w:bookmarkStart w:id="132" w:name="_Toc416170109"/>
      <w:r>
        <w:rPr>
          <w:rFonts w:hint="eastAsia"/>
        </w:rPr>
        <w:t>动态条件下膨润土去除Cr</w:t>
      </w:r>
      <w:r>
        <w:rPr>
          <w:rFonts w:hint="eastAsia"/>
          <w:vertAlign w:val="superscript"/>
        </w:rPr>
        <w:t>6+</w:t>
      </w:r>
      <w:r>
        <w:rPr>
          <w:rFonts w:hint="eastAsia"/>
        </w:rPr>
        <w:t>实验结果</w:t>
      </w:r>
      <w:bookmarkEnd w:id="132"/>
    </w:p>
    <w:p>
      <w:pPr>
        <w:pStyle w:val="4"/>
      </w:pPr>
      <w:bookmarkStart w:id="133" w:name="_Toc416170110"/>
      <w:r>
        <w:rPr>
          <w:rFonts w:hint="eastAsia"/>
        </w:rPr>
        <w:t>天然膨润土去除Cr</w:t>
      </w:r>
      <w:r>
        <w:rPr>
          <w:rFonts w:hint="eastAsia"/>
          <w:vertAlign w:val="superscript"/>
        </w:rPr>
        <w:t>6+</w:t>
      </w:r>
      <w:r>
        <w:rPr>
          <w:rFonts w:hint="eastAsia"/>
        </w:rPr>
        <w:t>实验结果</w:t>
      </w:r>
      <w:bookmarkEnd w:id="133"/>
    </w:p>
    <w:p>
      <w:pPr>
        <w:spacing w:line="360" w:lineRule="auto"/>
        <w:jc w:val="left"/>
        <w:rPr>
          <w:rFonts w:ascii="宋体" w:hAnsi="宋体"/>
          <w:sz w:val="24"/>
          <w:szCs w:val="24"/>
        </w:rPr>
      </w:pPr>
      <w:r>
        <w:rPr>
          <w:rFonts w:hint="eastAsia" w:ascii="宋体" w:hAnsi="宋体"/>
          <w:sz w:val="24"/>
          <w:szCs w:val="24"/>
        </w:rPr>
        <w:t xml:space="preserve">    采用内径为2cm，高为50cm的玻璃柱为本试验吸附柱装置，按一定比例将一定量的铁粉、膨润土或者改性膨润土、石英砂混合均匀后装入吸附柱内，配制浓度为0.5mg/L的模拟废水，初始pH值为7，在室温条件下，控制进水流速为5mL／min，取不同时问的吸附柱装置滤出液，采用二苯碳酰二肼分光光度法分别测出其Cr</w:t>
      </w:r>
      <w:r>
        <w:rPr>
          <w:rFonts w:hint="eastAsia" w:ascii="宋体" w:hAnsi="宋体"/>
          <w:sz w:val="24"/>
          <w:szCs w:val="24"/>
          <w:vertAlign w:val="superscript"/>
        </w:rPr>
        <w:t>6+</w:t>
      </w:r>
      <w:r>
        <w:rPr>
          <w:rFonts w:hint="eastAsia" w:ascii="宋体" w:hAnsi="宋体"/>
          <w:sz w:val="24"/>
          <w:szCs w:val="24"/>
        </w:rPr>
        <w:t>的浓度，根据初始浓度与剩余浓度之间的浓度差计算出不同吸附时问内的吸附量：</w:t>
      </w:r>
    </w:p>
    <w:p>
      <w:pPr>
        <w:spacing w:line="360" w:lineRule="auto"/>
        <w:jc w:val="left"/>
        <w:rPr>
          <w:rFonts w:ascii="宋体" w:hAnsi="宋体"/>
          <w:sz w:val="24"/>
          <w:szCs w:val="24"/>
        </w:rPr>
      </w:pPr>
      <w:r>
        <w:rPr>
          <w:rFonts w:hint="eastAsia" w:ascii="宋体" w:hAnsi="宋体"/>
          <w:sz w:val="24"/>
          <w:szCs w:val="24"/>
        </w:rPr>
        <w:t xml:space="preserve">    q</w:t>
      </w:r>
      <w:r>
        <w:rPr>
          <w:rFonts w:hint="eastAsia" w:ascii="宋体" w:hAnsi="宋体"/>
          <w:sz w:val="24"/>
          <w:szCs w:val="24"/>
          <w:vertAlign w:val="superscript"/>
        </w:rPr>
        <w:t>e</w:t>
      </w:r>
      <w:r>
        <w:rPr>
          <w:rFonts w:hint="eastAsia" w:ascii="宋体" w:hAnsi="宋体"/>
          <w:sz w:val="24"/>
          <w:szCs w:val="24"/>
        </w:rPr>
        <w:t>=(C</w:t>
      </w:r>
      <w:r>
        <w:rPr>
          <w:rFonts w:hint="eastAsia" w:ascii="宋体" w:hAnsi="宋体"/>
          <w:sz w:val="24"/>
          <w:szCs w:val="24"/>
          <w:vertAlign w:val="subscript"/>
        </w:rPr>
        <w:t>0</w:t>
      </w:r>
      <w:r>
        <w:rPr>
          <w:rFonts w:hint="eastAsia" w:ascii="宋体" w:hAnsi="宋体"/>
          <w:sz w:val="24"/>
          <w:szCs w:val="24"/>
        </w:rPr>
        <w:t>-C</w:t>
      </w:r>
      <w:r>
        <w:rPr>
          <w:rFonts w:hint="eastAsia" w:ascii="宋体" w:hAnsi="宋体"/>
          <w:sz w:val="24"/>
          <w:szCs w:val="24"/>
          <w:vertAlign w:val="subscript"/>
        </w:rPr>
        <w:t>e</w:t>
      </w:r>
      <w:r>
        <w:rPr>
          <w:rFonts w:hint="eastAsia" w:ascii="宋体" w:hAnsi="宋体"/>
          <w:sz w:val="24"/>
          <w:szCs w:val="24"/>
        </w:rPr>
        <w:t>)V／m    (5-1)</w:t>
      </w:r>
    </w:p>
    <w:p>
      <w:pPr>
        <w:spacing w:line="360" w:lineRule="auto"/>
        <w:jc w:val="left"/>
        <w:rPr>
          <w:rFonts w:ascii="宋体" w:hAnsi="宋体"/>
          <w:sz w:val="24"/>
          <w:szCs w:val="24"/>
        </w:rPr>
      </w:pPr>
      <w:r>
        <w:rPr>
          <w:rFonts w:hint="eastAsia" w:ascii="宋体" w:hAnsi="宋体"/>
          <w:sz w:val="24"/>
          <w:szCs w:val="24"/>
        </w:rPr>
        <w:t xml:space="preserve">    式（5-1）中，q</w:t>
      </w:r>
      <w:r>
        <w:rPr>
          <w:rFonts w:hint="eastAsia" w:ascii="宋体" w:hAnsi="宋体"/>
          <w:sz w:val="24"/>
          <w:szCs w:val="24"/>
          <w:vertAlign w:val="superscript"/>
        </w:rPr>
        <w:t>e</w:t>
      </w:r>
      <w:r>
        <w:rPr>
          <w:rFonts w:hint="eastAsia" w:ascii="宋体" w:hAnsi="宋体"/>
          <w:sz w:val="24"/>
          <w:szCs w:val="24"/>
        </w:rPr>
        <w:t>为t时刻取样时膨润土对污染物的吸附量(μg/g)，C</w:t>
      </w:r>
      <w:r>
        <w:rPr>
          <w:rFonts w:hint="eastAsia" w:ascii="宋体" w:hAnsi="宋体"/>
          <w:sz w:val="24"/>
          <w:szCs w:val="24"/>
          <w:vertAlign w:val="subscript"/>
        </w:rPr>
        <w:t>0</w:t>
      </w:r>
      <w:r>
        <w:rPr>
          <w:rFonts w:hint="eastAsia" w:ascii="宋体" w:hAnsi="宋体"/>
          <w:sz w:val="24"/>
          <w:szCs w:val="24"/>
        </w:rPr>
        <w:t>为污染物的初始浓度(mg/L)，C</w:t>
      </w:r>
      <w:r>
        <w:rPr>
          <w:rFonts w:hint="eastAsia" w:ascii="宋体" w:hAnsi="宋体"/>
          <w:sz w:val="24"/>
          <w:szCs w:val="24"/>
          <w:vertAlign w:val="subscript"/>
        </w:rPr>
        <w:t>e</w:t>
      </w:r>
      <w:r>
        <w:rPr>
          <w:rFonts w:hint="eastAsia" w:ascii="宋体" w:hAnsi="宋体"/>
          <w:sz w:val="24"/>
          <w:szCs w:val="24"/>
        </w:rPr>
        <w:t>为t时刻反应体系滤出液中污染物的浓度(mg/L)，V为溶液体积(L)，</w:t>
      </w:r>
    </w:p>
    <w:p>
      <w:pPr>
        <w:spacing w:line="360" w:lineRule="auto"/>
        <w:jc w:val="left"/>
        <w:rPr>
          <w:rFonts w:ascii="宋体" w:hAnsi="宋体"/>
          <w:sz w:val="24"/>
          <w:szCs w:val="24"/>
        </w:rPr>
      </w:pPr>
      <w:r>
        <w:rPr>
          <w:rFonts w:hint="eastAsia" w:ascii="宋体" w:hAnsi="宋体"/>
          <w:sz w:val="24"/>
          <w:szCs w:val="24"/>
        </w:rPr>
        <w:t>m为膨润土的质量(g)。</w:t>
      </w:r>
    </w:p>
    <w:p>
      <w:pPr>
        <w:spacing w:line="360" w:lineRule="auto"/>
        <w:jc w:val="left"/>
        <w:rPr>
          <w:rFonts w:ascii="宋体" w:hAnsi="宋体"/>
          <w:sz w:val="24"/>
          <w:szCs w:val="24"/>
        </w:rPr>
      </w:pPr>
      <w:r>
        <w:rPr>
          <w:rFonts w:hint="eastAsia" w:ascii="宋体" w:hAnsi="宋体"/>
          <w:sz w:val="24"/>
          <w:szCs w:val="24"/>
        </w:rPr>
        <w:t xml:space="preserve">    动态条件下天然膨涧土对Cr</w:t>
      </w:r>
      <w:r>
        <w:rPr>
          <w:rFonts w:hint="eastAsia" w:ascii="宋体" w:hAnsi="宋体"/>
          <w:sz w:val="24"/>
          <w:szCs w:val="24"/>
          <w:vertAlign w:val="superscript"/>
        </w:rPr>
        <w:t>6+</w:t>
      </w:r>
      <w:r>
        <w:rPr>
          <w:rFonts w:hint="eastAsia" w:ascii="宋体" w:hAnsi="宋体"/>
          <w:sz w:val="24"/>
          <w:szCs w:val="24"/>
        </w:rPr>
        <w:t>吸附动力学实验结果见表36。</w:t>
      </w:r>
    </w:p>
    <w:p>
      <w:pPr>
        <w:pStyle w:val="27"/>
        <w:spacing w:before="156"/>
      </w:pPr>
      <w:bookmarkStart w:id="134" w:name="_Toc408395009"/>
      <w:r>
        <w:rPr>
          <w:rFonts w:hint="eastAsia"/>
        </w:rPr>
        <w:t>表36 天然膨润土对Cr</w:t>
      </w:r>
      <w:r>
        <w:rPr>
          <w:rFonts w:hint="eastAsia"/>
          <w:vertAlign w:val="superscript"/>
        </w:rPr>
        <w:t>6+</w:t>
      </w:r>
      <w:r>
        <w:rPr>
          <w:rFonts w:hint="eastAsia"/>
        </w:rPr>
        <w:t>吸附动力学实验研究原始数捌</w:t>
      </w:r>
      <w:bookmarkEnd w:id="134"/>
    </w:p>
    <w:p>
      <w:pPr>
        <w:widowControl/>
        <w:spacing w:line="360" w:lineRule="auto"/>
        <w:jc w:val="left"/>
        <w:rPr>
          <w:rFonts w:ascii="宋体" w:hAnsi="宋体"/>
          <w:sz w:val="24"/>
          <w:szCs w:val="24"/>
        </w:rPr>
      </w:pPr>
      <w:r>
        <w:rPr>
          <w:rFonts w:ascii="宋体" w:hAnsi="宋体" w:cs="宋体"/>
          <w:kern w:val="0"/>
          <w:sz w:val="24"/>
          <w:szCs w:val="24"/>
        </w:rPr>
        <w:drawing>
          <wp:inline distT="0" distB="0" distL="0" distR="0">
            <wp:extent cx="5080635" cy="1837055"/>
            <wp:effectExtent l="19050" t="0" r="5715" b="0"/>
            <wp:docPr id="63" name="图片 6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IMG_256"/>
                    <pic:cNvPicPr>
                      <a:picLocks noChangeAspect="1" noChangeArrowheads="1"/>
                    </pic:cNvPicPr>
                  </pic:nvPicPr>
                  <pic:blipFill>
                    <a:blip r:embed="rId71" cstate="print"/>
                    <a:srcRect/>
                    <a:stretch>
                      <a:fillRect/>
                    </a:stretch>
                  </pic:blipFill>
                  <pic:spPr>
                    <a:xfrm>
                      <a:off x="0" y="0"/>
                      <a:ext cx="5080635" cy="1837055"/>
                    </a:xfrm>
                    <a:prstGeom prst="rect">
                      <a:avLst/>
                    </a:prstGeom>
                    <a:noFill/>
                    <a:ln w="9525">
                      <a:noFill/>
                      <a:miter lim="800000"/>
                      <a:headEnd/>
                      <a:tailEnd/>
                    </a:ln>
                  </pic:spPr>
                </pic:pic>
              </a:graphicData>
            </a:graphic>
          </wp:inline>
        </w:drawing>
      </w:r>
    </w:p>
    <w:p>
      <w:pPr>
        <w:spacing w:line="360" w:lineRule="auto"/>
        <w:jc w:val="left"/>
        <w:rPr>
          <w:rFonts w:ascii="宋体" w:hAnsi="宋体"/>
          <w:sz w:val="24"/>
          <w:szCs w:val="24"/>
        </w:rPr>
      </w:pPr>
      <w:r>
        <w:rPr>
          <w:rFonts w:hint="eastAsia" w:ascii="宋体" w:hAnsi="宋体"/>
          <w:sz w:val="24"/>
          <w:szCs w:val="24"/>
        </w:rPr>
        <w:t xml:space="preserve">    由图26可知，在温度为20℃、Cr</w:t>
      </w:r>
      <w:r>
        <w:rPr>
          <w:rFonts w:hint="eastAsia" w:ascii="宋体" w:hAnsi="宋体"/>
          <w:sz w:val="24"/>
          <w:szCs w:val="24"/>
          <w:vertAlign w:val="superscript"/>
        </w:rPr>
        <w:t>6+</w:t>
      </w:r>
      <w:r>
        <w:rPr>
          <w:rFonts w:hint="eastAsia" w:ascii="宋体" w:hAnsi="宋体"/>
          <w:sz w:val="24"/>
          <w:szCs w:val="24"/>
        </w:rPr>
        <w:t>初始浓度为0.5mg/L、pH值为7条件下，膨润土对Cr</w:t>
      </w:r>
      <w:r>
        <w:rPr>
          <w:rFonts w:hint="eastAsia" w:ascii="宋体" w:hAnsi="宋体"/>
          <w:sz w:val="24"/>
          <w:szCs w:val="24"/>
          <w:vertAlign w:val="superscript"/>
        </w:rPr>
        <w:t>6+</w:t>
      </w:r>
      <w:r>
        <w:rPr>
          <w:rFonts w:hint="eastAsia" w:ascii="宋体" w:hAnsi="宋体"/>
          <w:sz w:val="24"/>
          <w:szCs w:val="24"/>
        </w:rPr>
        <w:t>的吸附在短时间内即能达到平衡，而且可将吸附过程分为两个阶段：吸附时间小于30min时，其吸附量随着吸附时间的增加而增加；吸附时间介于30min到110min之间，吸附量缓慢增加，直至接近平衡。在处理低浓度含Cr</w:t>
      </w:r>
      <w:r>
        <w:rPr>
          <w:rFonts w:hint="eastAsia" w:ascii="宋体" w:hAnsi="宋体"/>
          <w:sz w:val="24"/>
          <w:szCs w:val="24"/>
          <w:vertAlign w:val="superscript"/>
        </w:rPr>
        <w:t>6+</w:t>
      </w:r>
      <w:r>
        <w:rPr>
          <w:rFonts w:hint="eastAsia" w:ascii="宋体" w:hAnsi="宋体"/>
          <w:sz w:val="24"/>
          <w:szCs w:val="24"/>
        </w:rPr>
        <w:t>废水时，天然膨润土有良好的去除效果：在实验期间(110 min)，最大吸附量为0.01254μmol/g( 0.000652 mg/g)，最大去除率为97.8%。</w:t>
      </w:r>
    </w:p>
    <w:p>
      <w:pPr>
        <w:spacing w:line="360" w:lineRule="auto"/>
        <w:jc w:val="left"/>
        <w:rPr>
          <w:rFonts w:ascii="宋体" w:hAnsi="宋体"/>
          <w:sz w:val="24"/>
          <w:szCs w:val="24"/>
        </w:rPr>
      </w:pPr>
      <w:r>
        <w:rPr>
          <w:rFonts w:ascii="宋体" w:hAnsi="宋体"/>
          <w:sz w:val="24"/>
          <w:szCs w:val="24"/>
        </w:rPr>
        <w:drawing>
          <wp:inline distT="0" distB="0" distL="0" distR="0">
            <wp:extent cx="4523740" cy="1717040"/>
            <wp:effectExtent l="19050" t="0" r="0" b="0"/>
            <wp:docPr id="64"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73"/>
                    <pic:cNvPicPr>
                      <a:picLocks noChangeAspect="1" noChangeArrowheads="1"/>
                    </pic:cNvPicPr>
                  </pic:nvPicPr>
                  <pic:blipFill>
                    <a:blip r:embed="rId72" cstate="print"/>
                    <a:srcRect/>
                    <a:stretch>
                      <a:fillRect/>
                    </a:stretch>
                  </pic:blipFill>
                  <pic:spPr>
                    <a:xfrm>
                      <a:off x="0" y="0"/>
                      <a:ext cx="4524375" cy="1717618"/>
                    </a:xfrm>
                    <a:prstGeom prst="rect">
                      <a:avLst/>
                    </a:prstGeom>
                    <a:noFill/>
                    <a:ln w="9525">
                      <a:noFill/>
                      <a:miter lim="800000"/>
                      <a:headEnd/>
                      <a:tailEnd/>
                    </a:ln>
                  </pic:spPr>
                </pic:pic>
              </a:graphicData>
            </a:graphic>
          </wp:inline>
        </w:drawing>
      </w:r>
    </w:p>
    <w:p>
      <w:pPr>
        <w:pStyle w:val="26"/>
        <w:spacing w:after="156"/>
      </w:pPr>
      <w:r>
        <w:rPr>
          <w:rFonts w:hint="eastAsia"/>
        </w:rPr>
        <w:t xml:space="preserve">          </w:t>
      </w:r>
      <w:bookmarkStart w:id="135" w:name="_Toc408327295"/>
      <w:r>
        <w:rPr>
          <w:rFonts w:hint="eastAsia"/>
        </w:rPr>
        <w:t>图26 吸附时间对膨润土原土处理废水的Cr</w:t>
      </w:r>
      <w:r>
        <w:rPr>
          <w:rFonts w:hint="eastAsia"/>
          <w:vertAlign w:val="superscript"/>
        </w:rPr>
        <w:t>6+</w:t>
      </w:r>
      <w:r>
        <w:rPr>
          <w:rFonts w:hint="eastAsia"/>
        </w:rPr>
        <w:t>去除率和Cr</w:t>
      </w:r>
      <w:r>
        <w:rPr>
          <w:rFonts w:hint="eastAsia"/>
          <w:vertAlign w:val="superscript"/>
        </w:rPr>
        <w:t>6+</w:t>
      </w:r>
      <w:r>
        <w:rPr>
          <w:rFonts w:hint="eastAsia"/>
        </w:rPr>
        <w:t>吸附量的影响图</w:t>
      </w:r>
      <w:bookmarkEnd w:id="135"/>
    </w:p>
    <w:p>
      <w:pPr>
        <w:pStyle w:val="4"/>
      </w:pPr>
      <w:bookmarkStart w:id="136" w:name="_Toc416170111"/>
      <w:r>
        <w:rPr>
          <w:rFonts w:hint="eastAsia"/>
        </w:rPr>
        <w:t>改性膨润土去除Cr</w:t>
      </w:r>
      <w:r>
        <w:rPr>
          <w:rFonts w:hint="eastAsia"/>
          <w:vertAlign w:val="superscript"/>
        </w:rPr>
        <w:t>6+</w:t>
      </w:r>
      <w:r>
        <w:rPr>
          <w:rFonts w:hint="eastAsia"/>
        </w:rPr>
        <w:t>实验结果</w:t>
      </w:r>
      <w:bookmarkEnd w:id="136"/>
    </w:p>
    <w:p>
      <w:pPr>
        <w:spacing w:line="360" w:lineRule="auto"/>
        <w:jc w:val="left"/>
        <w:rPr>
          <w:rFonts w:ascii="宋体" w:hAnsi="宋体"/>
          <w:sz w:val="24"/>
          <w:szCs w:val="24"/>
        </w:rPr>
      </w:pPr>
      <w:r>
        <w:rPr>
          <w:rFonts w:hint="eastAsia" w:ascii="宋体" w:hAnsi="宋体"/>
          <w:sz w:val="24"/>
          <w:szCs w:val="24"/>
        </w:rPr>
        <w:t>动态条件下硫酸改性膨润土对Cr</w:t>
      </w:r>
      <w:r>
        <w:rPr>
          <w:rFonts w:hint="eastAsia" w:ascii="宋体" w:hAnsi="宋体"/>
          <w:sz w:val="24"/>
          <w:szCs w:val="24"/>
          <w:vertAlign w:val="superscript"/>
        </w:rPr>
        <w:t>6+</w:t>
      </w:r>
      <w:r>
        <w:rPr>
          <w:rFonts w:hint="eastAsia" w:ascii="宋体" w:hAnsi="宋体"/>
          <w:sz w:val="24"/>
          <w:szCs w:val="24"/>
        </w:rPr>
        <w:t>吸附动力学实验结果见表37。</w:t>
      </w:r>
    </w:p>
    <w:p>
      <w:pPr>
        <w:pStyle w:val="27"/>
        <w:spacing w:before="156"/>
      </w:pPr>
      <w:bookmarkStart w:id="137" w:name="_Toc408395010"/>
      <w:r>
        <w:rPr>
          <w:rFonts w:hint="eastAsia"/>
        </w:rPr>
        <w:t>表37 硫酸改性膨润土除Cr</w:t>
      </w:r>
      <w:r>
        <w:rPr>
          <w:rFonts w:hint="eastAsia"/>
          <w:vertAlign w:val="superscript"/>
        </w:rPr>
        <w:t>6+</w:t>
      </w:r>
      <w:r>
        <w:rPr>
          <w:rFonts w:hint="eastAsia"/>
        </w:rPr>
        <w:t>试验原始数掘</w:t>
      </w:r>
      <w:bookmarkEnd w:id="137"/>
    </w:p>
    <w:p>
      <w:pPr>
        <w:spacing w:line="360" w:lineRule="auto"/>
        <w:jc w:val="left"/>
        <w:rPr>
          <w:rFonts w:ascii="宋体" w:hAnsi="宋体"/>
          <w:sz w:val="24"/>
          <w:szCs w:val="24"/>
        </w:rPr>
      </w:pPr>
      <w:r>
        <w:rPr>
          <w:rFonts w:ascii="宋体" w:hAnsi="宋体"/>
          <w:sz w:val="24"/>
          <w:szCs w:val="24"/>
        </w:rPr>
        <w:drawing>
          <wp:inline distT="0" distB="0" distL="0" distR="0">
            <wp:extent cx="4897755" cy="2011680"/>
            <wp:effectExtent l="19050" t="0" r="0" b="0"/>
            <wp:docPr id="65"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74"/>
                    <pic:cNvPicPr>
                      <a:picLocks noChangeAspect="1" noChangeArrowheads="1"/>
                    </pic:cNvPicPr>
                  </pic:nvPicPr>
                  <pic:blipFill>
                    <a:blip r:embed="rId73" cstate="print"/>
                    <a:srcRect/>
                    <a:stretch>
                      <a:fillRect/>
                    </a:stretch>
                  </pic:blipFill>
                  <pic:spPr>
                    <a:xfrm>
                      <a:off x="0" y="0"/>
                      <a:ext cx="4897755" cy="2011680"/>
                    </a:xfrm>
                    <a:prstGeom prst="rect">
                      <a:avLst/>
                    </a:prstGeom>
                    <a:noFill/>
                    <a:ln w="9525">
                      <a:noFill/>
                      <a:miter lim="800000"/>
                      <a:headEnd/>
                      <a:tailEnd/>
                    </a:ln>
                  </pic:spPr>
                </pic:pic>
              </a:graphicData>
            </a:graphic>
          </wp:inline>
        </w:drawing>
      </w:r>
    </w:p>
    <w:p>
      <w:pPr>
        <w:spacing w:line="360" w:lineRule="auto"/>
        <w:jc w:val="left"/>
        <w:rPr>
          <w:rFonts w:ascii="宋体" w:hAnsi="宋体"/>
          <w:sz w:val="24"/>
          <w:szCs w:val="24"/>
        </w:rPr>
      </w:pPr>
    </w:p>
    <w:p>
      <w:pPr>
        <w:spacing w:line="360" w:lineRule="auto"/>
        <w:jc w:val="center"/>
        <w:rPr>
          <w:rFonts w:ascii="宋体" w:hAnsi="宋体"/>
          <w:sz w:val="24"/>
          <w:szCs w:val="24"/>
        </w:rPr>
      </w:pPr>
      <w:r>
        <w:rPr>
          <w:rFonts w:ascii="宋体" w:hAnsi="宋体"/>
          <w:sz w:val="24"/>
          <w:szCs w:val="24"/>
        </w:rPr>
        <w:drawing>
          <wp:inline distT="0" distB="0" distL="0" distR="0">
            <wp:extent cx="4436745" cy="2313940"/>
            <wp:effectExtent l="19050" t="0" r="1905" b="0"/>
            <wp:docPr id="66"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75"/>
                    <pic:cNvPicPr>
                      <a:picLocks noChangeAspect="1" noChangeArrowheads="1"/>
                    </pic:cNvPicPr>
                  </pic:nvPicPr>
                  <pic:blipFill>
                    <a:blip r:embed="rId74" cstate="print"/>
                    <a:srcRect/>
                    <a:stretch>
                      <a:fillRect/>
                    </a:stretch>
                  </pic:blipFill>
                  <pic:spPr>
                    <a:xfrm>
                      <a:off x="0" y="0"/>
                      <a:ext cx="4436745" cy="2313940"/>
                    </a:xfrm>
                    <a:prstGeom prst="rect">
                      <a:avLst/>
                    </a:prstGeom>
                    <a:noFill/>
                    <a:ln w="9525">
                      <a:noFill/>
                      <a:miter lim="800000"/>
                      <a:headEnd/>
                      <a:tailEnd/>
                    </a:ln>
                  </pic:spPr>
                </pic:pic>
              </a:graphicData>
            </a:graphic>
          </wp:inline>
        </w:drawing>
      </w:r>
    </w:p>
    <w:p>
      <w:pPr>
        <w:pStyle w:val="26"/>
        <w:spacing w:after="156"/>
      </w:pPr>
      <w:r>
        <w:rPr>
          <w:rFonts w:hint="eastAsia"/>
        </w:rPr>
        <w:t xml:space="preserve">   </w:t>
      </w:r>
      <w:bookmarkStart w:id="138" w:name="_Toc408327296"/>
      <w:r>
        <w:rPr>
          <w:rFonts w:hint="eastAsia"/>
        </w:rPr>
        <w:t>图27 吸附时间对硫酸改性膨润土处理废水Cr</w:t>
      </w:r>
      <w:r>
        <w:rPr>
          <w:rFonts w:hint="eastAsia"/>
          <w:vertAlign w:val="superscript"/>
        </w:rPr>
        <w:t>6+</w:t>
      </w:r>
      <w:r>
        <w:rPr>
          <w:rFonts w:hint="eastAsia"/>
        </w:rPr>
        <w:t>去除率和Cr</w:t>
      </w:r>
      <w:r>
        <w:rPr>
          <w:rFonts w:hint="eastAsia"/>
          <w:vertAlign w:val="superscript"/>
        </w:rPr>
        <w:t>6+</w:t>
      </w:r>
      <w:r>
        <w:rPr>
          <w:rFonts w:hint="eastAsia"/>
        </w:rPr>
        <w:t>吸附量的影响图</w:t>
      </w:r>
      <w:bookmarkEnd w:id="138"/>
    </w:p>
    <w:p>
      <w:pPr>
        <w:spacing w:line="360" w:lineRule="auto"/>
        <w:jc w:val="left"/>
        <w:rPr>
          <w:rFonts w:ascii="宋体" w:hAnsi="宋体"/>
          <w:sz w:val="24"/>
          <w:szCs w:val="24"/>
        </w:rPr>
      </w:pPr>
      <w:r>
        <w:rPr>
          <w:rFonts w:hint="eastAsia" w:ascii="宋体" w:hAnsi="宋体"/>
          <w:sz w:val="24"/>
          <w:szCs w:val="24"/>
        </w:rPr>
        <w:t xml:space="preserve">    由图27可知，，在温度为20℃、Cr</w:t>
      </w:r>
      <w:r>
        <w:rPr>
          <w:rFonts w:hint="eastAsia" w:ascii="宋体" w:hAnsi="宋体"/>
          <w:sz w:val="24"/>
          <w:szCs w:val="24"/>
          <w:vertAlign w:val="superscript"/>
        </w:rPr>
        <w:t>6+</w:t>
      </w:r>
      <w:r>
        <w:rPr>
          <w:rFonts w:hint="eastAsia" w:ascii="宋体" w:hAnsi="宋体"/>
          <w:sz w:val="24"/>
          <w:szCs w:val="24"/>
        </w:rPr>
        <w:t>初始浓度为0.5mg/L、pH值为7条件下，硫酸改性膨润土在吸附时间为1min的滤出液中总Cr6+的剩余浓度均低于检出限0.001mg/L，去除率在99.9%以上，且在试验范围内，随着时间的延长，去除率保持稳定；而天然膨润土在110 min的滤出液中总Cr</w:t>
      </w:r>
      <w:r>
        <w:rPr>
          <w:rFonts w:hint="eastAsia" w:ascii="宋体" w:hAnsi="宋体"/>
          <w:sz w:val="24"/>
          <w:szCs w:val="24"/>
          <w:vertAlign w:val="superscript"/>
        </w:rPr>
        <w:t>6+</w:t>
      </w:r>
      <w:r>
        <w:rPr>
          <w:rFonts w:hint="eastAsia" w:ascii="宋体" w:hAnsi="宋体"/>
          <w:sz w:val="24"/>
          <w:szCs w:val="24"/>
        </w:rPr>
        <w:t>的剩余浓度均低于检出限0.01lmg/L，去除率在97.8%以上，这说明改性膨润土对Cr</w:t>
      </w:r>
      <w:r>
        <w:rPr>
          <w:rFonts w:hint="eastAsia" w:ascii="宋体" w:hAnsi="宋体"/>
          <w:sz w:val="24"/>
          <w:szCs w:val="24"/>
          <w:vertAlign w:val="superscript"/>
        </w:rPr>
        <w:t>6+</w:t>
      </w:r>
      <w:r>
        <w:rPr>
          <w:rFonts w:hint="eastAsia" w:ascii="宋体" w:hAnsi="宋体"/>
          <w:sz w:val="24"/>
          <w:szCs w:val="24"/>
        </w:rPr>
        <w:t>的去除率较天然膨润士快，且去除效果稳定。</w:t>
      </w:r>
    </w:p>
    <w:p>
      <w:pPr>
        <w:spacing w:line="360" w:lineRule="auto"/>
        <w:jc w:val="left"/>
        <w:rPr>
          <w:rFonts w:ascii="宋体" w:hAnsi="宋体"/>
          <w:sz w:val="24"/>
          <w:szCs w:val="24"/>
        </w:rPr>
      </w:pPr>
      <w:r>
        <w:rPr>
          <w:rFonts w:hint="eastAsia" w:ascii="宋体" w:hAnsi="宋体"/>
          <w:sz w:val="24"/>
          <w:szCs w:val="24"/>
        </w:rPr>
        <w:t xml:space="preserve">    在处理低浓度含Cr</w:t>
      </w:r>
      <w:r>
        <w:rPr>
          <w:rFonts w:hint="eastAsia" w:ascii="宋体" w:hAnsi="宋体"/>
          <w:sz w:val="24"/>
          <w:szCs w:val="24"/>
          <w:vertAlign w:val="superscript"/>
        </w:rPr>
        <w:t>6+</w:t>
      </w:r>
      <w:r>
        <w:rPr>
          <w:rFonts w:hint="eastAsia" w:ascii="宋体" w:hAnsi="宋体"/>
          <w:sz w:val="24"/>
          <w:szCs w:val="24"/>
        </w:rPr>
        <w:t>废水时，天然膨润土有良好的去除效果：在实验期间(38 min)，最大吸附量为0.012654 mg/g，最大去除率为99.9%。此实验也说明用硫酸改性膨润土能有效提高其对含低浓度Cr</w:t>
      </w:r>
      <w:r>
        <w:rPr>
          <w:rFonts w:hint="eastAsia" w:ascii="宋体" w:hAnsi="宋体"/>
          <w:sz w:val="24"/>
          <w:szCs w:val="24"/>
          <w:vertAlign w:val="superscript"/>
        </w:rPr>
        <w:t>6+</w:t>
      </w:r>
      <w:r>
        <w:rPr>
          <w:rFonts w:hint="eastAsia" w:ascii="宋体" w:hAnsi="宋体"/>
          <w:sz w:val="24"/>
          <w:szCs w:val="24"/>
        </w:rPr>
        <w:t>的废水的动态吸附效果，具有良好的去除废水中Cr</w:t>
      </w:r>
      <w:r>
        <w:rPr>
          <w:rFonts w:hint="eastAsia" w:ascii="宋体" w:hAnsi="宋体"/>
          <w:sz w:val="24"/>
          <w:szCs w:val="24"/>
          <w:vertAlign w:val="superscript"/>
        </w:rPr>
        <w:t>6+</w:t>
      </w:r>
      <w:r>
        <w:rPr>
          <w:rFonts w:hint="eastAsia" w:ascii="宋体" w:hAnsi="宋体"/>
          <w:sz w:val="24"/>
          <w:szCs w:val="24"/>
        </w:rPr>
        <w:t>的性能。</w:t>
      </w:r>
    </w:p>
    <w:p>
      <w:pPr>
        <w:pStyle w:val="4"/>
      </w:pPr>
      <w:bookmarkStart w:id="139" w:name="_Toc416170112"/>
      <w:r>
        <w:rPr>
          <w:rFonts w:hint="eastAsia"/>
        </w:rPr>
        <w:t>动态条件下膨润土去除Cr</w:t>
      </w:r>
      <w:r>
        <w:rPr>
          <w:rFonts w:hint="eastAsia"/>
          <w:vertAlign w:val="superscript"/>
        </w:rPr>
        <w:t>6+</w:t>
      </w:r>
      <w:r>
        <w:rPr>
          <w:rFonts w:hint="eastAsia"/>
        </w:rPr>
        <w:t>吸附理论研究</w:t>
      </w:r>
      <w:bookmarkEnd w:id="139"/>
    </w:p>
    <w:p>
      <w:pPr>
        <w:spacing w:line="360" w:lineRule="auto"/>
        <w:jc w:val="left"/>
        <w:rPr>
          <w:rFonts w:ascii="宋体" w:hAnsi="宋体"/>
          <w:sz w:val="24"/>
          <w:szCs w:val="24"/>
        </w:rPr>
      </w:pPr>
      <w:r>
        <w:rPr>
          <w:rFonts w:hint="eastAsia" w:ascii="宋体" w:hAnsi="宋体"/>
          <w:sz w:val="24"/>
          <w:szCs w:val="24"/>
        </w:rPr>
        <w:t xml:space="preserve">    吸附是一种表面现象，在流体（气或液）与固体表面（吸附剂）相接融时，流．固之间的分子作用引起流体分子（吸附质）浓缩在表面。吸附是自发过程，发生吸附时放出热量，它的逆过程（脱附）是吸热的，需要提供热量才能脱除吸附在表面的吸附分子。</w:t>
      </w:r>
    </w:p>
    <w:p>
      <w:pPr>
        <w:spacing w:line="360" w:lineRule="auto"/>
        <w:jc w:val="left"/>
        <w:rPr>
          <w:rFonts w:ascii="宋体" w:hAnsi="宋体"/>
          <w:sz w:val="24"/>
          <w:szCs w:val="24"/>
        </w:rPr>
      </w:pPr>
      <w:r>
        <w:rPr>
          <w:rFonts w:hint="eastAsia" w:ascii="宋体" w:hAnsi="宋体"/>
          <w:sz w:val="24"/>
          <w:szCs w:val="24"/>
        </w:rPr>
        <w:t xml:space="preserve">    吸附吸引力大致可以分为两类：一类是VanderWaals力，主要是色散力，它存在与任何分子之间，由这种吸引力引起的吸附叫物理吸附，物理吸附一般可以是多分子层的。另一类是化学键力，吸附的分子、原子或原子团是通过化学键与表面原子相结合的，这种吸附作用叫化学吸附。显然，化学吸附只限于与固体表面直接接触的单分子层。化学吸附的多少不仅取决于温度、压力和表面的大小，而且还与固体表面的微观结构密切相关。物理吸附与化学吸附的可以吸附力、选择性、吸附热、吸附速度、吸附后和可逆性等特征加以识别（表38）</w:t>
      </w:r>
      <w:r>
        <w:rPr>
          <w:rFonts w:hint="eastAsia" w:ascii="宋体" w:hAnsi="宋体"/>
          <w:sz w:val="24"/>
          <w:szCs w:val="24"/>
          <w:vertAlign w:val="superscript"/>
        </w:rPr>
        <w:t>[77</w:t>
      </w:r>
      <w:r>
        <w:rPr>
          <w:rFonts w:hint="eastAsia" w:ascii="宋体" w:hAnsi="宋体"/>
          <w:sz w:val="24"/>
          <w:szCs w:val="24"/>
        </w:rPr>
        <w:t>，</w:t>
      </w:r>
      <w:r>
        <w:rPr>
          <w:rFonts w:hint="eastAsia" w:ascii="宋体" w:hAnsi="宋体"/>
          <w:sz w:val="24"/>
          <w:szCs w:val="24"/>
          <w:vertAlign w:val="superscript"/>
        </w:rPr>
        <w:t>78]</w:t>
      </w:r>
      <w:r>
        <w:rPr>
          <w:rFonts w:hint="eastAsia" w:ascii="宋体" w:hAnsi="宋体"/>
          <w:sz w:val="24"/>
          <w:szCs w:val="24"/>
        </w:rPr>
        <w:t>。</w:t>
      </w:r>
    </w:p>
    <w:p>
      <w:pPr>
        <w:pStyle w:val="27"/>
        <w:spacing w:before="156"/>
      </w:pPr>
      <w:bookmarkStart w:id="140" w:name="_Toc408395011"/>
      <w:r>
        <w:rPr>
          <w:rFonts w:hint="eastAsia"/>
        </w:rPr>
        <w:t>表38 物理吸附与化学吸附的区别</w:t>
      </w:r>
      <w:r>
        <w:rPr>
          <w:rFonts w:hint="eastAsia"/>
          <w:vertAlign w:val="superscript"/>
        </w:rPr>
        <w:t>[77</w:t>
      </w:r>
      <w:r>
        <w:rPr>
          <w:rFonts w:hint="eastAsia"/>
        </w:rPr>
        <w:t>，</w:t>
      </w:r>
      <w:r>
        <w:rPr>
          <w:rFonts w:hint="eastAsia"/>
          <w:vertAlign w:val="superscript"/>
        </w:rPr>
        <w:t>78]</w:t>
      </w:r>
      <w:bookmarkEnd w:id="140"/>
    </w:p>
    <w:p>
      <w:pPr>
        <w:widowControl/>
        <w:spacing w:line="360" w:lineRule="auto"/>
        <w:jc w:val="left"/>
        <w:rPr>
          <w:rFonts w:ascii="宋体" w:hAnsi="宋体"/>
          <w:sz w:val="24"/>
          <w:szCs w:val="24"/>
        </w:rPr>
      </w:pPr>
      <w:r>
        <w:rPr>
          <w:rFonts w:ascii="宋体" w:hAnsi="宋体" w:cs="宋体"/>
          <w:kern w:val="0"/>
          <w:sz w:val="24"/>
          <w:szCs w:val="24"/>
        </w:rPr>
        <w:drawing>
          <wp:inline distT="0" distB="0" distL="0" distR="0">
            <wp:extent cx="4826635" cy="2234565"/>
            <wp:effectExtent l="19050" t="0" r="0" b="0"/>
            <wp:docPr id="67" name="图片 7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77" descr="IMG_256"/>
                    <pic:cNvPicPr>
                      <a:picLocks noChangeAspect="1" noChangeArrowheads="1"/>
                    </pic:cNvPicPr>
                  </pic:nvPicPr>
                  <pic:blipFill>
                    <a:blip r:embed="rId75" cstate="print"/>
                    <a:srcRect/>
                    <a:stretch>
                      <a:fillRect/>
                    </a:stretch>
                  </pic:blipFill>
                  <pic:spPr>
                    <a:xfrm>
                      <a:off x="0" y="0"/>
                      <a:ext cx="4826635" cy="2234565"/>
                    </a:xfrm>
                    <a:prstGeom prst="rect">
                      <a:avLst/>
                    </a:prstGeom>
                    <a:noFill/>
                    <a:ln w="9525">
                      <a:noFill/>
                      <a:miter lim="800000"/>
                      <a:headEnd/>
                      <a:tailEnd/>
                    </a:ln>
                  </pic:spPr>
                </pic:pic>
              </a:graphicData>
            </a:graphic>
          </wp:inline>
        </w:drawing>
      </w:r>
    </w:p>
    <w:p>
      <w:pPr>
        <w:pStyle w:val="5"/>
      </w:pPr>
      <w:r>
        <w:rPr>
          <w:rFonts w:hint="eastAsia"/>
        </w:rPr>
        <w:t>5.1.3.1吸附动力学</w:t>
      </w:r>
    </w:p>
    <w:p>
      <w:pPr>
        <w:spacing w:line="360" w:lineRule="auto"/>
        <w:jc w:val="left"/>
        <w:rPr>
          <w:rFonts w:ascii="宋体" w:hAnsi="宋体"/>
          <w:sz w:val="24"/>
          <w:szCs w:val="24"/>
        </w:rPr>
      </w:pPr>
      <w:r>
        <w:rPr>
          <w:rFonts w:hint="eastAsia" w:ascii="宋体" w:hAnsi="宋体"/>
          <w:sz w:val="24"/>
          <w:szCs w:val="24"/>
        </w:rPr>
        <w:t xml:space="preserve">    (1)吸附动力学</w:t>
      </w:r>
    </w:p>
    <w:p>
      <w:pPr>
        <w:spacing w:line="360" w:lineRule="auto"/>
        <w:jc w:val="left"/>
        <w:rPr>
          <w:rFonts w:ascii="宋体" w:hAnsi="宋体"/>
          <w:sz w:val="24"/>
          <w:szCs w:val="24"/>
        </w:rPr>
      </w:pPr>
      <w:r>
        <w:rPr>
          <w:rFonts w:hint="eastAsia" w:ascii="宋体" w:hAnsi="宋体"/>
          <w:sz w:val="24"/>
          <w:szCs w:val="24"/>
        </w:rPr>
        <w:t xml:space="preserve">    实际物理吸附发生很快（毫秒达到平衡），但吸附质从流体主体到吸附剂的吸附位吸附，需有一定时问，此过程通常称为吸附动力学。动力学研究的是反应进行的条件一温度、压力、浓度、介质以及催化剂等对反应速率的影响。与平衡态热力学比较，反应动力学除考虑到了时间，也涉及到了反应变化所经由的中间步骤，准二级动力学方程是常用的动力学方程之一，其线性形式和非线性形式分别见式(5-1)。</w:t>
      </w:r>
    </w:p>
    <w:p>
      <w:pPr>
        <w:spacing w:line="360" w:lineRule="auto"/>
        <w:jc w:val="left"/>
        <w:rPr>
          <w:rFonts w:ascii="宋体" w:hAnsi="宋体"/>
          <w:sz w:val="24"/>
          <w:szCs w:val="24"/>
        </w:rPr>
      </w:pPr>
      <w:r>
        <w:rPr>
          <w:rFonts w:hint="eastAsia" w:ascii="宋体" w:hAnsi="宋体"/>
          <w:sz w:val="24"/>
          <w:szCs w:val="24"/>
        </w:rPr>
        <w:t xml:space="preserve"> </w:t>
      </w:r>
      <w:r>
        <w:rPr>
          <w:rFonts w:hint="eastAsia" w:ascii="宋体" w:hAnsi="宋体"/>
          <w:position w:val="-32"/>
          <w:sz w:val="24"/>
          <w:szCs w:val="24"/>
        </w:rPr>
        <w:object>
          <v:shape id="_x0000_i1025" o:spt="75" type="#_x0000_t75" style="height:38pt;width:88.5pt;" o:ole="t" filled="f" o:preferrelative="t" stroked="f" coordsize="21600,21600">
            <v:path/>
            <v:fill on="f" focussize="0,0"/>
            <v:stroke on="f" joinstyle="miter"/>
            <v:imagedata r:id="rId77" o:title=""/>
            <o:lock v:ext="edit" aspectratio="t"/>
            <w10:wrap type="none"/>
            <w10:anchorlock/>
          </v:shape>
          <o:OLEObject Type="Embed" ProgID="Equation.3" ShapeID="_x0000_i1025" DrawAspect="Content" ObjectID="_1468075725" r:id="rId76">
            <o:LockedField>false</o:LockedField>
          </o:OLEObject>
        </w:object>
      </w:r>
      <w:r>
        <w:rPr>
          <w:rFonts w:hint="eastAsia" w:ascii="宋体" w:hAnsi="宋体"/>
          <w:sz w:val="24"/>
          <w:szCs w:val="24"/>
        </w:rPr>
        <w:t xml:space="preserve">                           (5-1)</w:t>
      </w:r>
    </w:p>
    <w:p>
      <w:pPr>
        <w:spacing w:line="360" w:lineRule="auto"/>
        <w:jc w:val="left"/>
        <w:rPr>
          <w:rFonts w:ascii="宋体" w:hAnsi="宋体"/>
          <w:sz w:val="24"/>
          <w:szCs w:val="24"/>
        </w:rPr>
      </w:pPr>
      <w:r>
        <w:rPr>
          <w:rFonts w:hint="eastAsia" w:ascii="宋体" w:hAnsi="宋体"/>
          <w:sz w:val="24"/>
          <w:szCs w:val="24"/>
        </w:rPr>
        <w:t>式(6-1)中：q</w:t>
      </w:r>
      <w:r>
        <w:rPr>
          <w:rFonts w:hint="eastAsia" w:ascii="宋体" w:hAnsi="宋体"/>
          <w:sz w:val="24"/>
          <w:szCs w:val="24"/>
          <w:vertAlign w:val="subscript"/>
        </w:rPr>
        <w:t>t</w:t>
      </w:r>
      <w:r>
        <w:rPr>
          <w:rFonts w:hint="eastAsia" w:ascii="宋体" w:hAnsi="宋体"/>
          <w:sz w:val="24"/>
          <w:szCs w:val="24"/>
        </w:rPr>
        <w:t>附刻的吸附量，μmol/g</w:t>
      </w:r>
    </w:p>
    <w:p>
      <w:pPr>
        <w:spacing w:line="360" w:lineRule="auto"/>
        <w:jc w:val="left"/>
        <w:rPr>
          <w:rFonts w:ascii="宋体" w:hAnsi="宋体"/>
          <w:sz w:val="24"/>
          <w:szCs w:val="24"/>
        </w:rPr>
      </w:pPr>
      <w:r>
        <w:rPr>
          <w:rFonts w:hint="eastAsia" w:ascii="宋体" w:hAnsi="宋体"/>
          <w:sz w:val="24"/>
          <w:szCs w:val="24"/>
        </w:rPr>
        <w:t xml:space="preserve">    q</w:t>
      </w:r>
      <w:r>
        <w:rPr>
          <w:rFonts w:hint="eastAsia" w:ascii="宋体" w:hAnsi="宋体"/>
          <w:sz w:val="24"/>
          <w:szCs w:val="24"/>
          <w:vertAlign w:val="subscript"/>
        </w:rPr>
        <w:t>e</w:t>
      </w:r>
      <w:r>
        <w:rPr>
          <w:rFonts w:hint="eastAsia" w:ascii="宋体" w:hAnsi="宋体"/>
          <w:sz w:val="24"/>
          <w:szCs w:val="24"/>
        </w:rPr>
        <w:t>——吸附平衡时的吸附量，μmol/g</w:t>
      </w:r>
    </w:p>
    <w:p>
      <w:pPr>
        <w:spacing w:line="360" w:lineRule="auto"/>
        <w:jc w:val="left"/>
        <w:rPr>
          <w:rFonts w:ascii="宋体" w:hAnsi="宋体"/>
          <w:sz w:val="24"/>
          <w:szCs w:val="24"/>
        </w:rPr>
      </w:pPr>
      <w:r>
        <w:rPr>
          <w:rFonts w:hint="eastAsia" w:ascii="宋体" w:hAnsi="宋体"/>
          <w:sz w:val="24"/>
          <w:szCs w:val="24"/>
        </w:rPr>
        <w:t xml:space="preserve">    k</w:t>
      </w:r>
      <w:r>
        <w:rPr>
          <w:rFonts w:hint="eastAsia" w:ascii="宋体" w:hAnsi="宋体"/>
          <w:sz w:val="24"/>
          <w:szCs w:val="24"/>
          <w:vertAlign w:val="subscript"/>
        </w:rPr>
        <w:t>2</w:t>
      </w:r>
      <w:r>
        <w:rPr>
          <w:rFonts w:hint="eastAsia" w:ascii="宋体" w:hAnsi="宋体"/>
          <w:sz w:val="24"/>
          <w:szCs w:val="24"/>
        </w:rPr>
        <w:t>——准二级吸附反应的速率常数，g/μmol.min</w:t>
      </w:r>
    </w:p>
    <w:p>
      <w:pPr>
        <w:spacing w:line="360" w:lineRule="auto"/>
        <w:jc w:val="left"/>
        <w:rPr>
          <w:rFonts w:ascii="宋体" w:hAnsi="宋体"/>
          <w:sz w:val="24"/>
          <w:szCs w:val="24"/>
        </w:rPr>
      </w:pPr>
      <w:r>
        <w:rPr>
          <w:rFonts w:hint="eastAsia" w:ascii="宋体" w:hAnsi="宋体"/>
          <w:sz w:val="24"/>
          <w:szCs w:val="24"/>
        </w:rPr>
        <w:t xml:space="preserve">    t——吸附时间，min。</w:t>
      </w:r>
    </w:p>
    <w:p>
      <w:pPr>
        <w:pStyle w:val="5"/>
      </w:pPr>
      <w:r>
        <w:rPr>
          <w:rFonts w:hint="eastAsia"/>
        </w:rPr>
        <w:t xml:space="preserve"> 5.1.3.2吸附等温线</w:t>
      </w:r>
    </w:p>
    <w:p>
      <w:pPr>
        <w:spacing w:line="360" w:lineRule="auto"/>
        <w:jc w:val="left"/>
        <w:rPr>
          <w:rFonts w:ascii="宋体" w:hAnsi="宋体"/>
          <w:sz w:val="24"/>
          <w:szCs w:val="24"/>
        </w:rPr>
      </w:pPr>
      <w:r>
        <w:rPr>
          <w:rFonts w:hint="eastAsia" w:ascii="宋体" w:hAnsi="宋体"/>
          <w:sz w:val="24"/>
          <w:szCs w:val="24"/>
        </w:rPr>
        <w:t xml:space="preserve">    在温度一定时，吸附量与浓度之间的关系称为吸附等温线。吸附等温线是表征吸附剂吸附性能最常用的方法，固体自稀溶液中最常用的是Langmuir等温式和Freundlich等温式等。</w:t>
      </w:r>
    </w:p>
    <w:p>
      <w:pPr>
        <w:pStyle w:val="31"/>
        <w:numPr>
          <w:ilvl w:val="0"/>
          <w:numId w:val="3"/>
        </w:numPr>
        <w:spacing w:line="360" w:lineRule="auto"/>
        <w:ind w:firstLineChars="0"/>
        <w:jc w:val="left"/>
        <w:rPr>
          <w:rFonts w:ascii="宋体" w:hAnsi="宋体"/>
          <w:sz w:val="24"/>
          <w:szCs w:val="24"/>
        </w:rPr>
      </w:pPr>
      <w:r>
        <w:rPr>
          <w:rFonts w:hint="eastAsia" w:ascii="宋体" w:hAnsi="宋体"/>
          <w:sz w:val="24"/>
          <w:szCs w:val="24"/>
        </w:rPr>
        <w:t>Langmuir吸附等温式</w:t>
      </w:r>
    </w:p>
    <w:p>
      <w:pPr>
        <w:spacing w:line="360" w:lineRule="auto"/>
        <w:jc w:val="left"/>
        <w:rPr>
          <w:rFonts w:ascii="宋体" w:hAnsi="宋体"/>
          <w:sz w:val="24"/>
          <w:szCs w:val="24"/>
        </w:rPr>
      </w:pPr>
      <w:r>
        <w:rPr>
          <w:rFonts w:hint="eastAsia" w:ascii="宋体" w:hAnsi="宋体"/>
          <w:sz w:val="24"/>
          <w:szCs w:val="24"/>
        </w:rPr>
        <w:t xml:space="preserve">    Langmuir在1918年从动力学的理沦推导出了单分子层吸附等温式(5-2)，他认为在固体表面存在着能够吸附分子或者原子的吸附位，吸附位可以均匀地分布在整个表面，但是更多的是非均匀分布，这时，I妓附质分子只是吸附在表面的特定位置，叫做特异吸附。在推导吸附方程时，作了如下基本假设：</w:t>
      </w:r>
    </w:p>
    <w:p>
      <w:pPr>
        <w:spacing w:line="360" w:lineRule="auto"/>
        <w:jc w:val="left"/>
        <w:rPr>
          <w:rFonts w:ascii="宋体" w:hAnsi="宋体"/>
          <w:sz w:val="24"/>
          <w:szCs w:val="24"/>
        </w:rPr>
      </w:pPr>
      <w:r>
        <w:rPr>
          <w:rFonts w:hint="eastAsia" w:ascii="宋体" w:hAnsi="宋体"/>
          <w:sz w:val="24"/>
          <w:szCs w:val="24"/>
        </w:rPr>
        <w:t xml:space="preserve">    (1)吸附位点是一定的，各吸附位的能量相同，并目，每个吸附位仪吸附一个分子或原子；</w:t>
      </w:r>
    </w:p>
    <w:p>
      <w:pPr>
        <w:spacing w:line="360" w:lineRule="auto"/>
        <w:jc w:val="left"/>
        <w:rPr>
          <w:rFonts w:ascii="宋体" w:hAnsi="宋体"/>
          <w:sz w:val="24"/>
          <w:szCs w:val="24"/>
        </w:rPr>
      </w:pPr>
      <w:r>
        <w:rPr>
          <w:rFonts w:hint="eastAsia" w:ascii="宋体" w:hAnsi="宋体"/>
          <w:sz w:val="24"/>
          <w:szCs w:val="24"/>
        </w:rPr>
        <w:t xml:space="preserve">    (2)被吸附的物质之间不存在相互作用；</w:t>
      </w:r>
    </w:p>
    <w:p>
      <w:pPr>
        <w:spacing w:line="360" w:lineRule="auto"/>
        <w:jc w:val="left"/>
        <w:rPr>
          <w:rFonts w:ascii="宋体" w:hAnsi="宋体"/>
          <w:sz w:val="24"/>
          <w:szCs w:val="24"/>
        </w:rPr>
      </w:pPr>
      <w:r>
        <w:rPr>
          <w:rFonts w:hint="eastAsia" w:ascii="宋体" w:hAnsi="宋体"/>
          <w:sz w:val="24"/>
          <w:szCs w:val="24"/>
        </w:rPr>
        <w:t xml:space="preserve">    (3)吸附足单分子层的。</w:t>
      </w:r>
    </w:p>
    <w:p>
      <w:pPr>
        <w:spacing w:line="360" w:lineRule="auto"/>
        <w:jc w:val="left"/>
        <w:rPr>
          <w:rFonts w:ascii="宋体" w:hAnsi="宋体"/>
          <w:sz w:val="24"/>
          <w:szCs w:val="24"/>
        </w:rPr>
      </w:pPr>
      <w:r>
        <w:rPr>
          <w:rFonts w:hint="eastAsia" w:ascii="宋体" w:hAnsi="宋体"/>
          <w:sz w:val="24"/>
          <w:szCs w:val="24"/>
        </w:rPr>
        <w:t xml:space="preserve">   </w:t>
      </w:r>
      <w:r>
        <w:rPr>
          <w:rFonts w:hint="eastAsia" w:ascii="宋体" w:hAnsi="宋体"/>
          <w:position w:val="-30"/>
          <w:sz w:val="24"/>
          <w:szCs w:val="24"/>
        </w:rPr>
        <w:object>
          <v:shape id="_x0000_i1026" o:spt="75" type="#_x0000_t75" style="height:33.5pt;width:72pt;" o:ole="t" filled="f" o:preferrelative="t" stroked="f" coordsize="21600,21600">
            <v:path/>
            <v:fill on="f" focussize="0,0"/>
            <v:stroke on="f" joinstyle="miter"/>
            <v:imagedata r:id="rId79" o:title=""/>
            <o:lock v:ext="edit" aspectratio="t"/>
            <w10:wrap type="none"/>
            <w10:anchorlock/>
          </v:shape>
          <o:OLEObject Type="Embed" ProgID="Equation.3" ShapeID="_x0000_i1026" DrawAspect="Content" ObjectID="_1468075726" r:id="rId78">
            <o:LockedField>false</o:LockedField>
          </o:OLEObject>
        </w:object>
      </w:r>
      <w:r>
        <w:rPr>
          <w:rFonts w:hint="eastAsia" w:ascii="宋体" w:hAnsi="宋体"/>
          <w:sz w:val="24"/>
          <w:szCs w:val="24"/>
        </w:rPr>
        <w:t>.      .(5-2)</w:t>
      </w:r>
    </w:p>
    <w:p>
      <w:pPr>
        <w:spacing w:line="360" w:lineRule="auto"/>
        <w:jc w:val="left"/>
        <w:rPr>
          <w:rFonts w:ascii="宋体" w:hAnsi="宋体"/>
          <w:sz w:val="24"/>
          <w:szCs w:val="24"/>
        </w:rPr>
      </w:pPr>
      <w:r>
        <w:rPr>
          <w:rFonts w:hint="eastAsia" w:ascii="宋体" w:hAnsi="宋体"/>
          <w:sz w:val="24"/>
          <w:szCs w:val="24"/>
        </w:rPr>
        <w:t>式中：q</w:t>
      </w:r>
      <w:r>
        <w:rPr>
          <w:rFonts w:hint="eastAsia" w:ascii="宋体" w:hAnsi="宋体"/>
          <w:sz w:val="24"/>
          <w:szCs w:val="24"/>
          <w:vertAlign w:val="subscript"/>
        </w:rPr>
        <w:t>e</w:t>
      </w:r>
      <w:r>
        <w:rPr>
          <w:rFonts w:hint="eastAsia" w:ascii="宋体" w:hAnsi="宋体"/>
          <w:sz w:val="24"/>
          <w:szCs w:val="24"/>
        </w:rPr>
        <w:t>——单分子层的吸附量，单位：μmol/g</w:t>
      </w:r>
    </w:p>
    <w:p>
      <w:pPr>
        <w:spacing w:line="360" w:lineRule="auto"/>
        <w:jc w:val="left"/>
        <w:rPr>
          <w:rFonts w:ascii="宋体" w:hAnsi="宋体"/>
          <w:sz w:val="24"/>
          <w:szCs w:val="24"/>
        </w:rPr>
      </w:pPr>
      <w:r>
        <w:rPr>
          <w:rFonts w:hint="eastAsia" w:ascii="宋体" w:hAnsi="宋体"/>
          <w:sz w:val="24"/>
          <w:szCs w:val="24"/>
        </w:rPr>
        <w:t xml:space="preserve">      q</w:t>
      </w:r>
      <w:r>
        <w:rPr>
          <w:rFonts w:hint="eastAsia" w:ascii="宋体" w:hAnsi="宋体"/>
          <w:sz w:val="24"/>
          <w:szCs w:val="24"/>
          <w:vertAlign w:val="subscript"/>
        </w:rPr>
        <w:t>m</w:t>
      </w:r>
      <w:r>
        <w:rPr>
          <w:rFonts w:hint="eastAsia" w:ascii="宋体" w:hAnsi="宋体"/>
          <w:sz w:val="24"/>
          <w:szCs w:val="24"/>
        </w:rPr>
        <w:t>——单分子层的饱和吸附量，μmol/g</w:t>
      </w:r>
    </w:p>
    <w:p>
      <w:pPr>
        <w:outlineLvl w:val="0"/>
        <w:rPr>
          <w:rFonts w:ascii="宋体" w:hAnsi="宋体"/>
          <w:sz w:val="24"/>
          <w:szCs w:val="24"/>
        </w:rPr>
      </w:pPr>
      <w:r>
        <w:rPr>
          <w:rFonts w:hint="eastAsia" w:ascii="宋体" w:hAnsi="宋体"/>
          <w:sz w:val="24"/>
          <w:szCs w:val="24"/>
        </w:rPr>
        <w:t xml:space="preserve">     K——KL与吸附能有关的常数，L/μg</w:t>
      </w:r>
    </w:p>
    <w:p>
      <w:pPr>
        <w:spacing w:line="360" w:lineRule="auto"/>
        <w:jc w:val="left"/>
        <w:rPr>
          <w:rFonts w:ascii="宋体" w:hAnsi="宋体"/>
          <w:sz w:val="24"/>
          <w:szCs w:val="24"/>
        </w:rPr>
      </w:pPr>
      <w:r>
        <w:rPr>
          <w:rFonts w:hint="eastAsia" w:ascii="宋体" w:hAnsi="宋体"/>
          <w:sz w:val="24"/>
          <w:szCs w:val="24"/>
        </w:rPr>
        <w:t xml:space="preserve">      C</w:t>
      </w:r>
      <w:r>
        <w:rPr>
          <w:rFonts w:hint="eastAsia" w:ascii="宋体" w:hAnsi="宋体"/>
          <w:sz w:val="24"/>
          <w:szCs w:val="24"/>
          <w:vertAlign w:val="subscript"/>
        </w:rPr>
        <w:t>e</w:t>
      </w:r>
      <w:r>
        <w:rPr>
          <w:rFonts w:hint="eastAsia" w:ascii="宋体" w:hAnsi="宋体"/>
          <w:sz w:val="24"/>
          <w:szCs w:val="24"/>
        </w:rPr>
        <w:t>——与q</w:t>
      </w:r>
      <w:r>
        <w:rPr>
          <w:rFonts w:hint="eastAsia" w:ascii="宋体" w:hAnsi="宋体"/>
          <w:sz w:val="24"/>
          <w:szCs w:val="24"/>
          <w:vertAlign w:val="subscript"/>
        </w:rPr>
        <w:t>e</w:t>
      </w:r>
      <w:r>
        <w:rPr>
          <w:rFonts w:hint="eastAsia" w:ascii="宋体" w:hAnsi="宋体"/>
          <w:sz w:val="24"/>
          <w:szCs w:val="24"/>
        </w:rPr>
        <w:t>相对应的金属离子的平衡浓度，单位：μg/L。</w:t>
      </w:r>
    </w:p>
    <w:p>
      <w:pPr>
        <w:spacing w:line="360" w:lineRule="auto"/>
        <w:jc w:val="left"/>
        <w:rPr>
          <w:rFonts w:ascii="宋体" w:hAnsi="宋体"/>
          <w:sz w:val="24"/>
          <w:szCs w:val="24"/>
        </w:rPr>
      </w:pPr>
      <w:r>
        <w:rPr>
          <w:rFonts w:hint="eastAsia" w:ascii="宋体" w:hAnsi="宋体"/>
          <w:sz w:val="24"/>
          <w:szCs w:val="24"/>
        </w:rPr>
        <w:t xml:space="preserve">    事实上，固体表面的能量分布并不是均匀的，常常处于热力学酌非平衡状态，所以Langmuir理论关于表面均匀的假设并不符合实际，但是作为热力学的经典理论公式，可作为实验数据处理的一种方法与理论分析依据。</w:t>
      </w:r>
    </w:p>
    <w:p>
      <w:pPr>
        <w:pStyle w:val="31"/>
        <w:numPr>
          <w:ilvl w:val="0"/>
          <w:numId w:val="3"/>
        </w:numPr>
        <w:spacing w:line="360" w:lineRule="auto"/>
        <w:ind w:firstLineChars="0"/>
        <w:jc w:val="left"/>
        <w:rPr>
          <w:rFonts w:ascii="宋体" w:hAnsi="宋体"/>
          <w:sz w:val="24"/>
          <w:szCs w:val="24"/>
        </w:rPr>
      </w:pPr>
      <w:r>
        <w:rPr>
          <w:rFonts w:hint="eastAsia" w:ascii="宋体" w:hAnsi="宋体"/>
          <w:sz w:val="24"/>
          <w:szCs w:val="24"/>
        </w:rPr>
        <w:t>Freundlich吸附等温线</w:t>
      </w:r>
    </w:p>
    <w:p>
      <w:pPr>
        <w:spacing w:line="360" w:lineRule="auto"/>
        <w:jc w:val="left"/>
        <w:rPr>
          <w:rFonts w:ascii="宋体" w:hAnsi="宋体"/>
          <w:sz w:val="24"/>
          <w:szCs w:val="24"/>
        </w:rPr>
      </w:pPr>
      <w:r>
        <w:rPr>
          <w:rFonts w:hint="eastAsia" w:ascii="宋体" w:hAnsi="宋体"/>
          <w:sz w:val="24"/>
          <w:szCs w:val="24"/>
        </w:rPr>
        <w:t xml:space="preserve">    在液相吸附中，常用Freundlich方程吸附等温线分析处理数据，这个公式考虑了固体表面都是不均匀的的情况，其是在通过了大量的实验数据下总结出来的经验方程式(5-3)，相对来说具有更加广泛的适用性。</w:t>
      </w:r>
    </w:p>
    <w:p>
      <w:pPr>
        <w:spacing w:line="360" w:lineRule="auto"/>
        <w:jc w:val="left"/>
        <w:rPr>
          <w:rFonts w:ascii="宋体" w:hAnsi="宋体"/>
          <w:sz w:val="24"/>
          <w:szCs w:val="24"/>
        </w:rPr>
      </w:pPr>
      <w:r>
        <w:rPr>
          <w:rFonts w:hint="eastAsia" w:ascii="宋体" w:hAnsi="宋体"/>
          <w:sz w:val="24"/>
          <w:szCs w:val="24"/>
        </w:rPr>
        <w:t xml:space="preserve">  q</w:t>
      </w:r>
      <w:r>
        <w:rPr>
          <w:rFonts w:hint="eastAsia" w:ascii="宋体" w:hAnsi="宋体"/>
          <w:sz w:val="24"/>
          <w:szCs w:val="24"/>
          <w:vertAlign w:val="subscript"/>
        </w:rPr>
        <w:t>e</w:t>
      </w:r>
      <w:r>
        <w:rPr>
          <w:rFonts w:hint="eastAsia" w:ascii="宋体" w:hAnsi="宋体"/>
          <w:sz w:val="24"/>
          <w:szCs w:val="24"/>
        </w:rPr>
        <w:t>=K</w:t>
      </w:r>
      <w:r>
        <w:rPr>
          <w:rFonts w:hint="eastAsia" w:ascii="宋体" w:hAnsi="宋体"/>
          <w:sz w:val="24"/>
          <w:szCs w:val="24"/>
          <w:vertAlign w:val="subscript"/>
        </w:rPr>
        <w:t>f</w:t>
      </w:r>
      <w:r>
        <w:rPr>
          <w:rFonts w:hint="eastAsia" w:ascii="宋体" w:hAnsi="宋体"/>
          <w:sz w:val="24"/>
          <w:szCs w:val="24"/>
        </w:rPr>
        <w:t xml:space="preserve"> </w:t>
      </w:r>
      <w:r>
        <w:rPr>
          <w:rFonts w:hint="eastAsia" w:ascii="宋体" w:hAnsi="宋体"/>
          <w:position w:val="-12"/>
          <w:sz w:val="24"/>
          <w:szCs w:val="24"/>
        </w:rPr>
        <w:object>
          <v:shape id="_x0000_i1027" o:spt="75" type="#_x0000_t75" style="height:18.5pt;width:16.5pt;" o:ole="t" filled="f" o:preferrelative="t" stroked="f" coordsize="21600,21600">
            <v:path/>
            <v:fill on="f" focussize="0,0"/>
            <v:stroke on="f" joinstyle="miter"/>
            <v:imagedata r:id="rId81" o:title=""/>
            <o:lock v:ext="edit" aspectratio="t"/>
            <w10:wrap type="none"/>
            <w10:anchorlock/>
          </v:shape>
          <o:OLEObject Type="Embed" ProgID="Equation.3" ShapeID="_x0000_i1027" DrawAspect="Content" ObjectID="_1468075727" r:id="rId80">
            <o:LockedField>false</o:LockedField>
          </o:OLEObject>
        </w:object>
      </w:r>
      <w:r>
        <w:rPr>
          <w:rFonts w:hint="eastAsia" w:ascii="宋体" w:hAnsi="宋体"/>
          <w:sz w:val="24"/>
          <w:szCs w:val="24"/>
        </w:rPr>
        <w:t xml:space="preserve">         (5—3)</w:t>
      </w:r>
    </w:p>
    <w:p>
      <w:pPr>
        <w:spacing w:line="360" w:lineRule="auto"/>
        <w:jc w:val="left"/>
        <w:rPr>
          <w:rFonts w:ascii="宋体" w:hAnsi="宋体"/>
          <w:sz w:val="24"/>
          <w:szCs w:val="24"/>
        </w:rPr>
      </w:pPr>
      <w:r>
        <w:rPr>
          <w:rFonts w:hint="eastAsia" w:ascii="宋体" w:hAnsi="宋体"/>
          <w:sz w:val="24"/>
          <w:szCs w:val="24"/>
        </w:rPr>
        <w:t>式(6—3)中：</w:t>
      </w:r>
      <w:r>
        <w:rPr>
          <w:rFonts w:hint="eastAsia" w:ascii="宋体" w:hAnsi="宋体"/>
          <w:sz w:val="24"/>
          <w:szCs w:val="24"/>
          <w:vertAlign w:val="subscript"/>
        </w:rPr>
        <w:t>e</w:t>
      </w:r>
      <w:r>
        <w:rPr>
          <w:rFonts w:hint="eastAsia" w:ascii="宋体" w:hAnsi="宋体"/>
          <w:sz w:val="24"/>
          <w:szCs w:val="24"/>
        </w:rPr>
        <w:t>——吸附量，单位：μmol／g</w:t>
      </w:r>
    </w:p>
    <w:p>
      <w:pPr>
        <w:outlineLvl w:val="0"/>
        <w:rPr>
          <w:rFonts w:ascii="宋体" w:hAnsi="宋体"/>
          <w:sz w:val="24"/>
          <w:szCs w:val="24"/>
        </w:rPr>
      </w:pPr>
      <w:r>
        <w:rPr>
          <w:rFonts w:hint="eastAsia" w:ascii="宋体" w:hAnsi="宋体"/>
          <w:sz w:val="24"/>
          <w:szCs w:val="24"/>
        </w:rPr>
        <w:t xml:space="preserve">    C</w:t>
      </w:r>
      <w:r>
        <w:rPr>
          <w:rFonts w:hint="eastAsia" w:ascii="宋体" w:hAnsi="宋体"/>
          <w:sz w:val="24"/>
          <w:szCs w:val="24"/>
          <w:vertAlign w:val="subscript"/>
        </w:rPr>
        <w:t>e</w:t>
      </w:r>
      <w:r>
        <w:rPr>
          <w:rFonts w:hint="eastAsia" w:ascii="宋体" w:hAnsi="宋体"/>
          <w:sz w:val="24"/>
          <w:szCs w:val="24"/>
        </w:rPr>
        <w:t>——平衡浓度，单位：mg／L</w:t>
      </w:r>
    </w:p>
    <w:p>
      <w:pPr>
        <w:spacing w:line="360" w:lineRule="auto"/>
        <w:jc w:val="left"/>
        <w:rPr>
          <w:rFonts w:ascii="宋体" w:hAnsi="宋体"/>
          <w:sz w:val="24"/>
          <w:szCs w:val="24"/>
        </w:rPr>
      </w:pPr>
      <w:r>
        <w:rPr>
          <w:rFonts w:hint="eastAsia" w:ascii="宋体" w:hAnsi="宋体"/>
          <w:sz w:val="24"/>
          <w:szCs w:val="24"/>
        </w:rPr>
        <w:t xml:space="preserve">    K</w:t>
      </w:r>
      <w:r>
        <w:rPr>
          <w:rFonts w:hint="eastAsia" w:ascii="宋体" w:hAnsi="宋体"/>
          <w:sz w:val="24"/>
          <w:szCs w:val="24"/>
          <w:vertAlign w:val="subscript"/>
        </w:rPr>
        <w:t>f</w:t>
      </w:r>
      <w:r>
        <w:rPr>
          <w:rFonts w:hint="eastAsia" w:ascii="宋体" w:hAnsi="宋体"/>
          <w:sz w:val="24"/>
          <w:szCs w:val="24"/>
        </w:rPr>
        <w:t>——常数，与温度、吸附剂的种类有关，μmol/g</w:t>
      </w:r>
    </w:p>
    <w:p>
      <w:pPr>
        <w:spacing w:line="360" w:lineRule="auto"/>
        <w:jc w:val="left"/>
        <w:rPr>
          <w:rFonts w:ascii="宋体" w:hAnsi="宋体"/>
          <w:sz w:val="24"/>
          <w:szCs w:val="24"/>
        </w:rPr>
      </w:pPr>
      <w:r>
        <w:rPr>
          <w:rFonts w:hint="eastAsia" w:ascii="宋体" w:hAnsi="宋体"/>
          <w:sz w:val="24"/>
          <w:szCs w:val="24"/>
        </w:rPr>
        <w:t xml:space="preserve">    n——常数，与吸附体系的性质有关，决定了等温线的形状，n=2～10属于容易吸附，n&lt;0.5属于难吸附。</w:t>
      </w:r>
    </w:p>
    <w:p>
      <w:pPr>
        <w:pStyle w:val="31"/>
        <w:numPr>
          <w:ilvl w:val="0"/>
          <w:numId w:val="3"/>
        </w:numPr>
        <w:spacing w:line="360" w:lineRule="auto"/>
        <w:ind w:firstLineChars="0"/>
        <w:jc w:val="left"/>
        <w:rPr>
          <w:rFonts w:ascii="宋体" w:hAnsi="宋体"/>
          <w:sz w:val="24"/>
          <w:szCs w:val="24"/>
        </w:rPr>
      </w:pPr>
      <w:r>
        <w:rPr>
          <w:rFonts w:hint="eastAsia" w:ascii="宋体" w:hAnsi="宋体"/>
          <w:sz w:val="24"/>
          <w:szCs w:val="24"/>
        </w:rPr>
        <w:t>吸附等温线类型</w:t>
      </w:r>
    </w:p>
    <w:p>
      <w:pPr>
        <w:spacing w:line="360" w:lineRule="auto"/>
        <w:jc w:val="left"/>
        <w:rPr>
          <w:rFonts w:ascii="宋体" w:hAnsi="宋体"/>
          <w:sz w:val="24"/>
          <w:szCs w:val="24"/>
        </w:rPr>
      </w:pPr>
      <w:r>
        <w:rPr>
          <w:rFonts w:hint="eastAsia" w:ascii="宋体" w:hAnsi="宋体"/>
          <w:sz w:val="24"/>
          <w:szCs w:val="24"/>
        </w:rPr>
        <w:t xml:space="preserve">    固体臼稀溶液中吸附的等温线主要有两种类型：Langmuir型（与气体吸附的第1型等温线相似）和S型（见图28）。L型最为常见，S型多见于有限溶解物质的吸附。除这两种类型外，各种形式的等温线在稀溶液吸附中都有实例，这从另一侧面反映了液相吸附的复杂性。</w:t>
      </w:r>
    </w:p>
    <w:p>
      <w:pPr>
        <w:spacing w:line="360" w:lineRule="auto"/>
        <w:jc w:val="left"/>
        <w:rPr>
          <w:rFonts w:ascii="宋体" w:hAnsi="宋体"/>
          <w:sz w:val="24"/>
          <w:szCs w:val="24"/>
        </w:rPr>
      </w:pPr>
      <w:r>
        <w:rPr>
          <w:rFonts w:hint="eastAsia" w:ascii="宋体" w:hAnsi="宋体"/>
          <w:sz w:val="24"/>
          <w:szCs w:val="24"/>
        </w:rPr>
        <w:t xml:space="preserve">    Giles等在总结了大量稀溶液吸附的实验结果后，将等温线分为4类18种</w:t>
      </w:r>
      <w:r>
        <w:rPr>
          <w:rFonts w:hint="eastAsia" w:ascii="宋体" w:hAnsi="宋体"/>
          <w:sz w:val="24"/>
          <w:szCs w:val="24"/>
          <w:vertAlign w:val="superscript"/>
        </w:rPr>
        <w:t>[75]</w:t>
      </w:r>
      <w:r>
        <w:rPr>
          <w:rFonts w:hint="eastAsia" w:ascii="宋体" w:hAnsi="宋体"/>
          <w:sz w:val="24"/>
          <w:szCs w:val="24"/>
        </w:rPr>
        <w:t>。他们的分类方法的基本依据是吸附等温线起始段的斜率。</w:t>
      </w:r>
    </w:p>
    <w:p>
      <w:pPr>
        <w:spacing w:line="360" w:lineRule="auto"/>
        <w:jc w:val="left"/>
        <w:rPr>
          <w:rFonts w:ascii="宋体" w:hAnsi="宋体"/>
          <w:sz w:val="24"/>
          <w:szCs w:val="24"/>
        </w:rPr>
      </w:pPr>
      <w:r>
        <w:rPr>
          <w:rFonts w:hint="eastAsia" w:ascii="宋体" w:hAnsi="宋体"/>
          <w:sz w:val="24"/>
          <w:szCs w:val="24"/>
        </w:rPr>
        <w:t xml:space="preserve">    (1)S型等温线等温线起始段斜率小。当溶剂有强烈的竞争吸附能力，溶质以单一端基垂直或近似垂直地定向吸附于固体表面时可出现这类等温线，如硅胶自水中吸附单极性基有机物，硅胶自中性水中吸附阴离子型表面活性剂属于这种类型等温线。</w:t>
      </w:r>
    </w:p>
    <w:p>
      <w:pPr>
        <w:spacing w:line="360" w:lineRule="auto"/>
        <w:jc w:val="center"/>
        <w:rPr>
          <w:rFonts w:ascii="宋体" w:hAnsi="宋体"/>
          <w:sz w:val="24"/>
          <w:szCs w:val="24"/>
        </w:rPr>
      </w:pPr>
      <w:r>
        <w:rPr>
          <w:rFonts w:ascii="宋体" w:hAnsi="宋体"/>
          <w:sz w:val="24"/>
          <w:szCs w:val="24"/>
        </w:rPr>
        <w:drawing>
          <wp:inline distT="0" distB="0" distL="0" distR="0">
            <wp:extent cx="3029585" cy="3029585"/>
            <wp:effectExtent l="19050" t="0" r="0" b="0"/>
            <wp:docPr id="71"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84"/>
                    <pic:cNvPicPr>
                      <a:picLocks noChangeAspect="1" noChangeArrowheads="1"/>
                    </pic:cNvPicPr>
                  </pic:nvPicPr>
                  <pic:blipFill>
                    <a:blip r:embed="rId82" cstate="print"/>
                    <a:srcRect/>
                    <a:stretch>
                      <a:fillRect/>
                    </a:stretch>
                  </pic:blipFill>
                  <pic:spPr>
                    <a:xfrm>
                      <a:off x="0" y="0"/>
                      <a:ext cx="3029585" cy="3029585"/>
                    </a:xfrm>
                    <a:prstGeom prst="rect">
                      <a:avLst/>
                    </a:prstGeom>
                    <a:noFill/>
                    <a:ln w="9525">
                      <a:noFill/>
                      <a:miter lim="800000"/>
                      <a:headEnd/>
                      <a:tailEnd/>
                    </a:ln>
                  </pic:spPr>
                </pic:pic>
              </a:graphicData>
            </a:graphic>
          </wp:inline>
        </w:drawing>
      </w:r>
    </w:p>
    <w:p>
      <w:pPr>
        <w:pStyle w:val="26"/>
        <w:spacing w:after="156"/>
      </w:pPr>
      <w:r>
        <w:rPr>
          <w:rFonts w:hint="eastAsia"/>
        </w:rPr>
        <w:t xml:space="preserve">                   </w:t>
      </w:r>
      <w:bookmarkStart w:id="141" w:name="_Toc408327297"/>
      <w:r>
        <w:rPr>
          <w:rFonts w:hint="eastAsia"/>
        </w:rPr>
        <w:t>图28 Giles等对固体自稀溶液中吸附的等温线分类</w:t>
      </w:r>
      <w:bookmarkEnd w:id="141"/>
    </w:p>
    <w:p>
      <w:pPr>
        <w:spacing w:line="360" w:lineRule="auto"/>
        <w:jc w:val="left"/>
        <w:rPr>
          <w:rFonts w:ascii="宋体" w:hAnsi="宋体"/>
          <w:sz w:val="24"/>
          <w:szCs w:val="24"/>
        </w:rPr>
      </w:pPr>
      <w:r>
        <w:rPr>
          <w:rFonts w:hint="eastAsia" w:ascii="宋体" w:hAnsi="宋体"/>
          <w:sz w:val="24"/>
          <w:szCs w:val="24"/>
        </w:rPr>
        <w:t xml:space="preserve">    (2)L型筹温线等温线起始段斜率较大，溶质比溶剂更易被吸附。溶质是线性的或平面的分子，且以长轴或平面平行于表面吸附可得到此类等温线。微孔吸附剂（如微孔活性炭、分子筛等）以孔填充机制吸附时材料属于此类等温线。</w:t>
      </w:r>
    </w:p>
    <w:p>
      <w:pPr>
        <w:spacing w:line="360" w:lineRule="auto"/>
        <w:jc w:val="left"/>
        <w:rPr>
          <w:rFonts w:ascii="宋体" w:hAnsi="宋体"/>
          <w:sz w:val="24"/>
          <w:szCs w:val="24"/>
        </w:rPr>
      </w:pPr>
      <w:r>
        <w:rPr>
          <w:rFonts w:hint="eastAsia" w:ascii="宋体" w:hAnsi="宋体"/>
          <w:sz w:val="24"/>
          <w:szCs w:val="24"/>
        </w:rPr>
        <w:t xml:space="preserve">    (3)H型等温线（High affinity型）  这类等温线的特点是，溶质在极低浓度时就有很大的吸附量，类似于化学吸附的特征，表示孩类型溶质与固体表面有强烈的相互作用。金属粉末从苯中吸附硬脂酸常可获得此类等温线。</w:t>
      </w:r>
    </w:p>
    <w:p>
      <w:pPr>
        <w:spacing w:line="360" w:lineRule="auto"/>
        <w:jc w:val="left"/>
        <w:rPr>
          <w:rFonts w:ascii="宋体" w:hAnsi="宋体"/>
          <w:sz w:val="24"/>
          <w:szCs w:val="24"/>
        </w:rPr>
      </w:pPr>
      <w:r>
        <w:rPr>
          <w:rFonts w:hint="eastAsia" w:ascii="宋体" w:hAnsi="宋体"/>
          <w:sz w:val="24"/>
          <w:szCs w:val="24"/>
        </w:rPr>
        <w:t xml:space="preserve">    (4)C型等温线（Constant partition型）  起始段为赢线，表明溶质在液相和界面相为恒定分配。吸附机理可能是溶质最初吸附在无定型区较大的孔内，吲发生吸附作用使固体部分膨胀，形成新的吸附位，不断吸附，不断形成新的吸附位，直到达到晶化区，吸附不能再继续进行。</w:t>
      </w:r>
    </w:p>
    <w:p>
      <w:pPr>
        <w:pStyle w:val="31"/>
        <w:numPr>
          <w:ilvl w:val="0"/>
          <w:numId w:val="3"/>
        </w:numPr>
        <w:spacing w:line="360" w:lineRule="auto"/>
        <w:ind w:firstLineChars="0"/>
        <w:jc w:val="left"/>
        <w:rPr>
          <w:rFonts w:ascii="宋体" w:hAnsi="宋体"/>
          <w:sz w:val="24"/>
          <w:szCs w:val="24"/>
        </w:rPr>
      </w:pPr>
      <w:r>
        <w:rPr>
          <w:rFonts w:hint="eastAsia" w:ascii="宋体" w:hAnsi="宋体"/>
          <w:sz w:val="24"/>
          <w:szCs w:val="24"/>
        </w:rPr>
        <w:t>影响吸附主要因素</w:t>
      </w:r>
    </w:p>
    <w:p>
      <w:pPr>
        <w:outlineLvl w:val="0"/>
        <w:rPr>
          <w:rFonts w:ascii="宋体" w:hAnsi="宋体"/>
          <w:sz w:val="24"/>
          <w:szCs w:val="24"/>
        </w:rPr>
      </w:pPr>
      <w:r>
        <w:rPr>
          <w:rFonts w:hint="eastAsia" w:ascii="宋体" w:hAnsi="宋体"/>
          <w:sz w:val="24"/>
          <w:szCs w:val="24"/>
        </w:rPr>
        <w:t xml:space="preserve">    （1）吸附剂的物理、化学和表面性质的影响</w:t>
      </w:r>
    </w:p>
    <w:p>
      <w:pPr>
        <w:spacing w:line="360" w:lineRule="auto"/>
        <w:jc w:val="left"/>
        <w:rPr>
          <w:rFonts w:ascii="宋体" w:hAnsi="宋体"/>
          <w:sz w:val="24"/>
          <w:szCs w:val="24"/>
        </w:rPr>
      </w:pPr>
      <w:r>
        <w:rPr>
          <w:rFonts w:hint="eastAsia" w:ascii="宋体" w:hAnsi="宋体"/>
          <w:sz w:val="24"/>
          <w:szCs w:val="24"/>
        </w:rPr>
        <w:t xml:space="preserve">    吸附质的溶解度越低越容易被吸附，其与相似相溶原理类似。此外，可以使液体表面自由能下降得越快的吸附质越容易被吸附。极性吸附剂易吸附极性吸附质，非极性吸附剂易吸附非极性吸附质，其与自然界物以类聚的现象类似。</w:t>
      </w:r>
    </w:p>
    <w:p>
      <w:pPr>
        <w:outlineLvl w:val="0"/>
        <w:rPr>
          <w:rFonts w:ascii="宋体" w:hAnsi="宋体"/>
          <w:sz w:val="24"/>
          <w:szCs w:val="24"/>
        </w:rPr>
      </w:pPr>
      <w:r>
        <w:rPr>
          <w:rFonts w:hint="eastAsia" w:ascii="宋体" w:hAnsi="宋体"/>
          <w:sz w:val="24"/>
          <w:szCs w:val="24"/>
        </w:rPr>
        <w:t xml:space="preserve">    （2）溶质与溶剂性质的影响</w:t>
      </w:r>
    </w:p>
    <w:p>
      <w:pPr>
        <w:spacing w:line="360" w:lineRule="auto"/>
        <w:jc w:val="left"/>
        <w:rPr>
          <w:rFonts w:ascii="宋体" w:hAnsi="宋体"/>
          <w:sz w:val="24"/>
          <w:szCs w:val="24"/>
        </w:rPr>
      </w:pPr>
      <w:r>
        <w:rPr>
          <w:rFonts w:hint="eastAsia" w:ascii="宋体" w:hAnsi="宋体"/>
          <w:sz w:val="24"/>
          <w:szCs w:val="24"/>
        </w:rPr>
        <w:t xml:space="preserve">    1)吸附分子结构单元与溶液吸附常数的关系  色谱研究工作说明，各种被分离化合物的色谱容量参数可看作是构成这些化合物分子的各基团对容量参数贡献的总和。吸附作用是色谱技术的基础，故上述结果可用于吸附研究。</w:t>
      </w:r>
    </w:p>
    <w:p>
      <w:pPr>
        <w:spacing w:line="360" w:lineRule="auto"/>
        <w:jc w:val="left"/>
        <w:rPr>
          <w:rFonts w:ascii="宋体" w:hAnsi="宋体"/>
          <w:sz w:val="24"/>
          <w:szCs w:val="24"/>
        </w:rPr>
      </w:pPr>
      <w:r>
        <w:rPr>
          <w:rFonts w:hint="eastAsia" w:ascii="宋体" w:hAnsi="宋体"/>
          <w:sz w:val="24"/>
          <w:szCs w:val="24"/>
        </w:rPr>
        <w:t xml:space="preserve">    2)溶剂性质的影响  溶质、溶剂和吸附剂都可大致分为极性牙U非极性两大类。如，带有板性基团（如羟基、羧基、氨基、硝基等）的有机物可作为极性的吸附质或溶剂；而饱和烃、卤化烷烃、芳烃等可作为非极性或弱极性的吸附质或溶剂。碳质固体（活性炭、炭黑、炭分子筛、石墨、石墨化炭黑等）均为弱极性和非极性吸附剂；而极性吸附剂多为金属或非金属氧化物、盐类等（如硅胶、氧化铝、沸石分子筛、黏土等）。</w:t>
      </w:r>
    </w:p>
    <w:p>
      <w:pPr>
        <w:outlineLvl w:val="0"/>
        <w:rPr>
          <w:rFonts w:ascii="宋体" w:hAnsi="宋体"/>
          <w:sz w:val="24"/>
          <w:szCs w:val="24"/>
        </w:rPr>
      </w:pPr>
      <w:r>
        <w:rPr>
          <w:rFonts w:hint="eastAsia" w:ascii="宋体" w:hAnsi="宋体"/>
          <w:sz w:val="24"/>
          <w:szCs w:val="24"/>
        </w:rPr>
        <w:t xml:space="preserve">    （3）温度和溶质溶解度的影响</w:t>
      </w:r>
    </w:p>
    <w:p>
      <w:pPr>
        <w:spacing w:line="360" w:lineRule="auto"/>
        <w:jc w:val="left"/>
        <w:rPr>
          <w:rFonts w:ascii="宋体" w:hAnsi="宋体"/>
          <w:sz w:val="24"/>
          <w:szCs w:val="24"/>
        </w:rPr>
      </w:pPr>
      <w:r>
        <w:rPr>
          <w:rFonts w:hint="eastAsia" w:ascii="宋体" w:hAnsi="宋体"/>
          <w:sz w:val="24"/>
          <w:szCs w:val="24"/>
        </w:rPr>
        <w:t xml:space="preserve">    从本质上说，吸附是放热过程，因而温度升高不利于吸附的进行，即吸附量下降。</w:t>
      </w:r>
    </w:p>
    <w:p>
      <w:pPr>
        <w:spacing w:line="360" w:lineRule="auto"/>
        <w:jc w:val="left"/>
        <w:rPr>
          <w:rFonts w:ascii="宋体" w:hAnsi="宋体"/>
          <w:sz w:val="24"/>
          <w:szCs w:val="24"/>
        </w:rPr>
      </w:pPr>
      <w:r>
        <w:rPr>
          <w:rFonts w:hint="eastAsia" w:ascii="宋体" w:hAnsi="宋体"/>
          <w:sz w:val="24"/>
          <w:szCs w:val="24"/>
        </w:rPr>
        <w:t xml:space="preserve">    在吸附质和吸附剂一定时，改变溶剂可明显影响吸附量的大小，这种影响主要是因溶解度的变化引起的（尽管不同溶剂的竞争吸附能力不相同）。</w:t>
      </w:r>
    </w:p>
    <w:p>
      <w:pPr>
        <w:spacing w:line="360" w:lineRule="auto"/>
        <w:jc w:val="left"/>
        <w:rPr>
          <w:rFonts w:ascii="宋体" w:hAnsi="宋体"/>
          <w:sz w:val="24"/>
          <w:szCs w:val="24"/>
        </w:rPr>
      </w:pPr>
      <w:r>
        <w:rPr>
          <w:rFonts w:hint="eastAsia" w:ascii="宋体" w:hAnsi="宋体"/>
          <w:sz w:val="24"/>
          <w:szCs w:val="24"/>
        </w:rPr>
        <w:t xml:space="preserve">    温度和溶解度对吸附的影响在大多数情况下是一致的，即溶度升高，溶解度增大都会使吸附量减小；温度升高通常使溶解度增大。</w:t>
      </w:r>
    </w:p>
    <w:p>
      <w:pPr>
        <w:outlineLvl w:val="0"/>
        <w:rPr>
          <w:rFonts w:ascii="宋体" w:hAnsi="宋体"/>
          <w:sz w:val="24"/>
          <w:szCs w:val="24"/>
        </w:rPr>
      </w:pPr>
      <w:r>
        <w:rPr>
          <w:rFonts w:hint="eastAsia" w:ascii="宋体" w:hAnsi="宋体"/>
          <w:sz w:val="24"/>
          <w:szCs w:val="24"/>
        </w:rPr>
        <w:t xml:space="preserve">    （4）添加无机盐对吸附的影响</w:t>
      </w:r>
    </w:p>
    <w:p>
      <w:pPr>
        <w:spacing w:line="360" w:lineRule="auto"/>
        <w:ind w:firstLine="480" w:firstLineChars="200"/>
        <w:jc w:val="left"/>
        <w:rPr>
          <w:rFonts w:ascii="宋体" w:hAnsi="宋体"/>
          <w:sz w:val="24"/>
          <w:szCs w:val="24"/>
        </w:rPr>
      </w:pPr>
      <w:r>
        <w:rPr>
          <w:rFonts w:hint="eastAsia" w:ascii="宋体" w:hAnsi="宋体"/>
          <w:sz w:val="24"/>
          <w:szCs w:val="24"/>
        </w:rPr>
        <w:t>炭自水溶液中吸附有机物时，若有机物为单官能团的（如脂肪、苯酚、苯胺等），在强电解质存在下其吸附量增加。</w:t>
      </w:r>
    </w:p>
    <w:p>
      <w:pPr>
        <w:pStyle w:val="5"/>
      </w:pPr>
      <w:r>
        <w:rPr>
          <w:rFonts w:hint="eastAsia"/>
        </w:rPr>
        <w:t>5.1.3.3动态条件下膨润除Cr</w:t>
      </w:r>
      <w:r>
        <w:rPr>
          <w:rFonts w:hint="eastAsia"/>
          <w:vertAlign w:val="superscript"/>
        </w:rPr>
        <w:t>6+</w:t>
      </w:r>
      <w:r>
        <w:rPr>
          <w:rFonts w:hint="eastAsia"/>
        </w:rPr>
        <w:t>的吸附等温线</w:t>
      </w:r>
    </w:p>
    <w:p>
      <w:pPr>
        <w:spacing w:line="360" w:lineRule="auto"/>
        <w:ind w:firstLine="480" w:firstLineChars="200"/>
        <w:jc w:val="left"/>
        <w:rPr>
          <w:rFonts w:ascii="宋体" w:hAnsi="宋体"/>
          <w:sz w:val="24"/>
          <w:szCs w:val="24"/>
        </w:rPr>
      </w:pPr>
      <w:r>
        <w:rPr>
          <w:rFonts w:hint="eastAsia" w:ascii="宋体" w:hAnsi="宋体"/>
          <w:sz w:val="24"/>
          <w:szCs w:val="24"/>
        </w:rPr>
        <w:t>采用内径为2cm，高为50cm的玻璃柱为本试验吸附桩装置，按一定比例将一定量的铁粉、膨润土和石英砂混合均匀后装入吸附柱内，配制含Cr</w:t>
      </w:r>
      <w:r>
        <w:rPr>
          <w:rFonts w:hint="eastAsia" w:ascii="宋体" w:hAnsi="宋体"/>
          <w:sz w:val="24"/>
          <w:szCs w:val="24"/>
          <w:vertAlign w:val="superscript"/>
        </w:rPr>
        <w:t>6+</w:t>
      </w:r>
      <w:r>
        <w:rPr>
          <w:rFonts w:hint="eastAsia" w:ascii="宋体" w:hAnsi="宋体"/>
          <w:sz w:val="24"/>
          <w:szCs w:val="24"/>
        </w:rPr>
        <w:t>浓度为0.5mg/L的低浓度废水，初始pH值为7，在室温条件下，以一定流速流入吸附柱，耿不同时间的滤出液，采取高锰酸钾氧化-二苯碳酰二肼分光光度法测定滤出液中Cr</w:t>
      </w:r>
      <w:r>
        <w:rPr>
          <w:rFonts w:hint="eastAsia" w:ascii="宋体" w:hAnsi="宋体"/>
          <w:sz w:val="24"/>
          <w:szCs w:val="24"/>
          <w:vertAlign w:val="superscript"/>
        </w:rPr>
        <w:t>6+</w:t>
      </w:r>
      <w:r>
        <w:rPr>
          <w:rFonts w:hint="eastAsia" w:ascii="宋体" w:hAnsi="宋体"/>
          <w:sz w:val="24"/>
          <w:szCs w:val="24"/>
        </w:rPr>
        <w:t>的剩余浓度，根据初始浓度与剩余浓度之问的浓度差计算出不同吸附时间内的吸附量：</w:t>
      </w:r>
    </w:p>
    <w:p>
      <w:pPr>
        <w:spacing w:line="360" w:lineRule="auto"/>
        <w:ind w:firstLine="480" w:firstLineChars="200"/>
        <w:jc w:val="left"/>
        <w:rPr>
          <w:rFonts w:ascii="宋体" w:hAnsi="宋体"/>
          <w:sz w:val="24"/>
          <w:szCs w:val="24"/>
        </w:rPr>
      </w:pPr>
      <w:r>
        <w:rPr>
          <w:rFonts w:hint="eastAsia" w:ascii="宋体" w:hAnsi="宋体"/>
          <w:sz w:val="24"/>
          <w:szCs w:val="24"/>
        </w:rPr>
        <w:t>q</w:t>
      </w:r>
      <w:r>
        <w:rPr>
          <w:rFonts w:hint="eastAsia" w:ascii="宋体" w:hAnsi="宋体"/>
          <w:sz w:val="24"/>
          <w:szCs w:val="24"/>
          <w:vertAlign w:val="subscript"/>
        </w:rPr>
        <w:t>e</w:t>
      </w:r>
      <w:r>
        <w:rPr>
          <w:rFonts w:hint="eastAsia" w:ascii="宋体" w:hAnsi="宋体"/>
          <w:sz w:val="24"/>
          <w:szCs w:val="24"/>
        </w:rPr>
        <w:t>=(C</w:t>
      </w:r>
      <w:r>
        <w:rPr>
          <w:rFonts w:hint="eastAsia" w:ascii="宋体" w:hAnsi="宋体"/>
          <w:sz w:val="24"/>
          <w:szCs w:val="24"/>
          <w:vertAlign w:val="subscript"/>
        </w:rPr>
        <w:t>0</w:t>
      </w:r>
      <w:r>
        <w:rPr>
          <w:rFonts w:hint="eastAsia" w:ascii="宋体" w:hAnsi="宋体"/>
          <w:sz w:val="24"/>
          <w:szCs w:val="24"/>
        </w:rPr>
        <w:t xml:space="preserve"> -C</w:t>
      </w:r>
      <w:r>
        <w:rPr>
          <w:rFonts w:hint="eastAsia" w:ascii="宋体" w:hAnsi="宋体"/>
          <w:sz w:val="24"/>
          <w:szCs w:val="24"/>
          <w:vertAlign w:val="subscript"/>
        </w:rPr>
        <w:t>e</w:t>
      </w:r>
      <w:r>
        <w:rPr>
          <w:rFonts w:hint="eastAsia" w:ascii="宋体" w:hAnsi="宋体"/>
          <w:sz w:val="24"/>
          <w:szCs w:val="24"/>
        </w:rPr>
        <w:t>)V／m     (5-4)</w:t>
      </w:r>
    </w:p>
    <w:p>
      <w:pPr>
        <w:spacing w:line="360" w:lineRule="auto"/>
        <w:jc w:val="left"/>
        <w:rPr>
          <w:rFonts w:ascii="宋体" w:hAnsi="宋体"/>
          <w:sz w:val="24"/>
          <w:szCs w:val="24"/>
        </w:rPr>
      </w:pPr>
      <w:r>
        <w:rPr>
          <w:rFonts w:hint="eastAsia" w:ascii="宋体" w:hAnsi="宋体"/>
          <w:sz w:val="24"/>
          <w:szCs w:val="24"/>
        </w:rPr>
        <w:t xml:space="preserve">    式(5-4)中，q</w:t>
      </w:r>
      <w:r>
        <w:rPr>
          <w:rFonts w:hint="eastAsia" w:ascii="宋体" w:hAnsi="宋体"/>
          <w:sz w:val="24"/>
          <w:szCs w:val="24"/>
          <w:vertAlign w:val="subscript"/>
        </w:rPr>
        <w:t>e</w:t>
      </w:r>
      <w:r>
        <w:rPr>
          <w:rFonts w:hint="eastAsia" w:ascii="宋体" w:hAnsi="宋体"/>
          <w:sz w:val="24"/>
          <w:szCs w:val="24"/>
        </w:rPr>
        <w:t>为t时刻取样时膨润土对Cr</w:t>
      </w:r>
      <w:r>
        <w:rPr>
          <w:rFonts w:hint="eastAsia" w:ascii="宋体" w:hAnsi="宋体"/>
          <w:sz w:val="24"/>
          <w:szCs w:val="24"/>
          <w:vertAlign w:val="superscript"/>
        </w:rPr>
        <w:t>6+</w:t>
      </w:r>
      <w:r>
        <w:rPr>
          <w:rFonts w:hint="eastAsia" w:ascii="宋体" w:hAnsi="宋体"/>
          <w:sz w:val="24"/>
          <w:szCs w:val="24"/>
        </w:rPr>
        <w:t>的吸附量(ptg/g)，C</w:t>
      </w:r>
      <w:r>
        <w:rPr>
          <w:rFonts w:hint="eastAsia" w:ascii="宋体" w:hAnsi="宋体"/>
          <w:sz w:val="24"/>
          <w:szCs w:val="24"/>
          <w:vertAlign w:val="subscript"/>
        </w:rPr>
        <w:t>0</w:t>
      </w:r>
      <w:r>
        <w:rPr>
          <w:rFonts w:hint="eastAsia" w:ascii="宋体" w:hAnsi="宋体"/>
          <w:sz w:val="24"/>
          <w:szCs w:val="24"/>
        </w:rPr>
        <w:t>为Cr</w:t>
      </w:r>
      <w:r>
        <w:rPr>
          <w:rFonts w:hint="eastAsia" w:ascii="宋体" w:hAnsi="宋体"/>
          <w:sz w:val="24"/>
          <w:szCs w:val="24"/>
          <w:vertAlign w:val="superscript"/>
        </w:rPr>
        <w:t>6+</w:t>
      </w:r>
      <w:r>
        <w:rPr>
          <w:rFonts w:hint="eastAsia" w:ascii="宋体" w:hAnsi="宋体"/>
          <w:sz w:val="24"/>
          <w:szCs w:val="24"/>
        </w:rPr>
        <w:t>的初始浓度(mg/L)，C</w:t>
      </w:r>
      <w:r>
        <w:rPr>
          <w:rFonts w:hint="eastAsia" w:ascii="宋体" w:hAnsi="宋体"/>
          <w:sz w:val="24"/>
          <w:szCs w:val="24"/>
          <w:vertAlign w:val="subscript"/>
        </w:rPr>
        <w:t>e</w:t>
      </w:r>
      <w:r>
        <w:rPr>
          <w:rFonts w:hint="eastAsia" w:ascii="宋体" w:hAnsi="宋体"/>
          <w:sz w:val="24"/>
          <w:szCs w:val="24"/>
        </w:rPr>
        <w:t>为，时刻反应体系滤出液中Cr</w:t>
      </w:r>
      <w:r>
        <w:rPr>
          <w:rFonts w:hint="eastAsia" w:ascii="宋体" w:hAnsi="宋体"/>
          <w:sz w:val="24"/>
          <w:szCs w:val="24"/>
          <w:vertAlign w:val="superscript"/>
        </w:rPr>
        <w:t>6+</w:t>
      </w:r>
      <w:r>
        <w:rPr>
          <w:rFonts w:hint="eastAsia" w:ascii="宋体" w:hAnsi="宋体"/>
          <w:sz w:val="24"/>
          <w:szCs w:val="24"/>
        </w:rPr>
        <w:t>的浓度(mg/L)，y为溶液体积(L)，聊为膨润土的质量(g)。</w:t>
      </w:r>
    </w:p>
    <w:p>
      <w:pPr>
        <w:spacing w:line="360" w:lineRule="auto"/>
        <w:jc w:val="left"/>
        <w:rPr>
          <w:rFonts w:ascii="宋体" w:hAnsi="宋体"/>
          <w:sz w:val="24"/>
          <w:szCs w:val="24"/>
        </w:rPr>
      </w:pPr>
      <w:r>
        <w:rPr>
          <w:rFonts w:hint="eastAsia" w:ascii="宋体" w:hAnsi="宋体"/>
          <w:sz w:val="24"/>
          <w:szCs w:val="24"/>
        </w:rPr>
        <w:t xml:space="preserve">    试验原始数据见表36。试验原始数据见表39。</w:t>
      </w:r>
    </w:p>
    <w:p>
      <w:pPr>
        <w:pStyle w:val="27"/>
        <w:spacing w:before="156"/>
      </w:pPr>
      <w:bookmarkStart w:id="142" w:name="_Toc408395012"/>
    </w:p>
    <w:p>
      <w:pPr>
        <w:pStyle w:val="27"/>
        <w:spacing w:before="156"/>
      </w:pPr>
    </w:p>
    <w:p>
      <w:pPr>
        <w:pStyle w:val="27"/>
        <w:spacing w:before="156"/>
      </w:pPr>
      <w:r>
        <w:rPr>
          <w:rFonts w:hint="eastAsia"/>
        </w:rPr>
        <w:t>表39 膨润土对Cr</w:t>
      </w:r>
      <w:r>
        <w:rPr>
          <w:rFonts w:hint="eastAsia"/>
          <w:vertAlign w:val="superscript"/>
        </w:rPr>
        <w:t>6+</w:t>
      </w:r>
      <w:r>
        <w:rPr>
          <w:rFonts w:hint="eastAsia"/>
        </w:rPr>
        <w:t>吸附动力学试验研究原始数据</w:t>
      </w:r>
      <w:bookmarkEnd w:id="142"/>
    </w:p>
    <w:p>
      <w:pPr>
        <w:spacing w:line="360" w:lineRule="auto"/>
        <w:jc w:val="left"/>
        <w:rPr>
          <w:rFonts w:ascii="宋体" w:hAnsi="宋体"/>
          <w:sz w:val="24"/>
          <w:szCs w:val="24"/>
        </w:rPr>
      </w:pPr>
      <w:r>
        <w:rPr>
          <w:rFonts w:ascii="宋体" w:hAnsi="宋体"/>
          <w:sz w:val="24"/>
          <w:szCs w:val="24"/>
        </w:rPr>
        <w:drawing>
          <wp:inline distT="0" distB="0" distL="0" distR="0">
            <wp:extent cx="5168265" cy="2242185"/>
            <wp:effectExtent l="19050" t="0" r="0" b="0"/>
            <wp:docPr id="72"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85"/>
                    <pic:cNvPicPr>
                      <a:picLocks noChangeAspect="1" noChangeArrowheads="1"/>
                    </pic:cNvPicPr>
                  </pic:nvPicPr>
                  <pic:blipFill>
                    <a:blip r:embed="rId83" cstate="print"/>
                    <a:srcRect/>
                    <a:stretch>
                      <a:fillRect/>
                    </a:stretch>
                  </pic:blipFill>
                  <pic:spPr>
                    <a:xfrm>
                      <a:off x="0" y="0"/>
                      <a:ext cx="5168265" cy="2242185"/>
                    </a:xfrm>
                    <a:prstGeom prst="rect">
                      <a:avLst/>
                    </a:prstGeom>
                    <a:noFill/>
                    <a:ln w="9525">
                      <a:noFill/>
                      <a:miter lim="800000"/>
                      <a:headEnd/>
                      <a:tailEnd/>
                    </a:ln>
                  </pic:spPr>
                </pic:pic>
              </a:graphicData>
            </a:graphic>
          </wp:inline>
        </w:drawing>
      </w:r>
    </w:p>
    <w:p>
      <w:pPr>
        <w:spacing w:line="360" w:lineRule="auto"/>
        <w:jc w:val="left"/>
        <w:rPr>
          <w:rFonts w:ascii="宋体" w:hAnsi="宋体"/>
          <w:sz w:val="24"/>
          <w:szCs w:val="24"/>
        </w:rPr>
      </w:pPr>
      <w:r>
        <w:rPr>
          <w:rFonts w:hint="eastAsia" w:ascii="宋体" w:hAnsi="宋体"/>
          <w:sz w:val="24"/>
          <w:szCs w:val="24"/>
        </w:rPr>
        <w:t xml:space="preserve">                </w:t>
      </w:r>
    </w:p>
    <w:p>
      <w:pPr>
        <w:spacing w:line="360" w:lineRule="auto"/>
        <w:jc w:val="center"/>
        <w:rPr>
          <w:rFonts w:ascii="宋体" w:hAnsi="宋体"/>
          <w:sz w:val="24"/>
          <w:szCs w:val="24"/>
        </w:rPr>
      </w:pPr>
      <w:r>
        <w:rPr>
          <w:rFonts w:ascii="宋体" w:hAnsi="宋体"/>
          <w:sz w:val="24"/>
          <w:szCs w:val="24"/>
        </w:rPr>
        <w:drawing>
          <wp:inline distT="0" distB="0" distL="0" distR="0">
            <wp:extent cx="3554095" cy="2560320"/>
            <wp:effectExtent l="19050" t="0" r="8255" b="0"/>
            <wp:docPr id="73"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86"/>
                    <pic:cNvPicPr>
                      <a:picLocks noChangeAspect="1" noChangeArrowheads="1"/>
                    </pic:cNvPicPr>
                  </pic:nvPicPr>
                  <pic:blipFill>
                    <a:blip r:embed="rId84" cstate="print"/>
                    <a:srcRect/>
                    <a:stretch>
                      <a:fillRect/>
                    </a:stretch>
                  </pic:blipFill>
                  <pic:spPr>
                    <a:xfrm>
                      <a:off x="0" y="0"/>
                      <a:ext cx="3554095" cy="2560320"/>
                    </a:xfrm>
                    <a:prstGeom prst="rect">
                      <a:avLst/>
                    </a:prstGeom>
                    <a:noFill/>
                    <a:ln w="9525">
                      <a:noFill/>
                      <a:miter lim="800000"/>
                      <a:headEnd/>
                      <a:tailEnd/>
                    </a:ln>
                  </pic:spPr>
                </pic:pic>
              </a:graphicData>
            </a:graphic>
          </wp:inline>
        </w:drawing>
      </w:r>
    </w:p>
    <w:p>
      <w:pPr>
        <w:pStyle w:val="26"/>
        <w:spacing w:after="156"/>
      </w:pPr>
      <w:bookmarkStart w:id="143" w:name="_Toc408327298"/>
      <w:r>
        <w:rPr>
          <w:rFonts w:hint="eastAsia"/>
        </w:rPr>
        <w:t>图29 吸附时间与吸附出除量的关系</w:t>
      </w:r>
      <w:bookmarkEnd w:id="143"/>
    </w:p>
    <w:p>
      <w:pPr>
        <w:spacing w:line="360" w:lineRule="auto"/>
        <w:jc w:val="left"/>
        <w:rPr>
          <w:rFonts w:ascii="宋体" w:hAnsi="宋体"/>
          <w:sz w:val="24"/>
          <w:szCs w:val="24"/>
        </w:rPr>
      </w:pPr>
      <w:r>
        <w:rPr>
          <w:rFonts w:hint="eastAsia" w:ascii="宋体" w:hAnsi="宋体"/>
          <w:sz w:val="24"/>
          <w:szCs w:val="24"/>
        </w:rPr>
        <w:t xml:space="preserve">    图29是温度为20℃、Cr</w:t>
      </w:r>
      <w:r>
        <w:rPr>
          <w:rFonts w:hint="eastAsia" w:ascii="宋体" w:hAnsi="宋体"/>
          <w:sz w:val="24"/>
          <w:szCs w:val="24"/>
          <w:vertAlign w:val="superscript"/>
        </w:rPr>
        <w:t>6+</w:t>
      </w:r>
      <w:r>
        <w:rPr>
          <w:rFonts w:hint="eastAsia" w:ascii="宋体" w:hAnsi="宋体"/>
          <w:sz w:val="24"/>
          <w:szCs w:val="24"/>
        </w:rPr>
        <w:t>初始浓度为0.5mg/L、pH值为7条件下，膨润土吸附Cr</w:t>
      </w:r>
      <w:r>
        <w:rPr>
          <w:rFonts w:hint="eastAsia" w:ascii="宋体" w:hAnsi="宋体"/>
          <w:sz w:val="24"/>
          <w:szCs w:val="24"/>
          <w:vertAlign w:val="superscript"/>
        </w:rPr>
        <w:t>6+</w:t>
      </w:r>
      <w:r>
        <w:rPr>
          <w:rFonts w:hint="eastAsia" w:ascii="宋体" w:hAnsi="宋体"/>
          <w:sz w:val="24"/>
          <w:szCs w:val="24"/>
        </w:rPr>
        <w:t>的动力学曲线。由图可知，膨润土对Cr</w:t>
      </w:r>
      <w:r>
        <w:rPr>
          <w:rFonts w:hint="eastAsia" w:ascii="宋体" w:hAnsi="宋体"/>
          <w:sz w:val="24"/>
          <w:szCs w:val="24"/>
          <w:vertAlign w:val="superscript"/>
        </w:rPr>
        <w:t>6+</w:t>
      </w:r>
      <w:r>
        <w:rPr>
          <w:rFonts w:hint="eastAsia" w:ascii="宋体" w:hAnsi="宋体"/>
          <w:sz w:val="24"/>
          <w:szCs w:val="24"/>
        </w:rPr>
        <w:t>的吸附在短时间内即能达到平衡，而且可将吸附过程分为两个阶段：吸附时间小于50min时，其吸附量随着吸附时问的增加而增加；吸附时间介于50min到110min之间，吸附量缓慢增加，直至接近平衡。这与李琴等</w:t>
      </w:r>
      <w:r>
        <w:rPr>
          <w:rFonts w:hint="eastAsia" w:ascii="宋体" w:hAnsi="宋体"/>
          <w:sz w:val="24"/>
          <w:szCs w:val="24"/>
          <w:vertAlign w:val="superscript"/>
        </w:rPr>
        <w:t>[76]</w:t>
      </w:r>
      <w:r>
        <w:rPr>
          <w:rFonts w:hint="eastAsia" w:ascii="宋体" w:hAnsi="宋体"/>
          <w:sz w:val="24"/>
          <w:szCs w:val="24"/>
        </w:rPr>
        <w:t>研究静态条件下膨润土吸附Cr</w:t>
      </w:r>
      <w:r>
        <w:rPr>
          <w:rFonts w:hint="eastAsia" w:ascii="宋体" w:hAnsi="宋体"/>
          <w:sz w:val="24"/>
          <w:szCs w:val="24"/>
          <w:vertAlign w:val="superscript"/>
        </w:rPr>
        <w:t>3+</w:t>
      </w:r>
      <w:r>
        <w:rPr>
          <w:rFonts w:hint="eastAsia" w:ascii="宋体" w:hAnsi="宋体"/>
          <w:sz w:val="24"/>
          <w:szCs w:val="24"/>
        </w:rPr>
        <w:t>图形基本接近，但吸附量不一样，表明天然膨润土在静态和动态条件下可以吸附Cr重令属离子。</w:t>
      </w:r>
    </w:p>
    <w:p>
      <w:pPr>
        <w:spacing w:line="360" w:lineRule="auto"/>
        <w:jc w:val="left"/>
        <w:rPr>
          <w:rFonts w:ascii="宋体" w:hAnsi="宋体"/>
          <w:sz w:val="24"/>
          <w:szCs w:val="24"/>
        </w:rPr>
      </w:pPr>
      <w:r>
        <w:rPr>
          <w:rFonts w:hint="eastAsia" w:ascii="宋体" w:hAnsi="宋体"/>
          <w:sz w:val="24"/>
          <w:szCs w:val="24"/>
        </w:rPr>
        <w:t xml:space="preserve">    由Lagergren二级吸附速率方程对膨润土吸附Cr</w:t>
      </w:r>
      <w:r>
        <w:rPr>
          <w:rFonts w:hint="eastAsia" w:ascii="宋体" w:hAnsi="宋体"/>
          <w:sz w:val="24"/>
          <w:szCs w:val="24"/>
          <w:vertAlign w:val="superscript"/>
        </w:rPr>
        <w:t>6+</w:t>
      </w:r>
      <w:r>
        <w:rPr>
          <w:rFonts w:hint="eastAsia" w:ascii="宋体" w:hAnsi="宋体"/>
          <w:sz w:val="24"/>
          <w:szCs w:val="24"/>
        </w:rPr>
        <w:t>的动力学实验数据进行拟合得到的二级吸附速率参数列于表40。</w:t>
      </w:r>
    </w:p>
    <w:p>
      <w:pPr>
        <w:spacing w:line="360" w:lineRule="auto"/>
        <w:jc w:val="left"/>
        <w:rPr>
          <w:rFonts w:ascii="宋体" w:hAnsi="宋体"/>
          <w:sz w:val="24"/>
          <w:szCs w:val="24"/>
        </w:rPr>
      </w:pPr>
      <w:r>
        <w:rPr>
          <w:rFonts w:hint="eastAsia" w:ascii="宋体" w:hAnsi="宋体"/>
          <w:sz w:val="24"/>
          <w:szCs w:val="24"/>
        </w:rPr>
        <w:t xml:space="preserve">                </w:t>
      </w:r>
    </w:p>
    <w:p>
      <w:pPr>
        <w:spacing w:line="360" w:lineRule="auto"/>
        <w:jc w:val="left"/>
        <w:rPr>
          <w:rFonts w:ascii="宋体" w:hAnsi="宋体"/>
          <w:sz w:val="24"/>
          <w:szCs w:val="24"/>
        </w:rPr>
      </w:pPr>
    </w:p>
    <w:p>
      <w:pPr>
        <w:pStyle w:val="27"/>
        <w:spacing w:before="156"/>
      </w:pPr>
      <w:bookmarkStart w:id="144" w:name="_Toc408395013"/>
      <w:r>
        <w:rPr>
          <w:rFonts w:hint="eastAsia"/>
        </w:rPr>
        <w:t>表40 膨润土吸附Cr</w:t>
      </w:r>
      <w:r>
        <w:rPr>
          <w:rFonts w:hint="eastAsia"/>
          <w:vertAlign w:val="superscript"/>
        </w:rPr>
        <w:t>6+</w:t>
      </w:r>
      <w:r>
        <w:rPr>
          <w:rFonts w:hint="eastAsia"/>
        </w:rPr>
        <w:t>的Lagergren二级吸附动力学参数</w:t>
      </w:r>
      <w:bookmarkEnd w:id="144"/>
    </w:p>
    <w:p>
      <w:pPr>
        <w:spacing w:line="360" w:lineRule="auto"/>
        <w:jc w:val="center"/>
        <w:rPr>
          <w:rFonts w:ascii="宋体" w:hAnsi="宋体"/>
          <w:sz w:val="24"/>
          <w:szCs w:val="24"/>
        </w:rPr>
      </w:pPr>
      <w:r>
        <w:rPr>
          <w:rFonts w:ascii="宋体" w:hAnsi="宋体"/>
          <w:sz w:val="24"/>
          <w:szCs w:val="24"/>
        </w:rPr>
        <w:drawing>
          <wp:inline distT="0" distB="0" distL="0" distR="0">
            <wp:extent cx="5271770" cy="835025"/>
            <wp:effectExtent l="19050" t="0" r="5080" b="0"/>
            <wp:docPr id="74"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87"/>
                    <pic:cNvPicPr>
                      <a:picLocks noChangeAspect="1" noChangeArrowheads="1"/>
                    </pic:cNvPicPr>
                  </pic:nvPicPr>
                  <pic:blipFill>
                    <a:blip r:embed="rId85" cstate="print"/>
                    <a:srcRect/>
                    <a:stretch>
                      <a:fillRect/>
                    </a:stretch>
                  </pic:blipFill>
                  <pic:spPr>
                    <a:xfrm>
                      <a:off x="0" y="0"/>
                      <a:ext cx="5271770" cy="835025"/>
                    </a:xfrm>
                    <a:prstGeom prst="rect">
                      <a:avLst/>
                    </a:prstGeom>
                    <a:noFill/>
                    <a:ln w="9525">
                      <a:noFill/>
                      <a:miter lim="800000"/>
                      <a:headEnd/>
                      <a:tailEnd/>
                    </a:ln>
                  </pic:spPr>
                </pic:pic>
              </a:graphicData>
            </a:graphic>
          </wp:inline>
        </w:drawing>
      </w:r>
    </w:p>
    <w:p>
      <w:pPr>
        <w:spacing w:line="360" w:lineRule="auto"/>
        <w:jc w:val="left"/>
        <w:rPr>
          <w:rFonts w:ascii="宋体" w:hAnsi="宋体"/>
          <w:sz w:val="24"/>
          <w:szCs w:val="24"/>
        </w:rPr>
      </w:pPr>
      <w:r>
        <w:rPr>
          <w:rFonts w:hint="eastAsia" w:ascii="宋体" w:hAnsi="宋体"/>
          <w:sz w:val="24"/>
          <w:szCs w:val="24"/>
        </w:rPr>
        <w:t xml:space="preserve">    由上表可知，本试验速率常数k</w:t>
      </w:r>
      <w:r>
        <w:rPr>
          <w:rFonts w:hint="eastAsia" w:ascii="宋体" w:hAnsi="宋体"/>
          <w:sz w:val="24"/>
          <w:szCs w:val="24"/>
          <w:vertAlign w:val="subscript"/>
        </w:rPr>
        <w:t>1</w:t>
      </w:r>
      <w:r>
        <w:rPr>
          <w:rFonts w:hint="eastAsia" w:ascii="宋体" w:hAnsi="宋体"/>
          <w:sz w:val="24"/>
          <w:szCs w:val="24"/>
        </w:rPr>
        <w:t>(2.53g/μmol．min)高于李琴等获得膨润土对Cr</w:t>
      </w:r>
      <w:r>
        <w:rPr>
          <w:rFonts w:hint="eastAsia" w:ascii="宋体" w:hAnsi="宋体"/>
          <w:sz w:val="24"/>
          <w:szCs w:val="24"/>
          <w:vertAlign w:val="superscript"/>
        </w:rPr>
        <w:t>3+</w:t>
      </w:r>
      <w:r>
        <w:rPr>
          <w:rFonts w:hint="eastAsia" w:ascii="宋体" w:hAnsi="宋体"/>
          <w:sz w:val="24"/>
          <w:szCs w:val="24"/>
        </w:rPr>
        <w:t>的静态试验速率常数k</w:t>
      </w:r>
      <w:r>
        <w:rPr>
          <w:rFonts w:hint="eastAsia" w:ascii="宋体" w:hAnsi="宋体"/>
          <w:sz w:val="24"/>
          <w:szCs w:val="24"/>
          <w:vertAlign w:val="subscript"/>
        </w:rPr>
        <w:t>1</w:t>
      </w:r>
      <w:r>
        <w:rPr>
          <w:rFonts w:hint="eastAsia" w:ascii="宋体" w:hAnsi="宋体"/>
          <w:sz w:val="24"/>
          <w:szCs w:val="24"/>
        </w:rPr>
        <w:t>(2.03g/μnol．min)</w:t>
      </w:r>
      <w:r>
        <w:rPr>
          <w:rFonts w:hint="eastAsia" w:ascii="宋体" w:hAnsi="宋体"/>
          <w:sz w:val="24"/>
          <w:szCs w:val="24"/>
          <w:vertAlign w:val="superscript"/>
        </w:rPr>
        <w:t>[80]</w:t>
      </w:r>
      <w:r>
        <w:rPr>
          <w:rFonts w:hint="eastAsia" w:ascii="宋体" w:hAnsi="宋体"/>
          <w:sz w:val="24"/>
          <w:szCs w:val="24"/>
        </w:rPr>
        <w:t>。平衡吸附量小于李琴等获得膨润土对Cr</w:t>
      </w:r>
      <w:r>
        <w:rPr>
          <w:rFonts w:hint="eastAsia" w:ascii="宋体" w:hAnsi="宋体"/>
          <w:sz w:val="24"/>
          <w:szCs w:val="24"/>
          <w:vertAlign w:val="superscript"/>
        </w:rPr>
        <w:t>3+</w:t>
      </w:r>
      <w:r>
        <w:rPr>
          <w:rFonts w:hint="eastAsia" w:ascii="宋体" w:hAnsi="宋体"/>
          <w:sz w:val="24"/>
          <w:szCs w:val="24"/>
        </w:rPr>
        <w:t>的静态试验的平衡吸附量，表明膨润土对铬重金属离子的动态吸附量小于静态吸附量。同时也表明，连续进水条件下，膨润土对重金属离子可以连续吸附。此外，本试验拟合相关系数R</w:t>
      </w:r>
      <w:r>
        <w:rPr>
          <w:rFonts w:hint="eastAsia" w:ascii="宋体" w:hAnsi="宋体"/>
          <w:sz w:val="24"/>
          <w:szCs w:val="24"/>
          <w:vertAlign w:val="superscript"/>
        </w:rPr>
        <w:t>2</w:t>
      </w:r>
      <w:r>
        <w:rPr>
          <w:rFonts w:hint="eastAsia" w:ascii="宋体" w:hAnsi="宋体"/>
          <w:sz w:val="24"/>
          <w:szCs w:val="24"/>
        </w:rPr>
        <w:t>为0.98，表明膨润土吸附Cr</w:t>
      </w:r>
      <w:r>
        <w:rPr>
          <w:rFonts w:hint="eastAsia" w:ascii="宋体" w:hAnsi="宋体"/>
          <w:sz w:val="24"/>
          <w:szCs w:val="24"/>
          <w:vertAlign w:val="superscript"/>
        </w:rPr>
        <w:t>6+</w:t>
      </w:r>
      <w:r>
        <w:rPr>
          <w:rFonts w:hint="eastAsia" w:ascii="宋体" w:hAnsi="宋体"/>
          <w:sz w:val="24"/>
          <w:szCs w:val="24"/>
        </w:rPr>
        <w:t>的吸附动力学过程较好地符合Lagergren二级吸附速率方程。</w:t>
      </w:r>
    </w:p>
    <w:p>
      <w:pPr>
        <w:pStyle w:val="5"/>
      </w:pPr>
      <w:r>
        <w:rPr>
          <w:rFonts w:hint="eastAsia"/>
        </w:rPr>
        <w:t>5.1.3.4动态条件下膨润除六价Cr</w:t>
      </w:r>
      <w:r>
        <w:rPr>
          <w:rFonts w:hint="eastAsia"/>
          <w:vertAlign w:val="superscript"/>
        </w:rPr>
        <w:t>6+</w:t>
      </w:r>
      <w:r>
        <w:rPr>
          <w:rFonts w:hint="eastAsia"/>
        </w:rPr>
        <w:t>的吸附热力学</w:t>
      </w:r>
    </w:p>
    <w:p>
      <w:pPr>
        <w:spacing w:line="360" w:lineRule="auto"/>
        <w:jc w:val="left"/>
        <w:rPr>
          <w:rFonts w:ascii="宋体" w:hAnsi="宋体"/>
          <w:sz w:val="24"/>
          <w:szCs w:val="24"/>
        </w:rPr>
      </w:pPr>
      <w:r>
        <w:rPr>
          <w:rFonts w:hint="eastAsia" w:ascii="宋体" w:hAnsi="宋体"/>
          <w:sz w:val="24"/>
          <w:szCs w:val="24"/>
        </w:rPr>
        <w:t xml:space="preserve">    采用内径为2cm，高为50cm的玻璃柱为本试验吸附柱装置，按一定比例将一定量的铁粉、膨润土和石英砂混合均匀后装入吸附柱内，配制Cr</w:t>
      </w:r>
      <w:r>
        <w:rPr>
          <w:rFonts w:hint="eastAsia" w:ascii="宋体" w:hAnsi="宋体"/>
          <w:sz w:val="24"/>
          <w:szCs w:val="24"/>
          <w:vertAlign w:val="superscript"/>
        </w:rPr>
        <w:t>6+</w:t>
      </w:r>
      <w:r>
        <w:rPr>
          <w:rFonts w:hint="eastAsia" w:ascii="宋体" w:hAnsi="宋体"/>
          <w:sz w:val="24"/>
          <w:szCs w:val="24"/>
        </w:rPr>
        <w:t>初始浓度分别为1 mg/L、2 mg/L、3 mg/L、4 mg/L、5 mg/L、6 mg/L的低浓度废水，初始pH值为7，在室温条件下，以一定流速流入吸附柱，取t=40min的滤出液，采取高锰酸钾氧化一二苯碳酰二肼分光光度法测定滤出液中Cr</w:t>
      </w:r>
      <w:r>
        <w:rPr>
          <w:rFonts w:hint="eastAsia" w:ascii="宋体" w:hAnsi="宋体"/>
          <w:sz w:val="24"/>
          <w:szCs w:val="24"/>
          <w:vertAlign w:val="superscript"/>
        </w:rPr>
        <w:t>6+</w:t>
      </w:r>
      <w:r>
        <w:rPr>
          <w:rFonts w:hint="eastAsia" w:ascii="宋体" w:hAnsi="宋体"/>
          <w:sz w:val="24"/>
          <w:szCs w:val="24"/>
        </w:rPr>
        <w:t>的剩余浓度，根据初始浓度与剩余浓度之间的浓度差计算出不同吸附时问内的吸附量：</w:t>
      </w:r>
    </w:p>
    <w:p>
      <w:pPr>
        <w:spacing w:line="360" w:lineRule="auto"/>
        <w:ind w:firstLine="480" w:firstLineChars="200"/>
        <w:jc w:val="left"/>
        <w:rPr>
          <w:rFonts w:ascii="宋体" w:hAnsi="宋体"/>
          <w:sz w:val="24"/>
          <w:szCs w:val="24"/>
        </w:rPr>
      </w:pPr>
      <w:r>
        <w:rPr>
          <w:rFonts w:hint="eastAsia" w:ascii="宋体" w:hAnsi="宋体"/>
          <w:sz w:val="24"/>
          <w:szCs w:val="24"/>
        </w:rPr>
        <w:t xml:space="preserve">     q</w:t>
      </w:r>
      <w:r>
        <w:rPr>
          <w:rFonts w:hint="eastAsia" w:ascii="宋体" w:hAnsi="宋体"/>
          <w:sz w:val="24"/>
          <w:szCs w:val="24"/>
          <w:vertAlign w:val="subscript"/>
        </w:rPr>
        <w:t>e</w:t>
      </w:r>
      <w:r>
        <w:rPr>
          <w:rFonts w:hint="eastAsia" w:ascii="宋体" w:hAnsi="宋体"/>
          <w:sz w:val="24"/>
          <w:szCs w:val="24"/>
        </w:rPr>
        <w:t>=(C</w:t>
      </w:r>
      <w:r>
        <w:rPr>
          <w:rFonts w:hint="eastAsia" w:ascii="宋体" w:hAnsi="宋体"/>
          <w:sz w:val="24"/>
          <w:szCs w:val="24"/>
          <w:vertAlign w:val="subscript"/>
        </w:rPr>
        <w:t>0</w:t>
      </w:r>
      <w:r>
        <w:rPr>
          <w:rFonts w:hint="eastAsia" w:ascii="宋体" w:hAnsi="宋体"/>
          <w:sz w:val="24"/>
          <w:szCs w:val="24"/>
        </w:rPr>
        <w:t xml:space="preserve"> -C</w:t>
      </w:r>
      <w:r>
        <w:rPr>
          <w:rFonts w:hint="eastAsia" w:ascii="宋体" w:hAnsi="宋体"/>
          <w:sz w:val="24"/>
          <w:szCs w:val="24"/>
          <w:vertAlign w:val="subscript"/>
        </w:rPr>
        <w:t>e</w:t>
      </w:r>
      <w:r>
        <w:rPr>
          <w:rFonts w:hint="eastAsia" w:ascii="宋体" w:hAnsi="宋体"/>
          <w:sz w:val="24"/>
          <w:szCs w:val="24"/>
        </w:rPr>
        <w:t>)V／m     (5-5)</w:t>
      </w:r>
    </w:p>
    <w:p>
      <w:pPr>
        <w:spacing w:line="360" w:lineRule="auto"/>
        <w:jc w:val="left"/>
        <w:rPr>
          <w:rFonts w:ascii="宋体" w:hAnsi="宋体"/>
          <w:sz w:val="24"/>
          <w:szCs w:val="24"/>
        </w:rPr>
      </w:pPr>
      <w:r>
        <w:rPr>
          <w:rFonts w:hint="eastAsia" w:ascii="宋体" w:hAnsi="宋体"/>
          <w:sz w:val="24"/>
          <w:szCs w:val="24"/>
        </w:rPr>
        <w:t xml:space="preserve">    式(5-5)中，q</w:t>
      </w:r>
      <w:r>
        <w:rPr>
          <w:rFonts w:hint="eastAsia" w:ascii="宋体" w:hAnsi="宋体"/>
          <w:sz w:val="24"/>
          <w:szCs w:val="24"/>
          <w:vertAlign w:val="subscript"/>
        </w:rPr>
        <w:t>e</w:t>
      </w:r>
      <w:r>
        <w:rPr>
          <w:rFonts w:hint="eastAsia" w:ascii="宋体" w:hAnsi="宋体"/>
          <w:sz w:val="24"/>
          <w:szCs w:val="24"/>
        </w:rPr>
        <w:t>为t时刻取样时膨润士对Cr</w:t>
      </w:r>
      <w:r>
        <w:rPr>
          <w:rFonts w:hint="eastAsia" w:ascii="宋体" w:hAnsi="宋体"/>
          <w:sz w:val="24"/>
          <w:szCs w:val="24"/>
          <w:vertAlign w:val="superscript"/>
        </w:rPr>
        <w:t>6+</w:t>
      </w:r>
      <w:r>
        <w:rPr>
          <w:rFonts w:hint="eastAsia" w:ascii="宋体" w:hAnsi="宋体"/>
          <w:sz w:val="24"/>
          <w:szCs w:val="24"/>
        </w:rPr>
        <w:t>的吸附量(μg/g)，C</w:t>
      </w:r>
      <w:r>
        <w:rPr>
          <w:rFonts w:hint="eastAsia" w:ascii="宋体" w:hAnsi="宋体"/>
          <w:sz w:val="24"/>
          <w:szCs w:val="24"/>
          <w:vertAlign w:val="subscript"/>
        </w:rPr>
        <w:t>0</w:t>
      </w:r>
      <w:r>
        <w:rPr>
          <w:rFonts w:hint="eastAsia" w:ascii="宋体" w:hAnsi="宋体"/>
          <w:sz w:val="24"/>
          <w:szCs w:val="24"/>
        </w:rPr>
        <w:t>为Cr</w:t>
      </w:r>
      <w:r>
        <w:rPr>
          <w:rFonts w:hint="eastAsia" w:ascii="宋体" w:hAnsi="宋体"/>
          <w:sz w:val="24"/>
          <w:szCs w:val="24"/>
          <w:vertAlign w:val="superscript"/>
        </w:rPr>
        <w:t>6+</w:t>
      </w:r>
      <w:r>
        <w:rPr>
          <w:rFonts w:hint="eastAsia" w:ascii="宋体" w:hAnsi="宋体"/>
          <w:sz w:val="24"/>
          <w:szCs w:val="24"/>
        </w:rPr>
        <w:t>的初始浓度mg/L)，C</w:t>
      </w:r>
      <w:r>
        <w:rPr>
          <w:rFonts w:hint="eastAsia" w:ascii="宋体" w:hAnsi="宋体"/>
          <w:sz w:val="24"/>
          <w:szCs w:val="24"/>
          <w:vertAlign w:val="subscript"/>
        </w:rPr>
        <w:t>e</w:t>
      </w:r>
      <w:r>
        <w:rPr>
          <w:rFonts w:hint="eastAsia" w:ascii="宋体" w:hAnsi="宋体"/>
          <w:sz w:val="24"/>
          <w:szCs w:val="24"/>
        </w:rPr>
        <w:t>为t时刻反应体系滤出液中Cr</w:t>
      </w:r>
      <w:r>
        <w:rPr>
          <w:rFonts w:hint="eastAsia" w:ascii="宋体" w:hAnsi="宋体"/>
          <w:sz w:val="24"/>
          <w:szCs w:val="24"/>
          <w:vertAlign w:val="superscript"/>
        </w:rPr>
        <w:t>6+</w:t>
      </w:r>
      <w:r>
        <w:rPr>
          <w:rFonts w:hint="eastAsia" w:ascii="宋体" w:hAnsi="宋体"/>
          <w:sz w:val="24"/>
          <w:szCs w:val="24"/>
        </w:rPr>
        <w:t>的浓度(mg/L)，y为溶液体积(L)，m为膨润土的质量(g)。</w:t>
      </w:r>
    </w:p>
    <w:p>
      <w:pPr>
        <w:spacing w:line="360" w:lineRule="auto"/>
        <w:jc w:val="left"/>
        <w:rPr>
          <w:rFonts w:ascii="宋体" w:hAnsi="宋体"/>
          <w:sz w:val="24"/>
          <w:szCs w:val="24"/>
        </w:rPr>
      </w:pPr>
      <w:r>
        <w:rPr>
          <w:rFonts w:hint="eastAsia" w:ascii="宋体" w:hAnsi="宋体"/>
          <w:sz w:val="24"/>
          <w:szCs w:val="24"/>
        </w:rPr>
        <w:t xml:space="preserve">    试验原始数据见表5-6。</w:t>
      </w:r>
    </w:p>
    <w:p>
      <w:pPr>
        <w:spacing w:line="360" w:lineRule="auto"/>
        <w:jc w:val="left"/>
        <w:rPr>
          <w:rFonts w:ascii="宋体" w:hAnsi="宋体"/>
          <w:sz w:val="24"/>
          <w:szCs w:val="24"/>
        </w:rPr>
      </w:pPr>
      <w:r>
        <w:rPr>
          <w:rFonts w:hint="eastAsia" w:ascii="宋体" w:hAnsi="宋体"/>
          <w:sz w:val="24"/>
          <w:szCs w:val="24"/>
        </w:rPr>
        <w:t xml:space="preserve">             </w:t>
      </w:r>
    </w:p>
    <w:p>
      <w:pPr>
        <w:spacing w:line="360" w:lineRule="auto"/>
        <w:jc w:val="left"/>
        <w:rPr>
          <w:rFonts w:ascii="宋体" w:hAnsi="宋体"/>
          <w:sz w:val="24"/>
          <w:szCs w:val="24"/>
        </w:rPr>
      </w:pPr>
    </w:p>
    <w:p>
      <w:pPr>
        <w:spacing w:line="360" w:lineRule="auto"/>
        <w:jc w:val="left"/>
        <w:rPr>
          <w:rFonts w:ascii="宋体" w:hAnsi="宋体"/>
          <w:sz w:val="24"/>
          <w:szCs w:val="24"/>
        </w:rPr>
      </w:pPr>
    </w:p>
    <w:p>
      <w:pPr>
        <w:spacing w:line="360" w:lineRule="auto"/>
        <w:jc w:val="left"/>
        <w:rPr>
          <w:rFonts w:ascii="宋体" w:hAnsi="宋体"/>
          <w:sz w:val="24"/>
          <w:szCs w:val="24"/>
        </w:rPr>
      </w:pPr>
    </w:p>
    <w:p>
      <w:pPr>
        <w:spacing w:line="360" w:lineRule="auto"/>
        <w:jc w:val="left"/>
        <w:rPr>
          <w:rFonts w:ascii="宋体" w:hAnsi="宋体"/>
          <w:sz w:val="24"/>
          <w:szCs w:val="24"/>
        </w:rPr>
      </w:pPr>
    </w:p>
    <w:p>
      <w:pPr>
        <w:spacing w:line="360" w:lineRule="auto"/>
        <w:jc w:val="left"/>
        <w:rPr>
          <w:rFonts w:ascii="宋体" w:hAnsi="宋体"/>
          <w:sz w:val="24"/>
          <w:szCs w:val="24"/>
        </w:rPr>
      </w:pPr>
    </w:p>
    <w:p>
      <w:pPr>
        <w:spacing w:line="360" w:lineRule="auto"/>
        <w:jc w:val="left"/>
        <w:rPr>
          <w:rFonts w:ascii="宋体" w:hAnsi="宋体"/>
          <w:sz w:val="24"/>
          <w:szCs w:val="24"/>
        </w:rPr>
      </w:pPr>
    </w:p>
    <w:p>
      <w:pPr>
        <w:pStyle w:val="27"/>
        <w:spacing w:before="156"/>
      </w:pPr>
      <w:bookmarkStart w:id="145" w:name="_Toc408395014"/>
      <w:r>
        <w:rPr>
          <w:rFonts w:hint="eastAsia"/>
        </w:rPr>
        <w:t>表41 膨润土对Cr</w:t>
      </w:r>
      <w:r>
        <w:rPr>
          <w:rFonts w:hint="eastAsia"/>
          <w:vertAlign w:val="superscript"/>
        </w:rPr>
        <w:t>6+</w:t>
      </w:r>
      <w:r>
        <w:rPr>
          <w:rFonts w:hint="eastAsia"/>
        </w:rPr>
        <w:t>等温吸附试验原始数掘</w:t>
      </w:r>
      <w:bookmarkEnd w:id="145"/>
    </w:p>
    <w:p>
      <w:pPr>
        <w:widowControl/>
        <w:spacing w:line="360" w:lineRule="auto"/>
        <w:jc w:val="left"/>
        <w:rPr>
          <w:rFonts w:ascii="宋体" w:hAnsi="宋体"/>
          <w:sz w:val="24"/>
          <w:szCs w:val="24"/>
        </w:rPr>
      </w:pPr>
      <w:r>
        <w:rPr>
          <w:rFonts w:ascii="宋体" w:hAnsi="宋体" w:cs="宋体"/>
          <w:kern w:val="0"/>
          <w:sz w:val="24"/>
          <w:szCs w:val="24"/>
        </w:rPr>
        <w:drawing>
          <wp:inline distT="0" distB="0" distL="0" distR="0">
            <wp:extent cx="5581650" cy="2067560"/>
            <wp:effectExtent l="19050" t="0" r="0" b="0"/>
            <wp:docPr id="75" name="图片 7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descr="IMG_256"/>
                    <pic:cNvPicPr>
                      <a:picLocks noChangeAspect="1" noChangeArrowheads="1"/>
                    </pic:cNvPicPr>
                  </pic:nvPicPr>
                  <pic:blipFill>
                    <a:blip r:embed="rId86" cstate="print"/>
                    <a:srcRect/>
                    <a:stretch>
                      <a:fillRect/>
                    </a:stretch>
                  </pic:blipFill>
                  <pic:spPr>
                    <a:xfrm>
                      <a:off x="0" y="0"/>
                      <a:ext cx="5581650" cy="2067560"/>
                    </a:xfrm>
                    <a:prstGeom prst="rect">
                      <a:avLst/>
                    </a:prstGeom>
                    <a:noFill/>
                    <a:ln w="9525">
                      <a:noFill/>
                      <a:miter lim="800000"/>
                      <a:headEnd/>
                      <a:tailEnd/>
                    </a:ln>
                  </pic:spPr>
                </pic:pic>
              </a:graphicData>
            </a:graphic>
          </wp:inline>
        </w:drawing>
      </w:r>
    </w:p>
    <w:p>
      <w:pPr>
        <w:spacing w:line="360" w:lineRule="auto"/>
        <w:jc w:val="left"/>
        <w:rPr>
          <w:rFonts w:ascii="宋体" w:hAnsi="宋体"/>
          <w:sz w:val="24"/>
          <w:szCs w:val="24"/>
        </w:rPr>
      </w:pPr>
      <w:r>
        <w:rPr>
          <w:rFonts w:hint="eastAsia" w:ascii="宋体" w:hAnsi="宋体"/>
          <w:sz w:val="24"/>
          <w:szCs w:val="24"/>
        </w:rPr>
        <w:t xml:space="preserve">     根据试验数据，绘制平衡浓度（名与吸附量之问的关系图，见图5-5。</w:t>
      </w:r>
    </w:p>
    <w:p>
      <w:pPr>
        <w:spacing w:line="360" w:lineRule="auto"/>
        <w:jc w:val="left"/>
        <w:rPr>
          <w:rFonts w:ascii="宋体" w:hAnsi="宋体"/>
          <w:sz w:val="24"/>
          <w:szCs w:val="24"/>
        </w:rPr>
      </w:pPr>
      <w:r>
        <w:rPr>
          <w:rFonts w:hint="eastAsia" w:ascii="宋体" w:hAnsi="宋体"/>
          <w:sz w:val="24"/>
          <w:szCs w:val="24"/>
        </w:rPr>
        <w:t xml:space="preserve">       </w:t>
      </w:r>
      <w:r>
        <w:rPr>
          <w:rFonts w:ascii="宋体" w:hAnsi="宋体"/>
          <w:sz w:val="24"/>
          <w:szCs w:val="24"/>
        </w:rPr>
        <w:drawing>
          <wp:inline distT="0" distB="0" distL="0" distR="0">
            <wp:extent cx="3705225" cy="2345690"/>
            <wp:effectExtent l="19050" t="0" r="9525" b="0"/>
            <wp:docPr id="76"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91"/>
                    <pic:cNvPicPr>
                      <a:picLocks noChangeAspect="1" noChangeArrowheads="1"/>
                    </pic:cNvPicPr>
                  </pic:nvPicPr>
                  <pic:blipFill>
                    <a:blip r:embed="rId87" cstate="print"/>
                    <a:srcRect/>
                    <a:stretch>
                      <a:fillRect/>
                    </a:stretch>
                  </pic:blipFill>
                  <pic:spPr>
                    <a:xfrm>
                      <a:off x="0" y="0"/>
                      <a:ext cx="3705225" cy="2345690"/>
                    </a:xfrm>
                    <a:prstGeom prst="rect">
                      <a:avLst/>
                    </a:prstGeom>
                    <a:noFill/>
                    <a:ln w="9525">
                      <a:noFill/>
                      <a:miter lim="800000"/>
                      <a:headEnd/>
                      <a:tailEnd/>
                    </a:ln>
                  </pic:spPr>
                </pic:pic>
              </a:graphicData>
            </a:graphic>
          </wp:inline>
        </w:drawing>
      </w:r>
    </w:p>
    <w:p>
      <w:pPr>
        <w:pStyle w:val="26"/>
        <w:spacing w:after="156"/>
      </w:pPr>
      <w:bookmarkStart w:id="146" w:name="_Toc408327299"/>
      <w:r>
        <w:rPr>
          <w:rFonts w:hint="eastAsia"/>
        </w:rPr>
        <w:t>图30 膨润土对不同浓度Cr</w:t>
      </w:r>
      <w:r>
        <w:rPr>
          <w:rFonts w:hint="eastAsia"/>
          <w:vertAlign w:val="superscript"/>
        </w:rPr>
        <w:t>6+</w:t>
      </w:r>
      <w:r>
        <w:rPr>
          <w:rFonts w:hint="eastAsia"/>
        </w:rPr>
        <w:t>的吸附曲线</w:t>
      </w:r>
      <w:bookmarkEnd w:id="146"/>
    </w:p>
    <w:p>
      <w:pPr>
        <w:spacing w:line="360" w:lineRule="auto"/>
        <w:jc w:val="left"/>
        <w:rPr>
          <w:rFonts w:ascii="宋体" w:hAnsi="宋体"/>
          <w:sz w:val="24"/>
          <w:szCs w:val="24"/>
        </w:rPr>
      </w:pPr>
      <w:r>
        <w:rPr>
          <w:rFonts w:hint="eastAsia" w:ascii="宋体" w:hAnsi="宋体"/>
          <w:sz w:val="24"/>
          <w:szCs w:val="24"/>
        </w:rPr>
        <w:t xml:space="preserve">    根据Gilcs等对固体自稀溶液中吸附的等温线分类，膨润土吸附Cr</w:t>
      </w:r>
      <w:r>
        <w:rPr>
          <w:rFonts w:hint="eastAsia" w:ascii="宋体" w:hAnsi="宋体"/>
          <w:sz w:val="24"/>
          <w:szCs w:val="24"/>
          <w:vertAlign w:val="superscript"/>
        </w:rPr>
        <w:t>6+</w:t>
      </w:r>
      <w:r>
        <w:rPr>
          <w:rFonts w:hint="eastAsia" w:ascii="宋体" w:hAnsi="宋体"/>
          <w:sz w:val="24"/>
          <w:szCs w:val="24"/>
        </w:rPr>
        <w:t>为L5型等温线：等温线起始段斜率较大，溶质比溶剂更易被吸附。溶质足线性的或平面的分子，且以长轴或平面平行于表面吸附可得到此类等温线。表明膨润土以孔填充机制吸附Cr</w:t>
      </w:r>
      <w:r>
        <w:rPr>
          <w:rFonts w:hint="eastAsia" w:ascii="宋体" w:hAnsi="宋体"/>
          <w:sz w:val="24"/>
          <w:szCs w:val="24"/>
          <w:vertAlign w:val="superscript"/>
        </w:rPr>
        <w:t>6+</w:t>
      </w:r>
      <w:r>
        <w:rPr>
          <w:rFonts w:hint="eastAsia" w:ascii="宋体" w:hAnsi="宋体"/>
          <w:sz w:val="24"/>
          <w:szCs w:val="24"/>
        </w:rPr>
        <w:t>的微孔吸附剂。</w:t>
      </w:r>
    </w:p>
    <w:p>
      <w:pPr>
        <w:pStyle w:val="5"/>
      </w:pPr>
      <w:r>
        <w:rPr>
          <w:rFonts w:hint="eastAsia"/>
        </w:rPr>
        <w:t>5.1.3.5动态条件下膨润除六价Cr</w:t>
      </w:r>
      <w:r>
        <w:rPr>
          <w:rFonts w:hint="eastAsia"/>
          <w:vertAlign w:val="superscript"/>
        </w:rPr>
        <w:t>6+</w:t>
      </w:r>
      <w:r>
        <w:rPr>
          <w:rFonts w:hint="eastAsia"/>
        </w:rPr>
        <w:t>的等温方程</w:t>
      </w:r>
    </w:p>
    <w:p>
      <w:pPr>
        <w:spacing w:line="360" w:lineRule="auto"/>
        <w:jc w:val="left"/>
        <w:rPr>
          <w:rFonts w:ascii="宋体" w:hAnsi="宋体"/>
          <w:sz w:val="24"/>
          <w:szCs w:val="24"/>
        </w:rPr>
      </w:pPr>
      <w:r>
        <w:rPr>
          <w:rFonts w:hint="eastAsia" w:ascii="宋体" w:hAnsi="宋体"/>
          <w:sz w:val="24"/>
          <w:szCs w:val="24"/>
        </w:rPr>
        <w:t xml:space="preserve">    本次研究采用Langmuirf吸附等温式（式5-2）和Freundlich吸附等温式（式5-3）对膨润土吸附Cr</w:t>
      </w:r>
      <w:r>
        <w:rPr>
          <w:rFonts w:hint="eastAsia" w:ascii="宋体" w:hAnsi="宋体"/>
          <w:sz w:val="24"/>
          <w:szCs w:val="24"/>
          <w:vertAlign w:val="superscript"/>
        </w:rPr>
        <w:t>6+</w:t>
      </w:r>
      <w:r>
        <w:rPr>
          <w:rFonts w:hint="eastAsia" w:ascii="宋体" w:hAnsi="宋体"/>
          <w:sz w:val="24"/>
          <w:szCs w:val="24"/>
        </w:rPr>
        <w:t>试验数据进行拟合。其中Langmuir方程是以簟分子层吸附模型推导出来的吸附方程；Freundlich型吸附等温线是基于吸附剂在多相表面上的吸附建立的经验吸附平衡模式。拟合所取得的曲线见图31和图32，各参数见表42。</w:t>
      </w:r>
    </w:p>
    <w:p>
      <w:pPr>
        <w:widowControl/>
        <w:spacing w:line="360" w:lineRule="auto"/>
        <w:jc w:val="center"/>
        <w:rPr>
          <w:rFonts w:ascii="宋体" w:hAnsi="宋体"/>
          <w:sz w:val="24"/>
          <w:szCs w:val="24"/>
        </w:rPr>
      </w:pPr>
      <w:r>
        <w:rPr>
          <w:rFonts w:ascii="宋体" w:hAnsi="宋体" w:cs="宋体"/>
          <w:kern w:val="0"/>
          <w:sz w:val="24"/>
          <w:szCs w:val="24"/>
        </w:rPr>
        <w:drawing>
          <wp:inline distT="0" distB="0" distL="0" distR="0">
            <wp:extent cx="4118610" cy="2242185"/>
            <wp:effectExtent l="19050" t="0" r="0" b="0"/>
            <wp:docPr id="77" name="图片 7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descr="IMG_256"/>
                    <pic:cNvPicPr>
                      <a:picLocks noChangeAspect="1" noChangeArrowheads="1"/>
                    </pic:cNvPicPr>
                  </pic:nvPicPr>
                  <pic:blipFill>
                    <a:blip r:embed="rId88" cstate="print"/>
                    <a:srcRect/>
                    <a:stretch>
                      <a:fillRect/>
                    </a:stretch>
                  </pic:blipFill>
                  <pic:spPr>
                    <a:xfrm>
                      <a:off x="0" y="0"/>
                      <a:ext cx="4118610" cy="2242185"/>
                    </a:xfrm>
                    <a:prstGeom prst="rect">
                      <a:avLst/>
                    </a:prstGeom>
                    <a:noFill/>
                    <a:ln w="9525">
                      <a:noFill/>
                      <a:miter lim="800000"/>
                      <a:headEnd/>
                      <a:tailEnd/>
                    </a:ln>
                  </pic:spPr>
                </pic:pic>
              </a:graphicData>
            </a:graphic>
          </wp:inline>
        </w:drawing>
      </w:r>
    </w:p>
    <w:p>
      <w:pPr>
        <w:pStyle w:val="26"/>
        <w:spacing w:after="156"/>
      </w:pPr>
      <w:bookmarkStart w:id="147" w:name="_Toc408327300"/>
      <w:r>
        <w:rPr>
          <w:rFonts w:hint="eastAsia"/>
        </w:rPr>
        <w:t>图31 Langmuir等温方程拟合曲线</w:t>
      </w:r>
      <w:bookmarkEnd w:id="147"/>
    </w:p>
    <w:p>
      <w:pPr>
        <w:spacing w:line="360" w:lineRule="auto"/>
        <w:jc w:val="left"/>
        <w:rPr>
          <w:rFonts w:ascii="宋体" w:hAnsi="宋体"/>
          <w:sz w:val="24"/>
          <w:szCs w:val="24"/>
        </w:rPr>
      </w:pPr>
      <w:r>
        <w:rPr>
          <w:rFonts w:ascii="宋体" w:hAnsi="宋体"/>
          <w:sz w:val="24"/>
          <w:szCs w:val="24"/>
        </w:rPr>
        <w:drawing>
          <wp:inline distT="0" distB="0" distL="0" distR="0">
            <wp:extent cx="4190365" cy="2099310"/>
            <wp:effectExtent l="19050" t="0" r="635" b="0"/>
            <wp:docPr id="136"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41"/>
                    <pic:cNvPicPr>
                      <a:picLocks noChangeAspect="1" noChangeArrowheads="1"/>
                    </pic:cNvPicPr>
                  </pic:nvPicPr>
                  <pic:blipFill>
                    <a:blip r:embed="rId89" cstate="print"/>
                    <a:srcRect/>
                    <a:stretch>
                      <a:fillRect/>
                    </a:stretch>
                  </pic:blipFill>
                  <pic:spPr>
                    <a:xfrm>
                      <a:off x="0" y="0"/>
                      <a:ext cx="4190365" cy="2099310"/>
                    </a:xfrm>
                    <a:prstGeom prst="rect">
                      <a:avLst/>
                    </a:prstGeom>
                    <a:noFill/>
                    <a:ln w="9525">
                      <a:noFill/>
                      <a:miter lim="800000"/>
                      <a:headEnd/>
                      <a:tailEnd/>
                    </a:ln>
                  </pic:spPr>
                </pic:pic>
              </a:graphicData>
            </a:graphic>
          </wp:inline>
        </w:drawing>
      </w:r>
    </w:p>
    <w:p>
      <w:pPr>
        <w:pStyle w:val="26"/>
        <w:spacing w:after="156"/>
      </w:pPr>
      <w:bookmarkStart w:id="148" w:name="_Toc408327301"/>
      <w:r>
        <w:rPr>
          <w:rFonts w:hint="eastAsia"/>
        </w:rPr>
        <w:t>图32 Freundlich等温方程拟合曲线</w:t>
      </w:r>
      <w:bookmarkEnd w:id="148"/>
    </w:p>
    <w:p>
      <w:pPr>
        <w:pStyle w:val="27"/>
        <w:spacing w:before="156"/>
      </w:pPr>
      <w:bookmarkStart w:id="149" w:name="_Toc408395015"/>
      <w:r>
        <w:rPr>
          <w:rFonts w:hint="eastAsia"/>
        </w:rPr>
        <w:t>表42 膨润土吸附Cr</w:t>
      </w:r>
      <w:r>
        <w:rPr>
          <w:rFonts w:hint="eastAsia"/>
          <w:vertAlign w:val="superscript"/>
        </w:rPr>
        <w:t>6+</w:t>
      </w:r>
      <w:r>
        <w:rPr>
          <w:rFonts w:hint="eastAsia"/>
        </w:rPr>
        <w:t>的Langmuir和Freundlich等温线参数</w:t>
      </w:r>
      <w:bookmarkEnd w:id="149"/>
    </w:p>
    <w:p>
      <w:pPr>
        <w:spacing w:line="360" w:lineRule="auto"/>
        <w:jc w:val="center"/>
        <w:rPr>
          <w:rFonts w:ascii="宋体" w:hAnsi="宋体"/>
          <w:sz w:val="24"/>
          <w:szCs w:val="24"/>
        </w:rPr>
      </w:pPr>
      <w:r>
        <w:rPr>
          <w:rFonts w:ascii="宋体" w:hAnsi="宋体"/>
          <w:sz w:val="24"/>
          <w:szCs w:val="24"/>
        </w:rPr>
        <w:drawing>
          <wp:inline distT="0" distB="0" distL="0" distR="0">
            <wp:extent cx="5271770" cy="938530"/>
            <wp:effectExtent l="19050" t="0" r="508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pic:cNvPicPr>
                      <a:picLocks noChangeAspect="1" noChangeArrowheads="1"/>
                    </pic:cNvPicPr>
                  </pic:nvPicPr>
                  <pic:blipFill>
                    <a:blip r:embed="rId90" cstate="print"/>
                    <a:srcRect/>
                    <a:stretch>
                      <a:fillRect/>
                    </a:stretch>
                  </pic:blipFill>
                  <pic:spPr>
                    <a:xfrm>
                      <a:off x="0" y="0"/>
                      <a:ext cx="5271770" cy="938530"/>
                    </a:xfrm>
                    <a:prstGeom prst="rect">
                      <a:avLst/>
                    </a:prstGeom>
                    <a:noFill/>
                    <a:ln w="9525">
                      <a:noFill/>
                      <a:miter lim="800000"/>
                      <a:headEnd/>
                      <a:tailEnd/>
                    </a:ln>
                  </pic:spPr>
                </pic:pic>
              </a:graphicData>
            </a:graphic>
          </wp:inline>
        </w:drawing>
      </w:r>
    </w:p>
    <w:p>
      <w:pPr>
        <w:spacing w:line="360" w:lineRule="auto"/>
        <w:jc w:val="left"/>
        <w:rPr>
          <w:rFonts w:ascii="宋体" w:hAnsi="宋体"/>
          <w:sz w:val="24"/>
          <w:szCs w:val="24"/>
        </w:rPr>
      </w:pPr>
      <w:r>
        <w:rPr>
          <w:rFonts w:hint="eastAsia" w:ascii="宋体" w:hAnsi="宋体"/>
          <w:sz w:val="24"/>
          <w:szCs w:val="24"/>
        </w:rPr>
        <w:t xml:space="preserve">    由表42可知，Langmuir等温线对膨润土吸附Cr</w:t>
      </w:r>
      <w:r>
        <w:rPr>
          <w:rFonts w:hint="eastAsia" w:ascii="宋体" w:hAnsi="宋体"/>
          <w:sz w:val="24"/>
          <w:szCs w:val="24"/>
          <w:vertAlign w:val="superscript"/>
        </w:rPr>
        <w:t>6+</w:t>
      </w:r>
      <w:r>
        <w:rPr>
          <w:rFonts w:hint="eastAsia" w:ascii="宋体" w:hAnsi="宋体"/>
          <w:sz w:val="24"/>
          <w:szCs w:val="24"/>
        </w:rPr>
        <w:t>的试验数据拟舍的相关性较好(R</w:t>
      </w:r>
      <w:r>
        <w:rPr>
          <w:rFonts w:hint="eastAsia" w:ascii="宋体" w:hAnsi="宋体"/>
          <w:sz w:val="24"/>
          <w:szCs w:val="24"/>
          <w:vertAlign w:val="superscript"/>
        </w:rPr>
        <w:t>2</w:t>
      </w:r>
      <w:r>
        <w:rPr>
          <w:rFonts w:hint="eastAsia" w:ascii="宋体" w:hAnsi="宋体"/>
          <w:sz w:val="24"/>
          <w:szCs w:val="24"/>
        </w:rPr>
        <w:t>&gt;0.94)，表明膨润土对金属Cr</w:t>
      </w:r>
      <w:r>
        <w:rPr>
          <w:rFonts w:hint="eastAsia" w:ascii="宋体" w:hAnsi="宋体"/>
          <w:sz w:val="24"/>
          <w:szCs w:val="24"/>
          <w:vertAlign w:val="superscript"/>
        </w:rPr>
        <w:t>6+</w:t>
      </w:r>
      <w:r>
        <w:rPr>
          <w:rFonts w:hint="eastAsia" w:ascii="宋体" w:hAnsi="宋体"/>
          <w:sz w:val="24"/>
          <w:szCs w:val="24"/>
        </w:rPr>
        <w:t>离子的吸附主要表现为表面单分子吸附，是吸热的过程。吸附反应是白发的过程，并且是物理吸附，反应是不可逆的，解吸不易发生。而Freundlich等温线拟合的相关性较差，说明Freundlich等温线用于拟合本次低浓度的Cr</w:t>
      </w:r>
      <w:r>
        <w:rPr>
          <w:rFonts w:hint="eastAsia" w:ascii="宋体" w:hAnsi="宋体"/>
          <w:sz w:val="24"/>
          <w:szCs w:val="24"/>
          <w:vertAlign w:val="superscript"/>
        </w:rPr>
        <w:t>6+</w:t>
      </w:r>
      <w:r>
        <w:rPr>
          <w:rFonts w:hint="eastAsia" w:ascii="宋体" w:hAnsi="宋体"/>
          <w:sz w:val="24"/>
          <w:szCs w:val="24"/>
        </w:rPr>
        <w:t>溶液无法表现良好的线性关系。</w:t>
      </w:r>
    </w:p>
    <w:p>
      <w:pPr>
        <w:pStyle w:val="4"/>
      </w:pPr>
      <w:bookmarkStart w:id="150" w:name="_Toc416170113"/>
      <w:r>
        <w:rPr>
          <w:rFonts w:hint="eastAsia"/>
        </w:rPr>
        <w:t>动态条件下膨润土去除六价Cr</w:t>
      </w:r>
      <w:r>
        <w:rPr>
          <w:rFonts w:hint="eastAsia"/>
          <w:vertAlign w:val="superscript"/>
        </w:rPr>
        <w:t>6+</w:t>
      </w:r>
      <w:r>
        <w:rPr>
          <w:rFonts w:hint="eastAsia"/>
        </w:rPr>
        <w:t>实验小结</w:t>
      </w:r>
      <w:bookmarkEnd w:id="150"/>
    </w:p>
    <w:p>
      <w:pPr>
        <w:spacing w:line="360" w:lineRule="auto"/>
        <w:jc w:val="left"/>
        <w:rPr>
          <w:rFonts w:ascii="宋体" w:hAnsi="宋体"/>
          <w:sz w:val="24"/>
          <w:szCs w:val="24"/>
        </w:rPr>
      </w:pPr>
      <w:r>
        <w:rPr>
          <w:rFonts w:hint="eastAsia" w:ascii="宋体" w:hAnsi="宋体"/>
          <w:sz w:val="24"/>
          <w:szCs w:val="24"/>
        </w:rPr>
        <w:t xml:space="preserve">    采用内径为2cm，高为50cm的玻璃柱为本试验吸附柱装置，膨润土或酸改性膨润土和石英砂按一定的配比混合均匀后装入吸附柱内，配制含Cr</w:t>
      </w:r>
      <w:r>
        <w:rPr>
          <w:rFonts w:hint="eastAsia" w:ascii="宋体" w:hAnsi="宋体"/>
          <w:sz w:val="24"/>
          <w:szCs w:val="24"/>
          <w:vertAlign w:val="superscript"/>
        </w:rPr>
        <w:t>6+</w:t>
      </w:r>
      <w:r>
        <w:rPr>
          <w:rFonts w:hint="eastAsia" w:ascii="宋体" w:hAnsi="宋体"/>
          <w:sz w:val="24"/>
          <w:szCs w:val="24"/>
        </w:rPr>
        <w:t>为0.5 mg/L的模拟废水，pH值为7，在室温条件下，以一定流速流入吸附柱，取不同时问的滤出液，果用二苯碳酰二肼分光光度法分别测出吸附柱装置滤出液中Cr.6+的剩余浓度，计算Cr6+的去除率和吸附量。</w:t>
      </w:r>
    </w:p>
    <w:p>
      <w:pPr>
        <w:spacing w:line="360" w:lineRule="auto"/>
        <w:jc w:val="left"/>
        <w:rPr>
          <w:rFonts w:ascii="宋体" w:hAnsi="宋体"/>
          <w:sz w:val="24"/>
          <w:szCs w:val="24"/>
        </w:rPr>
      </w:pPr>
      <w:r>
        <w:rPr>
          <w:rFonts w:hint="eastAsia" w:ascii="宋体" w:hAnsi="宋体"/>
          <w:sz w:val="24"/>
          <w:szCs w:val="24"/>
        </w:rPr>
        <w:t xml:space="preserve">    (1)在动态条件下，随着吸附时间的增加，天然膨润土对模拟废水中Cr</w:t>
      </w:r>
      <w:r>
        <w:rPr>
          <w:rFonts w:hint="eastAsia" w:ascii="宋体" w:hAnsi="宋体"/>
          <w:sz w:val="24"/>
          <w:szCs w:val="24"/>
          <w:vertAlign w:val="superscript"/>
        </w:rPr>
        <w:t>6+</w:t>
      </w:r>
      <w:r>
        <w:rPr>
          <w:rFonts w:hint="eastAsia" w:ascii="宋体" w:hAnsi="宋体"/>
          <w:sz w:val="24"/>
          <w:szCs w:val="24"/>
        </w:rPr>
        <w:t>的吸附去除不断增加；硫酸改性膨润土在吸附时间为1min的滤出液中总Cr</w:t>
      </w:r>
      <w:r>
        <w:rPr>
          <w:rFonts w:hint="eastAsia" w:ascii="宋体" w:hAnsi="宋体"/>
          <w:sz w:val="24"/>
          <w:szCs w:val="24"/>
          <w:vertAlign w:val="superscript"/>
        </w:rPr>
        <w:t>6+</w:t>
      </w:r>
      <w:r>
        <w:rPr>
          <w:rFonts w:hint="eastAsia" w:ascii="宋体" w:hAnsi="宋体"/>
          <w:sz w:val="24"/>
          <w:szCs w:val="24"/>
        </w:rPr>
        <w:t>的剩余浓度均低于检出限0.001mg/L，去除率在99.9%以上，且在试验范围内，随着时间的延长，去除率保持稳定。</w:t>
      </w:r>
    </w:p>
    <w:p>
      <w:pPr>
        <w:spacing w:line="360" w:lineRule="auto"/>
        <w:jc w:val="left"/>
        <w:rPr>
          <w:rFonts w:ascii="宋体" w:hAnsi="宋体"/>
          <w:sz w:val="24"/>
          <w:szCs w:val="24"/>
        </w:rPr>
      </w:pPr>
      <w:r>
        <w:rPr>
          <w:rFonts w:hint="eastAsia" w:ascii="宋体" w:hAnsi="宋体"/>
          <w:sz w:val="24"/>
          <w:szCs w:val="24"/>
        </w:rPr>
        <w:t xml:space="preserve">    (2)天然膨润土和改性膨润土对模拟废水中Cr</w:t>
      </w:r>
      <w:r>
        <w:rPr>
          <w:rFonts w:hint="eastAsia" w:ascii="宋体" w:hAnsi="宋体"/>
          <w:sz w:val="24"/>
          <w:szCs w:val="24"/>
          <w:vertAlign w:val="superscript"/>
        </w:rPr>
        <w:t>6+</w:t>
      </w:r>
      <w:r>
        <w:rPr>
          <w:rFonts w:hint="eastAsia" w:ascii="宋体" w:hAnsi="宋体"/>
          <w:sz w:val="24"/>
          <w:szCs w:val="24"/>
        </w:rPr>
        <w:t>的动态吸附量随着吸附时间的增加而增加。</w:t>
      </w:r>
    </w:p>
    <w:p>
      <w:pPr>
        <w:spacing w:line="360" w:lineRule="auto"/>
        <w:jc w:val="left"/>
        <w:rPr>
          <w:rFonts w:ascii="宋体" w:hAnsi="宋体"/>
          <w:sz w:val="24"/>
          <w:szCs w:val="24"/>
        </w:rPr>
      </w:pPr>
      <w:r>
        <w:rPr>
          <w:rFonts w:hint="eastAsia" w:ascii="宋体" w:hAnsi="宋体"/>
          <w:sz w:val="24"/>
          <w:szCs w:val="24"/>
        </w:rPr>
        <w:t xml:space="preserve">    (3)在实验期问，天然膨润土对六Cr6+的最大吸附量为0.000652 mg/g，改性膨润土对Cr</w:t>
      </w:r>
      <w:r>
        <w:rPr>
          <w:rFonts w:hint="eastAsia" w:ascii="宋体" w:hAnsi="宋体"/>
          <w:sz w:val="24"/>
          <w:szCs w:val="24"/>
          <w:vertAlign w:val="superscript"/>
        </w:rPr>
        <w:t>6+</w:t>
      </w:r>
      <w:r>
        <w:rPr>
          <w:rFonts w:hint="eastAsia" w:ascii="宋体" w:hAnsi="宋体"/>
          <w:sz w:val="24"/>
          <w:szCs w:val="24"/>
        </w:rPr>
        <w:t>的最大吸附量为0.012654 mg/g;天然膨润土和改性膨润土均未达到饱和吸附状态。</w:t>
      </w:r>
    </w:p>
    <w:p>
      <w:pPr>
        <w:spacing w:line="360" w:lineRule="auto"/>
        <w:jc w:val="left"/>
        <w:rPr>
          <w:rFonts w:ascii="宋体" w:hAnsi="宋体"/>
          <w:sz w:val="24"/>
          <w:szCs w:val="24"/>
        </w:rPr>
      </w:pPr>
      <w:r>
        <w:rPr>
          <w:rFonts w:hint="eastAsia" w:ascii="宋体" w:hAnsi="宋体"/>
          <w:sz w:val="24"/>
          <w:szCs w:val="24"/>
        </w:rPr>
        <w:t xml:space="preserve">    (4)酸改性大幅度提高了膨润土动态处理废水中Cr</w:t>
      </w:r>
      <w:r>
        <w:rPr>
          <w:rFonts w:hint="eastAsia" w:ascii="宋体" w:hAnsi="宋体"/>
          <w:sz w:val="24"/>
          <w:szCs w:val="24"/>
          <w:vertAlign w:val="superscript"/>
        </w:rPr>
        <w:t>6+</w:t>
      </w:r>
      <w:r>
        <w:rPr>
          <w:rFonts w:hint="eastAsia" w:ascii="宋体" w:hAnsi="宋体"/>
          <w:sz w:val="24"/>
          <w:szCs w:val="24"/>
        </w:rPr>
        <w:t>的效果。酸改性膨润土用于动态吸附Cr</w:t>
      </w:r>
      <w:r>
        <w:rPr>
          <w:rFonts w:hint="eastAsia" w:ascii="宋体" w:hAnsi="宋体"/>
          <w:sz w:val="24"/>
          <w:szCs w:val="24"/>
          <w:vertAlign w:val="superscript"/>
        </w:rPr>
        <w:t>6+</w:t>
      </w:r>
      <w:r>
        <w:rPr>
          <w:rFonts w:hint="eastAsia" w:ascii="宋体" w:hAnsi="宋体"/>
          <w:sz w:val="24"/>
          <w:szCs w:val="24"/>
        </w:rPr>
        <w:t>有更快的吸附速率和更高的去除效率。</w:t>
      </w:r>
    </w:p>
    <w:p>
      <w:pPr>
        <w:spacing w:line="360" w:lineRule="auto"/>
        <w:jc w:val="left"/>
        <w:rPr>
          <w:rFonts w:ascii="宋体" w:hAnsi="宋体"/>
          <w:sz w:val="24"/>
          <w:szCs w:val="24"/>
        </w:rPr>
      </w:pPr>
      <w:r>
        <w:rPr>
          <w:rFonts w:hint="eastAsia" w:ascii="宋体" w:hAnsi="宋体"/>
          <w:sz w:val="24"/>
          <w:szCs w:val="24"/>
        </w:rPr>
        <w:t xml:space="preserve">    (5)由Lagergren二级吸附速率方程对膨润土吸附Cr</w:t>
      </w:r>
      <w:r>
        <w:rPr>
          <w:rFonts w:hint="eastAsia" w:ascii="宋体" w:hAnsi="宋体"/>
          <w:sz w:val="24"/>
          <w:szCs w:val="24"/>
          <w:vertAlign w:val="superscript"/>
        </w:rPr>
        <w:t>6+</w:t>
      </w:r>
      <w:r>
        <w:rPr>
          <w:rFonts w:hint="eastAsia" w:ascii="宋体" w:hAnsi="宋体"/>
          <w:sz w:val="24"/>
          <w:szCs w:val="24"/>
        </w:rPr>
        <w:t>的动力学实验数据进行拟合，得到R</w:t>
      </w:r>
      <w:r>
        <w:rPr>
          <w:rFonts w:hint="eastAsia" w:ascii="宋体" w:hAnsi="宋体"/>
          <w:sz w:val="24"/>
          <w:szCs w:val="24"/>
          <w:vertAlign w:val="superscript"/>
        </w:rPr>
        <w:t>2</w:t>
      </w:r>
      <w:r>
        <w:rPr>
          <w:rFonts w:hint="eastAsia" w:ascii="宋体" w:hAnsi="宋体"/>
          <w:sz w:val="24"/>
          <w:szCs w:val="24"/>
        </w:rPr>
        <w:t>为0.98，表明膨润土吸附Cr</w:t>
      </w:r>
      <w:r>
        <w:rPr>
          <w:rFonts w:hint="eastAsia" w:ascii="宋体" w:hAnsi="宋体"/>
          <w:sz w:val="24"/>
          <w:szCs w:val="24"/>
          <w:vertAlign w:val="superscript"/>
        </w:rPr>
        <w:t>6+</w:t>
      </w:r>
      <w:r>
        <w:rPr>
          <w:rFonts w:hint="eastAsia" w:ascii="宋体" w:hAnsi="宋体"/>
          <w:sz w:val="24"/>
          <w:szCs w:val="24"/>
        </w:rPr>
        <w:t>的吸附动力学过程较好地符合Lagcrgren二级吸附速率方程。</w:t>
      </w:r>
    </w:p>
    <w:p>
      <w:pPr>
        <w:spacing w:line="360" w:lineRule="auto"/>
        <w:jc w:val="left"/>
        <w:rPr>
          <w:rFonts w:ascii="宋体" w:hAnsi="宋体"/>
          <w:sz w:val="24"/>
          <w:szCs w:val="24"/>
        </w:rPr>
      </w:pPr>
      <w:r>
        <w:rPr>
          <w:rFonts w:hint="eastAsia" w:ascii="宋体" w:hAnsi="宋体"/>
          <w:sz w:val="24"/>
          <w:szCs w:val="24"/>
        </w:rPr>
        <w:t xml:space="preserve">    (6)用Langmuir等温线对膨润士吸附Cr</w:t>
      </w:r>
      <w:r>
        <w:rPr>
          <w:rFonts w:hint="eastAsia" w:ascii="宋体" w:hAnsi="宋体"/>
          <w:sz w:val="24"/>
          <w:szCs w:val="24"/>
          <w:vertAlign w:val="superscript"/>
        </w:rPr>
        <w:t>6+</w:t>
      </w:r>
      <w:r>
        <w:rPr>
          <w:rFonts w:hint="eastAsia" w:ascii="宋体" w:hAnsi="宋体"/>
          <w:sz w:val="24"/>
          <w:szCs w:val="24"/>
        </w:rPr>
        <w:t>的试验数据拟合的相关性较好(R</w:t>
      </w:r>
      <w:r>
        <w:rPr>
          <w:rFonts w:hint="eastAsia" w:ascii="宋体" w:hAnsi="宋体"/>
          <w:sz w:val="24"/>
          <w:szCs w:val="24"/>
          <w:vertAlign w:val="superscript"/>
        </w:rPr>
        <w:t>2</w:t>
      </w:r>
      <w:r>
        <w:rPr>
          <w:rFonts w:hint="eastAsia" w:ascii="宋体" w:hAnsi="宋体"/>
          <w:sz w:val="24"/>
          <w:szCs w:val="24"/>
        </w:rPr>
        <w:t>&gt;0.94)，表明膨润土对Cr</w:t>
      </w:r>
      <w:r>
        <w:rPr>
          <w:rFonts w:hint="eastAsia" w:ascii="宋体" w:hAnsi="宋体"/>
          <w:sz w:val="24"/>
          <w:szCs w:val="24"/>
          <w:vertAlign w:val="superscript"/>
        </w:rPr>
        <w:t>6+</w:t>
      </w:r>
      <w:r>
        <w:rPr>
          <w:rFonts w:hint="eastAsia" w:ascii="宋体" w:hAnsi="宋体"/>
          <w:sz w:val="24"/>
          <w:szCs w:val="24"/>
        </w:rPr>
        <w:t>的吸附主要表现为表面单分子吸附，是吸热的过程。吸附反应是自发的过程，并且是物理吸刚，反应是不可逆的，解吸不易发生。</w:t>
      </w:r>
    </w:p>
    <w:p>
      <w:pPr>
        <w:pStyle w:val="3"/>
      </w:pPr>
      <w:bookmarkStart w:id="151" w:name="_Toc416170114"/>
      <w:r>
        <w:rPr>
          <w:rFonts w:hint="eastAsia"/>
        </w:rPr>
        <w:t>动态条件下天然膨润土和改性膨润土去除Pb</w:t>
      </w:r>
      <w:r>
        <w:rPr>
          <w:rFonts w:hint="eastAsia"/>
          <w:vertAlign w:val="superscript"/>
        </w:rPr>
        <w:t>2+</w:t>
      </w:r>
      <w:r>
        <w:rPr>
          <w:rFonts w:hint="eastAsia"/>
        </w:rPr>
        <w:t>和Zn</w:t>
      </w:r>
      <w:r>
        <w:rPr>
          <w:rFonts w:hint="eastAsia"/>
          <w:vertAlign w:val="superscript"/>
        </w:rPr>
        <w:t>2+</w:t>
      </w:r>
      <w:r>
        <w:rPr>
          <w:rFonts w:hint="eastAsia"/>
        </w:rPr>
        <w:t>实验结果</w:t>
      </w:r>
      <w:bookmarkEnd w:id="151"/>
    </w:p>
    <w:p>
      <w:pPr>
        <w:pStyle w:val="4"/>
      </w:pPr>
      <w:bookmarkStart w:id="152" w:name="_Toc416170115"/>
      <w:r>
        <w:rPr>
          <w:rFonts w:hint="eastAsia"/>
        </w:rPr>
        <w:t>天然膨润土去除Pb</w:t>
      </w:r>
      <w:r>
        <w:rPr>
          <w:rFonts w:hint="eastAsia"/>
          <w:vertAlign w:val="superscript"/>
        </w:rPr>
        <w:t>2+</w:t>
      </w:r>
      <w:r>
        <w:rPr>
          <w:rFonts w:hint="eastAsia"/>
        </w:rPr>
        <w:t>和Zn</w:t>
      </w:r>
      <w:r>
        <w:rPr>
          <w:rFonts w:hint="eastAsia"/>
          <w:vertAlign w:val="superscript"/>
        </w:rPr>
        <w:t>2+</w:t>
      </w:r>
      <w:r>
        <w:rPr>
          <w:rFonts w:hint="eastAsia"/>
        </w:rPr>
        <w:t>实验结果</w:t>
      </w:r>
      <w:bookmarkEnd w:id="152"/>
    </w:p>
    <w:p>
      <w:pPr>
        <w:spacing w:line="360" w:lineRule="auto"/>
        <w:jc w:val="left"/>
        <w:rPr>
          <w:rFonts w:ascii="宋体" w:hAnsi="宋体"/>
          <w:sz w:val="24"/>
          <w:szCs w:val="24"/>
        </w:rPr>
      </w:pPr>
      <w:r>
        <w:rPr>
          <w:rFonts w:hint="eastAsia" w:ascii="宋体" w:hAnsi="宋体"/>
          <w:sz w:val="24"/>
          <w:szCs w:val="24"/>
        </w:rPr>
        <w:t xml:space="preserve">    采用内径为2cm，高为50cm的玻璃柱为本试验吸附柱装置，膨润土和石英砂按1:10的配比混合均匀后装入吸附柱内，配制含Pb2+浓度为6mg/L、含Zn</w:t>
      </w:r>
      <w:r>
        <w:rPr>
          <w:rFonts w:hint="eastAsia" w:ascii="宋体" w:hAnsi="宋体"/>
          <w:sz w:val="24"/>
          <w:szCs w:val="24"/>
          <w:vertAlign w:val="superscript"/>
        </w:rPr>
        <w:t>2+</w:t>
      </w:r>
      <w:r>
        <w:rPr>
          <w:rFonts w:hint="eastAsia" w:ascii="宋体" w:hAnsi="宋体"/>
          <w:sz w:val="24"/>
          <w:szCs w:val="24"/>
        </w:rPr>
        <w:t>浓度为5.6mg/L的模拟废水，pH值为7，在室温条件下，以一定流速流入吸附柱(平均流速1.53mL/min)，取不同时间的滤出液，采用原子吸收分光光度计测定滤出液中Pb</w:t>
      </w:r>
      <w:r>
        <w:rPr>
          <w:rFonts w:hint="eastAsia" w:ascii="宋体" w:hAnsi="宋体"/>
          <w:sz w:val="24"/>
          <w:szCs w:val="24"/>
          <w:vertAlign w:val="superscript"/>
        </w:rPr>
        <w:t>2+</w:t>
      </w:r>
      <w:r>
        <w:rPr>
          <w:rFonts w:hint="eastAsia" w:ascii="宋体" w:hAnsi="宋体"/>
          <w:sz w:val="24"/>
          <w:szCs w:val="24"/>
        </w:rPr>
        <w:t>的剩余浓度，Pb</w:t>
      </w:r>
      <w:r>
        <w:rPr>
          <w:rFonts w:hint="eastAsia" w:ascii="宋体" w:hAnsi="宋体"/>
          <w:sz w:val="24"/>
          <w:szCs w:val="24"/>
          <w:vertAlign w:val="superscript"/>
        </w:rPr>
        <w:t>2+</w:t>
      </w:r>
      <w:r>
        <w:rPr>
          <w:rFonts w:hint="eastAsia" w:ascii="宋体" w:hAnsi="宋体"/>
          <w:sz w:val="24"/>
          <w:szCs w:val="24"/>
        </w:rPr>
        <w:t>的检出限为0.0lmg/L;采用ICP/AES洲定滤出液中Zn</w:t>
      </w:r>
      <w:r>
        <w:rPr>
          <w:rFonts w:hint="eastAsia" w:ascii="宋体" w:hAnsi="宋体"/>
          <w:sz w:val="24"/>
          <w:szCs w:val="24"/>
          <w:vertAlign w:val="superscript"/>
        </w:rPr>
        <w:t>2+</w:t>
      </w:r>
      <w:r>
        <w:rPr>
          <w:rFonts w:hint="eastAsia" w:ascii="宋体" w:hAnsi="宋体"/>
          <w:sz w:val="24"/>
          <w:szCs w:val="24"/>
        </w:rPr>
        <w:t>的剩余浓度，Zn</w:t>
      </w:r>
      <w:r>
        <w:rPr>
          <w:rFonts w:hint="eastAsia" w:ascii="宋体" w:hAnsi="宋体"/>
          <w:sz w:val="24"/>
          <w:szCs w:val="24"/>
          <w:vertAlign w:val="superscript"/>
        </w:rPr>
        <w:t>2+</w:t>
      </w:r>
      <w:r>
        <w:rPr>
          <w:rFonts w:hint="eastAsia" w:ascii="宋体" w:hAnsi="宋体"/>
          <w:sz w:val="24"/>
          <w:szCs w:val="24"/>
        </w:rPr>
        <w:t>的检出限为0.001mg/L。</w:t>
      </w:r>
    </w:p>
    <w:p>
      <w:pPr>
        <w:spacing w:line="360" w:lineRule="auto"/>
        <w:jc w:val="left"/>
        <w:rPr>
          <w:rFonts w:ascii="宋体" w:hAnsi="宋体"/>
          <w:sz w:val="24"/>
          <w:szCs w:val="24"/>
        </w:rPr>
      </w:pPr>
      <w:r>
        <w:rPr>
          <w:rFonts w:hint="eastAsia" w:ascii="宋体" w:hAnsi="宋体"/>
          <w:sz w:val="24"/>
          <w:szCs w:val="24"/>
        </w:rPr>
        <w:t xml:space="preserve">    天然膨润土对Pb</w:t>
      </w:r>
      <w:r>
        <w:rPr>
          <w:rFonts w:hint="eastAsia" w:ascii="宋体" w:hAnsi="宋体"/>
          <w:sz w:val="24"/>
          <w:szCs w:val="24"/>
          <w:vertAlign w:val="superscript"/>
        </w:rPr>
        <w:t>2+</w:t>
      </w:r>
      <w:r>
        <w:rPr>
          <w:rFonts w:hint="eastAsia" w:ascii="宋体" w:hAnsi="宋体"/>
          <w:sz w:val="24"/>
          <w:szCs w:val="24"/>
        </w:rPr>
        <w:t>、Zn</w:t>
      </w:r>
      <w:r>
        <w:rPr>
          <w:rFonts w:hint="eastAsia" w:ascii="宋体" w:hAnsi="宋体"/>
          <w:sz w:val="24"/>
          <w:szCs w:val="24"/>
          <w:vertAlign w:val="superscript"/>
        </w:rPr>
        <w:t>2+</w:t>
      </w:r>
      <w:r>
        <w:rPr>
          <w:rFonts w:hint="eastAsia" w:ascii="宋体" w:hAnsi="宋体"/>
          <w:sz w:val="24"/>
          <w:szCs w:val="24"/>
        </w:rPr>
        <w:t>动态吸附试验结果见表43，吸附时问与Pb</w:t>
      </w:r>
      <w:r>
        <w:rPr>
          <w:rFonts w:hint="eastAsia" w:ascii="宋体" w:hAnsi="宋体"/>
          <w:sz w:val="24"/>
          <w:szCs w:val="24"/>
          <w:vertAlign w:val="superscript"/>
        </w:rPr>
        <w:t>2+</w:t>
      </w:r>
      <w:r>
        <w:rPr>
          <w:rFonts w:hint="eastAsia" w:ascii="宋体" w:hAnsi="宋体"/>
          <w:sz w:val="24"/>
          <w:szCs w:val="24"/>
        </w:rPr>
        <w:t>去除率、Pb</w:t>
      </w:r>
      <w:r>
        <w:rPr>
          <w:rFonts w:hint="eastAsia" w:ascii="宋体" w:hAnsi="宋体"/>
          <w:sz w:val="24"/>
          <w:szCs w:val="24"/>
          <w:vertAlign w:val="superscript"/>
        </w:rPr>
        <w:t>2+</w:t>
      </w:r>
      <w:r>
        <w:rPr>
          <w:rFonts w:hint="eastAsia" w:ascii="宋体" w:hAnsi="宋体"/>
          <w:sz w:val="24"/>
          <w:szCs w:val="24"/>
        </w:rPr>
        <w:t>吸附量关系图见图33，吸附时间与Zn</w:t>
      </w:r>
      <w:r>
        <w:rPr>
          <w:rFonts w:hint="eastAsia" w:ascii="宋体" w:hAnsi="宋体"/>
          <w:sz w:val="24"/>
          <w:szCs w:val="24"/>
          <w:vertAlign w:val="superscript"/>
        </w:rPr>
        <w:t>2+</w:t>
      </w:r>
      <w:r>
        <w:rPr>
          <w:rFonts w:hint="eastAsia" w:ascii="宋体" w:hAnsi="宋体"/>
          <w:sz w:val="24"/>
          <w:szCs w:val="24"/>
        </w:rPr>
        <w:t>去除率、Zn</w:t>
      </w:r>
      <w:r>
        <w:rPr>
          <w:rFonts w:hint="eastAsia" w:ascii="宋体" w:hAnsi="宋体"/>
          <w:sz w:val="24"/>
          <w:szCs w:val="24"/>
          <w:vertAlign w:val="superscript"/>
        </w:rPr>
        <w:t>2+</w:t>
      </w:r>
      <w:r>
        <w:rPr>
          <w:rFonts w:hint="eastAsia" w:ascii="宋体" w:hAnsi="宋体"/>
          <w:sz w:val="24"/>
          <w:szCs w:val="24"/>
        </w:rPr>
        <w:t>吸附量的关系见图34。</w:t>
      </w:r>
    </w:p>
    <w:p>
      <w:pPr>
        <w:pStyle w:val="27"/>
        <w:spacing w:before="156"/>
      </w:pPr>
      <w:bookmarkStart w:id="153" w:name="_Toc408395016"/>
      <w:r>
        <w:rPr>
          <w:rFonts w:hint="eastAsia"/>
        </w:rPr>
        <w:t>表43 天然膨润土对Pb</w:t>
      </w:r>
      <w:r>
        <w:rPr>
          <w:rFonts w:hint="eastAsia"/>
          <w:vertAlign w:val="superscript"/>
        </w:rPr>
        <w:t>2+</w:t>
      </w:r>
      <w:r>
        <w:rPr>
          <w:rFonts w:hint="eastAsia"/>
        </w:rPr>
        <w:t>、Zn</w:t>
      </w:r>
      <w:r>
        <w:rPr>
          <w:rFonts w:hint="eastAsia"/>
          <w:vertAlign w:val="superscript"/>
        </w:rPr>
        <w:t>2+</w:t>
      </w:r>
      <w:r>
        <w:rPr>
          <w:rFonts w:hint="eastAsia"/>
        </w:rPr>
        <w:t>动态吸附试验结果</w:t>
      </w:r>
      <w:bookmarkEnd w:id="153"/>
    </w:p>
    <w:p>
      <w:pPr>
        <w:spacing w:line="360" w:lineRule="auto"/>
        <w:jc w:val="left"/>
        <w:rPr>
          <w:rFonts w:ascii="宋体" w:hAnsi="宋体"/>
          <w:sz w:val="24"/>
          <w:szCs w:val="24"/>
        </w:rPr>
      </w:pPr>
      <w:r>
        <w:rPr>
          <w:rFonts w:ascii="宋体" w:hAnsi="宋体"/>
          <w:sz w:val="24"/>
          <w:szCs w:val="24"/>
        </w:rPr>
        <w:drawing>
          <wp:inline distT="0" distB="0" distL="0" distR="0">
            <wp:extent cx="5271770" cy="1868805"/>
            <wp:effectExtent l="19050" t="0" r="508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pic:cNvPicPr>
                      <a:picLocks noChangeAspect="1" noChangeArrowheads="1"/>
                    </pic:cNvPicPr>
                  </pic:nvPicPr>
                  <pic:blipFill>
                    <a:blip r:embed="rId91" cstate="print"/>
                    <a:srcRect/>
                    <a:stretch>
                      <a:fillRect/>
                    </a:stretch>
                  </pic:blipFill>
                  <pic:spPr>
                    <a:xfrm>
                      <a:off x="0" y="0"/>
                      <a:ext cx="5271770" cy="1868805"/>
                    </a:xfrm>
                    <a:prstGeom prst="rect">
                      <a:avLst/>
                    </a:prstGeom>
                    <a:noFill/>
                    <a:ln w="9525">
                      <a:noFill/>
                      <a:miter lim="800000"/>
                      <a:headEnd/>
                      <a:tailEnd/>
                    </a:ln>
                  </pic:spPr>
                </pic:pic>
              </a:graphicData>
            </a:graphic>
          </wp:inline>
        </w:drawing>
      </w:r>
    </w:p>
    <w:p>
      <w:pPr>
        <w:widowControl/>
        <w:spacing w:line="360" w:lineRule="auto"/>
        <w:jc w:val="center"/>
        <w:rPr>
          <w:rFonts w:ascii="宋体" w:hAnsi="宋体"/>
          <w:sz w:val="24"/>
          <w:szCs w:val="24"/>
        </w:rPr>
      </w:pPr>
      <w:r>
        <w:rPr>
          <w:rFonts w:ascii="宋体" w:hAnsi="宋体" w:cs="宋体"/>
          <w:kern w:val="0"/>
          <w:sz w:val="24"/>
          <w:szCs w:val="24"/>
        </w:rPr>
        <w:drawing>
          <wp:inline distT="0" distB="0" distL="0" distR="0">
            <wp:extent cx="4850130" cy="2783205"/>
            <wp:effectExtent l="19050" t="0" r="7620" b="0"/>
            <wp:docPr id="80" name="图片 8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descr="IMG_256"/>
                    <pic:cNvPicPr>
                      <a:picLocks noChangeAspect="1" noChangeArrowheads="1"/>
                    </pic:cNvPicPr>
                  </pic:nvPicPr>
                  <pic:blipFill>
                    <a:blip r:embed="rId92" cstate="print"/>
                    <a:srcRect/>
                    <a:stretch>
                      <a:fillRect/>
                    </a:stretch>
                  </pic:blipFill>
                  <pic:spPr>
                    <a:xfrm>
                      <a:off x="0" y="0"/>
                      <a:ext cx="4850130" cy="2783205"/>
                    </a:xfrm>
                    <a:prstGeom prst="rect">
                      <a:avLst/>
                    </a:prstGeom>
                    <a:noFill/>
                    <a:ln w="9525">
                      <a:noFill/>
                      <a:miter lim="800000"/>
                      <a:headEnd/>
                      <a:tailEnd/>
                    </a:ln>
                  </pic:spPr>
                </pic:pic>
              </a:graphicData>
            </a:graphic>
          </wp:inline>
        </w:drawing>
      </w:r>
    </w:p>
    <w:p>
      <w:pPr>
        <w:pStyle w:val="26"/>
        <w:spacing w:after="156"/>
      </w:pPr>
      <w:r>
        <w:rPr>
          <w:rFonts w:hint="eastAsia"/>
        </w:rPr>
        <w:t xml:space="preserve">            </w:t>
      </w:r>
      <w:bookmarkStart w:id="154" w:name="_Toc408327302"/>
      <w:r>
        <w:rPr>
          <w:rFonts w:hint="eastAsia"/>
        </w:rPr>
        <w:t>图33 吸附时间对天然膨润土除Pb</w:t>
      </w:r>
      <w:r>
        <w:rPr>
          <w:rFonts w:hint="eastAsia"/>
          <w:vertAlign w:val="superscript"/>
        </w:rPr>
        <w:t>2+</w:t>
      </w:r>
      <w:r>
        <w:rPr>
          <w:rFonts w:hint="eastAsia"/>
        </w:rPr>
        <w:t>效率和吸附量的影响图</w:t>
      </w:r>
      <w:bookmarkEnd w:id="154"/>
    </w:p>
    <w:p>
      <w:pPr>
        <w:spacing w:line="360" w:lineRule="auto"/>
        <w:jc w:val="center"/>
        <w:rPr>
          <w:rFonts w:ascii="宋体" w:hAnsi="宋体"/>
          <w:sz w:val="24"/>
          <w:szCs w:val="24"/>
        </w:rPr>
      </w:pPr>
      <w:r>
        <w:rPr>
          <w:rFonts w:ascii="宋体" w:hAnsi="宋体"/>
          <w:sz w:val="24"/>
          <w:szCs w:val="24"/>
        </w:rPr>
        <w:drawing>
          <wp:inline distT="0" distB="0" distL="0" distR="0">
            <wp:extent cx="4576445" cy="2059305"/>
            <wp:effectExtent l="19050" t="0" r="0" b="0"/>
            <wp:docPr id="81"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0"/>
                    <pic:cNvPicPr>
                      <a:picLocks noChangeAspect="1" noChangeArrowheads="1"/>
                    </pic:cNvPicPr>
                  </pic:nvPicPr>
                  <pic:blipFill>
                    <a:blip r:embed="rId93" cstate="print"/>
                    <a:srcRect/>
                    <a:stretch>
                      <a:fillRect/>
                    </a:stretch>
                  </pic:blipFill>
                  <pic:spPr>
                    <a:xfrm>
                      <a:off x="0" y="0"/>
                      <a:ext cx="4580255" cy="2060941"/>
                    </a:xfrm>
                    <a:prstGeom prst="rect">
                      <a:avLst/>
                    </a:prstGeom>
                    <a:noFill/>
                    <a:ln w="9525">
                      <a:noFill/>
                      <a:miter lim="800000"/>
                      <a:headEnd/>
                      <a:tailEnd/>
                    </a:ln>
                  </pic:spPr>
                </pic:pic>
              </a:graphicData>
            </a:graphic>
          </wp:inline>
        </w:drawing>
      </w:r>
    </w:p>
    <w:p>
      <w:pPr>
        <w:pStyle w:val="26"/>
        <w:spacing w:after="156"/>
      </w:pPr>
      <w:bookmarkStart w:id="155" w:name="_Toc408327303"/>
      <w:r>
        <w:rPr>
          <w:rFonts w:hint="eastAsia"/>
        </w:rPr>
        <w:t>图34 吸附时间对天然膨润土除Zn</w:t>
      </w:r>
      <w:r>
        <w:rPr>
          <w:rFonts w:hint="eastAsia"/>
          <w:vertAlign w:val="superscript"/>
        </w:rPr>
        <w:t>2+</w:t>
      </w:r>
      <w:r>
        <w:rPr>
          <w:rFonts w:hint="eastAsia"/>
        </w:rPr>
        <w:t>效率和吸附量的影响图</w:t>
      </w:r>
      <w:bookmarkEnd w:id="155"/>
    </w:p>
    <w:p>
      <w:pPr>
        <w:spacing w:line="360" w:lineRule="auto"/>
        <w:jc w:val="left"/>
        <w:rPr>
          <w:rFonts w:ascii="宋体" w:hAnsi="宋体"/>
          <w:sz w:val="24"/>
          <w:szCs w:val="24"/>
        </w:rPr>
      </w:pPr>
      <w:r>
        <w:rPr>
          <w:rFonts w:hint="eastAsia" w:ascii="宋体" w:hAnsi="宋体"/>
          <w:sz w:val="24"/>
          <w:szCs w:val="24"/>
        </w:rPr>
        <w:t xml:space="preserve">    由图33与图34可知，随着吸附时间的增加，天然膨润土对模拟连续进水废水中Pb</w:t>
      </w:r>
      <w:r>
        <w:rPr>
          <w:rFonts w:hint="eastAsia" w:ascii="宋体" w:hAnsi="宋体"/>
          <w:sz w:val="24"/>
          <w:szCs w:val="24"/>
          <w:vertAlign w:val="superscript"/>
        </w:rPr>
        <w:t>2+</w:t>
      </w:r>
      <w:r>
        <w:rPr>
          <w:rFonts w:hint="eastAsia" w:ascii="宋体" w:hAnsi="宋体"/>
          <w:sz w:val="24"/>
          <w:szCs w:val="24"/>
        </w:rPr>
        <w:t>离子和Zn</w:t>
      </w:r>
      <w:r>
        <w:rPr>
          <w:rFonts w:hint="eastAsia" w:ascii="宋体" w:hAnsi="宋体"/>
          <w:sz w:val="24"/>
          <w:szCs w:val="24"/>
          <w:vertAlign w:val="superscript"/>
        </w:rPr>
        <w:t>2+</w:t>
      </w:r>
      <w:r>
        <w:rPr>
          <w:rFonts w:hint="eastAsia" w:ascii="宋体" w:hAnsi="宋体"/>
          <w:sz w:val="24"/>
          <w:szCs w:val="24"/>
        </w:rPr>
        <w:t>离子的吸附去除率增大。动态吸附时间为18min时，Pb</w:t>
      </w:r>
      <w:r>
        <w:rPr>
          <w:rFonts w:hint="eastAsia" w:ascii="宋体" w:hAnsi="宋体"/>
          <w:sz w:val="24"/>
          <w:szCs w:val="24"/>
          <w:vertAlign w:val="superscript"/>
        </w:rPr>
        <w:t>2+</w:t>
      </w:r>
      <w:r>
        <w:rPr>
          <w:rFonts w:hint="eastAsia" w:ascii="宋体" w:hAnsi="宋体"/>
          <w:sz w:val="24"/>
          <w:szCs w:val="24"/>
        </w:rPr>
        <w:t>离子和Zn</w:t>
      </w:r>
      <w:r>
        <w:rPr>
          <w:rFonts w:hint="eastAsia" w:ascii="宋体" w:hAnsi="宋体"/>
          <w:sz w:val="24"/>
          <w:szCs w:val="24"/>
          <w:vertAlign w:val="superscript"/>
        </w:rPr>
        <w:t>2+</w:t>
      </w:r>
      <w:r>
        <w:rPr>
          <w:rFonts w:hint="eastAsia" w:ascii="宋体" w:hAnsi="宋体"/>
          <w:sz w:val="24"/>
          <w:szCs w:val="24"/>
        </w:rPr>
        <w:t>离子的吸附去除率分别可达98.6%和99.1%，且在试验范围内，随着时间的延长，去除率基本保持稳定，这说明天然膨润土对Pb2+和Zn</w:t>
      </w:r>
      <w:r>
        <w:rPr>
          <w:rFonts w:hint="eastAsia" w:ascii="宋体" w:hAnsi="宋体"/>
          <w:sz w:val="24"/>
          <w:szCs w:val="24"/>
          <w:vertAlign w:val="superscript"/>
        </w:rPr>
        <w:t>2+</w:t>
      </w:r>
      <w:r>
        <w:rPr>
          <w:rFonts w:hint="eastAsia" w:ascii="宋体" w:hAnsi="宋体"/>
          <w:sz w:val="24"/>
          <w:szCs w:val="24"/>
        </w:rPr>
        <w:t>的动态吸附有较好的效果，且去除效果稳定。这表明天然膨润土在动态条件下在较短时问内即可有效地去除废水中的Pb</w:t>
      </w:r>
      <w:r>
        <w:rPr>
          <w:rFonts w:hint="eastAsia" w:ascii="宋体" w:hAnsi="宋体"/>
          <w:sz w:val="24"/>
          <w:szCs w:val="24"/>
          <w:vertAlign w:val="superscript"/>
        </w:rPr>
        <w:t>2+</w:t>
      </w:r>
      <w:r>
        <w:rPr>
          <w:rFonts w:hint="eastAsia" w:ascii="宋体" w:hAnsi="宋体"/>
          <w:sz w:val="24"/>
          <w:szCs w:val="24"/>
        </w:rPr>
        <w:t>、Zn</w:t>
      </w:r>
      <w:r>
        <w:rPr>
          <w:rFonts w:hint="eastAsia" w:ascii="宋体" w:hAnsi="宋体"/>
          <w:sz w:val="24"/>
          <w:szCs w:val="24"/>
          <w:vertAlign w:val="superscript"/>
        </w:rPr>
        <w:t>2+</w:t>
      </w:r>
      <w:r>
        <w:rPr>
          <w:rFonts w:hint="eastAsia" w:ascii="宋体" w:hAnsi="宋体"/>
          <w:sz w:val="24"/>
          <w:szCs w:val="24"/>
        </w:rPr>
        <w:t>离子。</w:t>
      </w:r>
    </w:p>
    <w:p>
      <w:pPr>
        <w:spacing w:line="360" w:lineRule="auto"/>
        <w:jc w:val="left"/>
        <w:rPr>
          <w:rFonts w:ascii="宋体" w:hAnsi="宋体"/>
          <w:sz w:val="24"/>
          <w:szCs w:val="24"/>
        </w:rPr>
      </w:pPr>
      <w:r>
        <w:rPr>
          <w:rFonts w:hint="eastAsia" w:ascii="宋体" w:hAnsi="宋体"/>
          <w:sz w:val="24"/>
          <w:szCs w:val="24"/>
        </w:rPr>
        <w:t xml:space="preserve">    由图33和图34可知，天然膨润土对模拟连续进水废水中的Pb</w:t>
      </w:r>
      <w:r>
        <w:rPr>
          <w:rFonts w:hint="eastAsia" w:ascii="宋体" w:hAnsi="宋体"/>
          <w:sz w:val="24"/>
          <w:szCs w:val="24"/>
          <w:vertAlign w:val="superscript"/>
        </w:rPr>
        <w:t>2+</w:t>
      </w:r>
      <w:r>
        <w:rPr>
          <w:rFonts w:hint="eastAsia" w:ascii="宋体" w:hAnsi="宋体"/>
          <w:sz w:val="24"/>
          <w:szCs w:val="24"/>
        </w:rPr>
        <w:t>、Zn</w:t>
      </w:r>
      <w:r>
        <w:rPr>
          <w:rFonts w:hint="eastAsia" w:ascii="宋体" w:hAnsi="宋体"/>
          <w:sz w:val="24"/>
          <w:szCs w:val="24"/>
          <w:vertAlign w:val="superscript"/>
        </w:rPr>
        <w:t>2+</w:t>
      </w:r>
      <w:r>
        <w:rPr>
          <w:rFonts w:hint="eastAsia" w:ascii="宋体" w:hAnsi="宋体"/>
          <w:sz w:val="24"/>
          <w:szCs w:val="24"/>
        </w:rPr>
        <w:t>的动态吸附量随着吸附时间的增加而增加，呈较好的线性相关关系。动态吸附时间为88min时，Pb</w:t>
      </w:r>
      <w:r>
        <w:rPr>
          <w:rFonts w:hint="eastAsia" w:ascii="宋体" w:hAnsi="宋体"/>
          <w:sz w:val="24"/>
          <w:szCs w:val="24"/>
          <w:vertAlign w:val="superscript"/>
        </w:rPr>
        <w:t>2+</w:t>
      </w:r>
      <w:r>
        <w:rPr>
          <w:rFonts w:hint="eastAsia" w:ascii="宋体" w:hAnsi="宋体"/>
          <w:sz w:val="24"/>
          <w:szCs w:val="24"/>
        </w:rPr>
        <w:t>离子和Zn</w:t>
      </w:r>
      <w:r>
        <w:rPr>
          <w:rFonts w:hint="eastAsia" w:ascii="宋体" w:hAnsi="宋体"/>
          <w:sz w:val="24"/>
          <w:szCs w:val="24"/>
          <w:vertAlign w:val="superscript"/>
        </w:rPr>
        <w:t>2+</w:t>
      </w:r>
      <w:r>
        <w:rPr>
          <w:rFonts w:hint="eastAsia" w:ascii="宋体" w:hAnsi="宋体"/>
          <w:sz w:val="24"/>
          <w:szCs w:val="24"/>
        </w:rPr>
        <w:t>离子的吸附量分别为0.14005 mg/g和0.13083 mg/g，并随着时间的延长，吸附量将继续增加，直至接近动态吸附平衡。</w:t>
      </w:r>
    </w:p>
    <w:p>
      <w:pPr>
        <w:pStyle w:val="4"/>
      </w:pPr>
      <w:bookmarkStart w:id="156" w:name="_Toc416170116"/>
      <w:r>
        <w:rPr>
          <w:rFonts w:hint="eastAsia"/>
        </w:rPr>
        <w:t>改性膨润土去除Pb外、Zn</w:t>
      </w:r>
      <w:r>
        <w:rPr>
          <w:rFonts w:hint="eastAsia"/>
          <w:vertAlign w:val="superscript"/>
        </w:rPr>
        <w:t>2+</w:t>
      </w:r>
      <w:r>
        <w:rPr>
          <w:rFonts w:hint="eastAsia"/>
        </w:rPr>
        <w:t>实验结果</w:t>
      </w:r>
      <w:bookmarkEnd w:id="156"/>
    </w:p>
    <w:p>
      <w:pPr>
        <w:spacing w:line="360" w:lineRule="auto"/>
        <w:jc w:val="left"/>
        <w:rPr>
          <w:rFonts w:ascii="宋体" w:hAnsi="宋体"/>
          <w:sz w:val="24"/>
          <w:szCs w:val="24"/>
        </w:rPr>
      </w:pPr>
      <w:r>
        <w:rPr>
          <w:rFonts w:hint="eastAsia" w:ascii="宋体" w:hAnsi="宋体"/>
          <w:sz w:val="24"/>
          <w:szCs w:val="24"/>
        </w:rPr>
        <w:t xml:space="preserve">    采用内径为2cm，高为50cm的玻璃柱为本试验吸附柱装置，酸改性膨润土和石英砂按1：3的配比混合均匀后装入吸刚柱内，配制含Pb</w:t>
      </w:r>
      <w:r>
        <w:rPr>
          <w:rFonts w:hint="eastAsia" w:ascii="宋体" w:hAnsi="宋体"/>
          <w:sz w:val="24"/>
          <w:szCs w:val="24"/>
          <w:vertAlign w:val="superscript"/>
        </w:rPr>
        <w:t>2+</w:t>
      </w:r>
      <w:r>
        <w:rPr>
          <w:rFonts w:hint="eastAsia" w:ascii="宋体" w:hAnsi="宋体"/>
          <w:sz w:val="24"/>
          <w:szCs w:val="24"/>
        </w:rPr>
        <w:t>浓度为1.1mg/L、含Zn</w:t>
      </w:r>
      <w:r>
        <w:rPr>
          <w:rFonts w:hint="eastAsia" w:ascii="宋体" w:hAnsi="宋体"/>
          <w:sz w:val="24"/>
          <w:szCs w:val="24"/>
          <w:vertAlign w:val="superscript"/>
        </w:rPr>
        <w:t>2+</w:t>
      </w:r>
      <w:r>
        <w:rPr>
          <w:rFonts w:hint="eastAsia" w:ascii="宋体" w:hAnsi="宋体"/>
          <w:sz w:val="24"/>
          <w:szCs w:val="24"/>
        </w:rPr>
        <w:t>浓度为5.2mg/L的模拟废水，pH值为7，在室温条件下，以一定流速流入吸附柱(平均流速≈1.10mL/nlin)，取不同时间的滤出液，采用原子吸收分光光度汁测定吸附柱装置滤出液中Pb</w:t>
      </w:r>
      <w:r>
        <w:rPr>
          <w:rFonts w:hint="eastAsia" w:ascii="宋体" w:hAnsi="宋体"/>
          <w:sz w:val="24"/>
          <w:szCs w:val="24"/>
          <w:vertAlign w:val="superscript"/>
        </w:rPr>
        <w:t>2+</w:t>
      </w:r>
      <w:r>
        <w:rPr>
          <w:rFonts w:hint="eastAsia" w:ascii="宋体" w:hAnsi="宋体"/>
          <w:sz w:val="24"/>
          <w:szCs w:val="24"/>
        </w:rPr>
        <w:t>的剩余浓度，Pb</w:t>
      </w:r>
      <w:r>
        <w:rPr>
          <w:rFonts w:hint="eastAsia" w:ascii="宋体" w:hAnsi="宋体"/>
          <w:sz w:val="24"/>
          <w:szCs w:val="24"/>
          <w:vertAlign w:val="superscript"/>
        </w:rPr>
        <w:t>2+</w:t>
      </w:r>
      <w:r>
        <w:rPr>
          <w:rFonts w:hint="eastAsia" w:ascii="宋体" w:hAnsi="宋体"/>
          <w:sz w:val="24"/>
          <w:szCs w:val="24"/>
        </w:rPr>
        <w:t>的检出限为0.01mg/L；采用ICP/AES测定滤出液中Zn</w:t>
      </w:r>
      <w:r>
        <w:rPr>
          <w:rFonts w:hint="eastAsia" w:ascii="宋体" w:hAnsi="宋体"/>
          <w:sz w:val="24"/>
          <w:szCs w:val="24"/>
          <w:vertAlign w:val="superscript"/>
        </w:rPr>
        <w:t>2+</w:t>
      </w:r>
      <w:r>
        <w:rPr>
          <w:rFonts w:hint="eastAsia" w:ascii="宋体" w:hAnsi="宋体"/>
          <w:sz w:val="24"/>
          <w:szCs w:val="24"/>
        </w:rPr>
        <w:t>的剩余浓度，Zn</w:t>
      </w:r>
      <w:r>
        <w:rPr>
          <w:rFonts w:hint="eastAsia" w:ascii="宋体" w:hAnsi="宋体"/>
          <w:sz w:val="24"/>
          <w:szCs w:val="24"/>
          <w:vertAlign w:val="superscript"/>
        </w:rPr>
        <w:t>2+</w:t>
      </w:r>
      <w:r>
        <w:rPr>
          <w:rFonts w:hint="eastAsia" w:ascii="宋体" w:hAnsi="宋体"/>
          <w:sz w:val="24"/>
          <w:szCs w:val="24"/>
        </w:rPr>
        <w:t>的检出限为0.001 mg/L。</w:t>
      </w:r>
    </w:p>
    <w:p>
      <w:pPr>
        <w:spacing w:line="360" w:lineRule="auto"/>
        <w:jc w:val="left"/>
        <w:rPr>
          <w:rFonts w:ascii="宋体" w:hAnsi="宋体"/>
          <w:sz w:val="24"/>
          <w:szCs w:val="24"/>
        </w:rPr>
      </w:pPr>
      <w:r>
        <w:rPr>
          <w:rFonts w:hint="eastAsia" w:ascii="宋体" w:hAnsi="宋体"/>
          <w:sz w:val="24"/>
          <w:szCs w:val="24"/>
        </w:rPr>
        <w:t xml:space="preserve">    酸改性膨润土对Pb</w:t>
      </w:r>
      <w:r>
        <w:rPr>
          <w:rFonts w:hint="eastAsia" w:ascii="宋体" w:hAnsi="宋体"/>
          <w:sz w:val="24"/>
          <w:szCs w:val="24"/>
          <w:vertAlign w:val="superscript"/>
        </w:rPr>
        <w:t>2+</w:t>
      </w:r>
      <w:r>
        <w:rPr>
          <w:rFonts w:hint="eastAsia" w:ascii="宋体" w:hAnsi="宋体"/>
          <w:sz w:val="24"/>
          <w:szCs w:val="24"/>
        </w:rPr>
        <w:t>、Zn</w:t>
      </w:r>
      <w:r>
        <w:rPr>
          <w:rFonts w:hint="eastAsia" w:ascii="宋体" w:hAnsi="宋体"/>
          <w:sz w:val="24"/>
          <w:szCs w:val="24"/>
          <w:vertAlign w:val="superscript"/>
        </w:rPr>
        <w:t>2+</w:t>
      </w:r>
      <w:r>
        <w:rPr>
          <w:rFonts w:hint="eastAsia" w:ascii="宋体" w:hAnsi="宋体"/>
          <w:sz w:val="24"/>
          <w:szCs w:val="24"/>
        </w:rPr>
        <w:t>动态吸附试验结果见表44，吸附时间与Pb</w:t>
      </w:r>
      <w:r>
        <w:rPr>
          <w:rFonts w:hint="eastAsia" w:ascii="宋体" w:hAnsi="宋体"/>
          <w:sz w:val="24"/>
          <w:szCs w:val="24"/>
          <w:vertAlign w:val="superscript"/>
        </w:rPr>
        <w:t>2+</w:t>
      </w:r>
      <w:r>
        <w:rPr>
          <w:rFonts w:hint="eastAsia" w:ascii="宋体" w:hAnsi="宋体"/>
          <w:sz w:val="24"/>
          <w:szCs w:val="24"/>
        </w:rPr>
        <w:t>去除率、Pb</w:t>
      </w:r>
      <w:r>
        <w:rPr>
          <w:rFonts w:hint="eastAsia" w:ascii="宋体" w:hAnsi="宋体"/>
          <w:sz w:val="24"/>
          <w:szCs w:val="24"/>
          <w:vertAlign w:val="superscript"/>
        </w:rPr>
        <w:t>2+</w:t>
      </w:r>
      <w:r>
        <w:rPr>
          <w:rFonts w:hint="eastAsia" w:ascii="宋体" w:hAnsi="宋体"/>
          <w:sz w:val="24"/>
          <w:szCs w:val="24"/>
        </w:rPr>
        <w:t>吸附量关系图见图35，吸附时间与Zn</w:t>
      </w:r>
      <w:r>
        <w:rPr>
          <w:rFonts w:hint="eastAsia" w:ascii="宋体" w:hAnsi="宋体"/>
          <w:sz w:val="24"/>
          <w:szCs w:val="24"/>
          <w:vertAlign w:val="superscript"/>
        </w:rPr>
        <w:t>2+</w:t>
      </w:r>
      <w:r>
        <w:rPr>
          <w:rFonts w:hint="eastAsia" w:ascii="宋体" w:hAnsi="宋体"/>
          <w:sz w:val="24"/>
          <w:szCs w:val="24"/>
        </w:rPr>
        <w:t>去除率、Zn</w:t>
      </w:r>
      <w:r>
        <w:rPr>
          <w:rFonts w:hint="eastAsia" w:ascii="宋体" w:hAnsi="宋体"/>
          <w:sz w:val="24"/>
          <w:szCs w:val="24"/>
          <w:vertAlign w:val="superscript"/>
        </w:rPr>
        <w:t>2+</w:t>
      </w:r>
      <w:r>
        <w:rPr>
          <w:rFonts w:hint="eastAsia" w:ascii="宋体" w:hAnsi="宋体"/>
          <w:sz w:val="24"/>
          <w:szCs w:val="24"/>
        </w:rPr>
        <w:t>吸附量的关系见图36。</w:t>
      </w:r>
    </w:p>
    <w:p>
      <w:pPr>
        <w:pStyle w:val="27"/>
        <w:spacing w:before="156"/>
      </w:pPr>
      <w:bookmarkStart w:id="157" w:name="_Toc408395017"/>
      <w:r>
        <w:rPr>
          <w:rFonts w:hint="eastAsia"/>
        </w:rPr>
        <w:t>表44 改性膨润土对Pb</w:t>
      </w:r>
      <w:r>
        <w:rPr>
          <w:rFonts w:hint="eastAsia"/>
          <w:vertAlign w:val="superscript"/>
        </w:rPr>
        <w:t>2+</w:t>
      </w:r>
      <w:r>
        <w:rPr>
          <w:rFonts w:hint="eastAsia"/>
        </w:rPr>
        <w:t>、Zn</w:t>
      </w:r>
      <w:r>
        <w:rPr>
          <w:rFonts w:hint="eastAsia"/>
          <w:vertAlign w:val="superscript"/>
        </w:rPr>
        <w:t>2+</w:t>
      </w:r>
      <w:r>
        <w:rPr>
          <w:rFonts w:hint="eastAsia"/>
        </w:rPr>
        <w:t>动态吸附试验原始数掘</w:t>
      </w:r>
      <w:bookmarkEnd w:id="157"/>
    </w:p>
    <w:p>
      <w:pPr>
        <w:spacing w:line="360" w:lineRule="auto"/>
        <w:jc w:val="left"/>
        <w:rPr>
          <w:rFonts w:ascii="宋体" w:hAnsi="宋体"/>
          <w:sz w:val="24"/>
          <w:szCs w:val="24"/>
        </w:rPr>
      </w:pPr>
      <w:r>
        <w:rPr>
          <w:rFonts w:ascii="宋体" w:hAnsi="宋体"/>
          <w:sz w:val="24"/>
          <w:szCs w:val="24"/>
        </w:rPr>
        <w:drawing>
          <wp:inline distT="0" distB="0" distL="0" distR="0">
            <wp:extent cx="5271770" cy="2186305"/>
            <wp:effectExtent l="19050" t="0" r="5080"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pic:cNvPicPr>
                      <a:picLocks noChangeAspect="1" noChangeArrowheads="1"/>
                    </pic:cNvPicPr>
                  </pic:nvPicPr>
                  <pic:blipFill>
                    <a:blip r:embed="rId94" cstate="print"/>
                    <a:srcRect/>
                    <a:stretch>
                      <a:fillRect/>
                    </a:stretch>
                  </pic:blipFill>
                  <pic:spPr>
                    <a:xfrm>
                      <a:off x="0" y="0"/>
                      <a:ext cx="5271770" cy="2186305"/>
                    </a:xfrm>
                    <a:prstGeom prst="rect">
                      <a:avLst/>
                    </a:prstGeom>
                    <a:noFill/>
                    <a:ln w="9525">
                      <a:noFill/>
                      <a:miter lim="800000"/>
                      <a:headEnd/>
                      <a:tailEnd/>
                    </a:ln>
                  </pic:spPr>
                </pic:pic>
              </a:graphicData>
            </a:graphic>
          </wp:inline>
        </w:drawing>
      </w:r>
    </w:p>
    <w:p>
      <w:pPr>
        <w:spacing w:line="360" w:lineRule="auto"/>
        <w:jc w:val="center"/>
        <w:rPr>
          <w:rFonts w:ascii="宋体" w:hAnsi="宋体"/>
          <w:sz w:val="24"/>
          <w:szCs w:val="24"/>
        </w:rPr>
      </w:pPr>
      <w:r>
        <w:rPr>
          <w:rFonts w:ascii="宋体" w:hAnsi="宋体"/>
          <w:sz w:val="24"/>
          <w:szCs w:val="24"/>
        </w:rPr>
        <w:drawing>
          <wp:inline distT="0" distB="0" distL="0" distR="0">
            <wp:extent cx="4850130" cy="2751455"/>
            <wp:effectExtent l="19050" t="0" r="7620"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pic:cNvPicPr>
                      <a:picLocks noChangeAspect="1" noChangeArrowheads="1"/>
                    </pic:cNvPicPr>
                  </pic:nvPicPr>
                  <pic:blipFill>
                    <a:blip r:embed="rId95" cstate="print"/>
                    <a:srcRect/>
                    <a:stretch>
                      <a:fillRect/>
                    </a:stretch>
                  </pic:blipFill>
                  <pic:spPr>
                    <a:xfrm>
                      <a:off x="0" y="0"/>
                      <a:ext cx="4850130" cy="2751455"/>
                    </a:xfrm>
                    <a:prstGeom prst="rect">
                      <a:avLst/>
                    </a:prstGeom>
                    <a:noFill/>
                    <a:ln w="9525">
                      <a:noFill/>
                      <a:miter lim="800000"/>
                      <a:headEnd/>
                      <a:tailEnd/>
                    </a:ln>
                  </pic:spPr>
                </pic:pic>
              </a:graphicData>
            </a:graphic>
          </wp:inline>
        </w:drawing>
      </w:r>
    </w:p>
    <w:p>
      <w:pPr>
        <w:pStyle w:val="26"/>
        <w:spacing w:after="156"/>
      </w:pPr>
      <w:r>
        <w:rPr>
          <w:rFonts w:hint="eastAsia"/>
        </w:rPr>
        <w:t xml:space="preserve">            </w:t>
      </w:r>
      <w:bookmarkStart w:id="158" w:name="_Toc408327304"/>
      <w:r>
        <w:rPr>
          <w:rFonts w:hint="eastAsia"/>
        </w:rPr>
        <w:t>图35 吸附时间对酸改性膨润土除Pb</w:t>
      </w:r>
      <w:r>
        <w:rPr>
          <w:rFonts w:hint="eastAsia"/>
          <w:vertAlign w:val="superscript"/>
        </w:rPr>
        <w:t>2+</w:t>
      </w:r>
      <w:r>
        <w:rPr>
          <w:rFonts w:hint="eastAsia"/>
        </w:rPr>
        <w:t>效率和吸附量的影响图</w:t>
      </w:r>
      <w:bookmarkEnd w:id="158"/>
    </w:p>
    <w:p>
      <w:pPr>
        <w:spacing w:line="360" w:lineRule="auto"/>
        <w:jc w:val="center"/>
        <w:rPr>
          <w:rFonts w:ascii="宋体" w:hAnsi="宋体"/>
          <w:sz w:val="24"/>
          <w:szCs w:val="24"/>
        </w:rPr>
      </w:pPr>
      <w:r>
        <w:rPr>
          <w:rFonts w:ascii="宋体" w:hAnsi="宋体"/>
          <w:sz w:val="24"/>
          <w:szCs w:val="24"/>
        </w:rPr>
        <w:drawing>
          <wp:inline distT="0" distB="0" distL="0" distR="0">
            <wp:extent cx="4866005" cy="2941955"/>
            <wp:effectExtent l="19050" t="0" r="0"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pic:cNvPicPr>
                      <a:picLocks noChangeAspect="1" noChangeArrowheads="1"/>
                    </pic:cNvPicPr>
                  </pic:nvPicPr>
                  <pic:blipFill>
                    <a:blip r:embed="rId96" cstate="print"/>
                    <a:srcRect/>
                    <a:stretch>
                      <a:fillRect/>
                    </a:stretch>
                  </pic:blipFill>
                  <pic:spPr>
                    <a:xfrm>
                      <a:off x="0" y="0"/>
                      <a:ext cx="4866005" cy="2941955"/>
                    </a:xfrm>
                    <a:prstGeom prst="rect">
                      <a:avLst/>
                    </a:prstGeom>
                    <a:noFill/>
                    <a:ln w="9525">
                      <a:noFill/>
                      <a:miter lim="800000"/>
                      <a:headEnd/>
                      <a:tailEnd/>
                    </a:ln>
                  </pic:spPr>
                </pic:pic>
              </a:graphicData>
            </a:graphic>
          </wp:inline>
        </w:drawing>
      </w:r>
    </w:p>
    <w:p>
      <w:pPr>
        <w:pStyle w:val="26"/>
        <w:spacing w:after="156"/>
      </w:pPr>
      <w:r>
        <w:rPr>
          <w:rFonts w:hint="eastAsia"/>
        </w:rPr>
        <w:t xml:space="preserve">            </w:t>
      </w:r>
      <w:bookmarkStart w:id="159" w:name="_Toc408327305"/>
      <w:r>
        <w:rPr>
          <w:rFonts w:hint="eastAsia"/>
        </w:rPr>
        <w:t>图36 吸附时间对酸改性膨润土除Zn</w:t>
      </w:r>
      <w:r>
        <w:rPr>
          <w:rFonts w:hint="eastAsia"/>
          <w:vertAlign w:val="superscript"/>
        </w:rPr>
        <w:t>2+</w:t>
      </w:r>
      <w:r>
        <w:rPr>
          <w:rFonts w:hint="eastAsia"/>
        </w:rPr>
        <w:t>效率和吸附量的影响图</w:t>
      </w:r>
      <w:bookmarkEnd w:id="159"/>
    </w:p>
    <w:p>
      <w:pPr>
        <w:spacing w:line="360" w:lineRule="auto"/>
        <w:jc w:val="left"/>
        <w:rPr>
          <w:rFonts w:ascii="宋体" w:hAnsi="宋体"/>
          <w:sz w:val="24"/>
          <w:szCs w:val="24"/>
        </w:rPr>
      </w:pPr>
      <w:r>
        <w:rPr>
          <w:rFonts w:hint="eastAsia" w:ascii="宋体" w:hAnsi="宋体"/>
          <w:sz w:val="24"/>
          <w:szCs w:val="24"/>
        </w:rPr>
        <w:t xml:space="preserve">    由图35和图36可知，酸改性膨润土对模拟连续进水废水中的Pb</w:t>
      </w:r>
      <w:r>
        <w:rPr>
          <w:rFonts w:hint="eastAsia" w:ascii="宋体" w:hAnsi="宋体"/>
          <w:sz w:val="24"/>
          <w:szCs w:val="24"/>
          <w:vertAlign w:val="superscript"/>
        </w:rPr>
        <w:t>2+</w:t>
      </w:r>
      <w:r>
        <w:rPr>
          <w:rFonts w:hint="eastAsia" w:ascii="宋体" w:hAnsi="宋体"/>
          <w:sz w:val="24"/>
          <w:szCs w:val="24"/>
        </w:rPr>
        <w:t>的去除率随着时间的增加而增加，吸附时间为39min时，Pb</w:t>
      </w:r>
      <w:r>
        <w:rPr>
          <w:rFonts w:hint="eastAsia" w:ascii="宋体" w:hAnsi="宋体"/>
          <w:sz w:val="24"/>
          <w:szCs w:val="24"/>
          <w:vertAlign w:val="superscript"/>
        </w:rPr>
        <w:t>2+</w:t>
      </w:r>
      <w:r>
        <w:rPr>
          <w:rFonts w:hint="eastAsia" w:ascii="宋体" w:hAnsi="宋体"/>
          <w:sz w:val="24"/>
          <w:szCs w:val="24"/>
        </w:rPr>
        <w:t>去除率达到最大值66.4%，吸附时间为55min后随着时间的延长，Pb</w:t>
      </w:r>
      <w:r>
        <w:rPr>
          <w:rFonts w:hint="eastAsia" w:ascii="宋体" w:hAnsi="宋体"/>
          <w:sz w:val="24"/>
          <w:szCs w:val="24"/>
          <w:vertAlign w:val="superscript"/>
        </w:rPr>
        <w:t>2+</w:t>
      </w:r>
      <w:r>
        <w:rPr>
          <w:rFonts w:hint="eastAsia" w:ascii="宋体" w:hAnsi="宋体"/>
          <w:sz w:val="24"/>
          <w:szCs w:val="24"/>
        </w:rPr>
        <w:t>去除率缓慢地降低，99min时Pb</w:t>
      </w:r>
      <w:r>
        <w:rPr>
          <w:rFonts w:hint="eastAsia" w:ascii="宋体" w:hAnsi="宋体"/>
          <w:sz w:val="24"/>
          <w:szCs w:val="24"/>
          <w:vertAlign w:val="superscript"/>
        </w:rPr>
        <w:t>2+</w:t>
      </w:r>
      <w:r>
        <w:rPr>
          <w:rFonts w:hint="eastAsia" w:ascii="宋体" w:hAnsi="宋体"/>
          <w:sz w:val="24"/>
          <w:szCs w:val="24"/>
        </w:rPr>
        <w:t>去除率降至54%。酸改性膨润土对模拟连续进水废水中的Zn</w:t>
      </w:r>
      <w:r>
        <w:rPr>
          <w:rFonts w:hint="eastAsia" w:ascii="宋体" w:hAnsi="宋体"/>
          <w:sz w:val="24"/>
          <w:szCs w:val="24"/>
          <w:vertAlign w:val="superscript"/>
        </w:rPr>
        <w:t>2+</w:t>
      </w:r>
      <w:r>
        <w:rPr>
          <w:rFonts w:hint="eastAsia" w:ascii="宋体" w:hAnsi="宋体"/>
          <w:sz w:val="24"/>
          <w:szCs w:val="24"/>
        </w:rPr>
        <w:t>的去除率在短时间内(11min)可达98.4%，而后随着时问的延长，Zn</w:t>
      </w:r>
      <w:r>
        <w:rPr>
          <w:rFonts w:hint="eastAsia" w:ascii="宋体" w:hAnsi="宋体"/>
          <w:sz w:val="24"/>
          <w:szCs w:val="24"/>
          <w:vertAlign w:val="superscript"/>
        </w:rPr>
        <w:t>2+</w:t>
      </w:r>
      <w:r>
        <w:rPr>
          <w:rFonts w:hint="eastAsia" w:ascii="宋体" w:hAnsi="宋体"/>
          <w:sz w:val="24"/>
          <w:szCs w:val="24"/>
        </w:rPr>
        <w:t>去除率缓慢地降低，99min时Zn</w:t>
      </w:r>
      <w:r>
        <w:rPr>
          <w:rFonts w:hint="eastAsia" w:ascii="宋体" w:hAnsi="宋体"/>
          <w:sz w:val="24"/>
          <w:szCs w:val="24"/>
          <w:vertAlign w:val="superscript"/>
        </w:rPr>
        <w:t>2+</w:t>
      </w:r>
      <w:r>
        <w:rPr>
          <w:rFonts w:hint="eastAsia" w:ascii="宋体" w:hAnsi="宋体"/>
          <w:sz w:val="24"/>
          <w:szCs w:val="24"/>
        </w:rPr>
        <w:t>去除率降至88.3%。由此可见，酸改性膨润土用于动态吸附Zn</w:t>
      </w:r>
      <w:r>
        <w:rPr>
          <w:rFonts w:hint="eastAsia" w:ascii="宋体" w:hAnsi="宋体"/>
          <w:sz w:val="24"/>
          <w:szCs w:val="24"/>
          <w:vertAlign w:val="superscript"/>
        </w:rPr>
        <w:t>2+</w:t>
      </w:r>
      <w:r>
        <w:rPr>
          <w:rFonts w:hint="eastAsia" w:ascii="宋体" w:hAnsi="宋体"/>
          <w:sz w:val="24"/>
          <w:szCs w:val="24"/>
        </w:rPr>
        <w:t>较Pb</w:t>
      </w:r>
      <w:r>
        <w:rPr>
          <w:rFonts w:hint="eastAsia" w:ascii="宋体" w:hAnsi="宋体"/>
          <w:sz w:val="24"/>
          <w:szCs w:val="24"/>
          <w:vertAlign w:val="superscript"/>
        </w:rPr>
        <w:t>2+</w:t>
      </w:r>
      <w:r>
        <w:rPr>
          <w:rFonts w:hint="eastAsia" w:ascii="宋体" w:hAnsi="宋体"/>
          <w:sz w:val="24"/>
          <w:szCs w:val="24"/>
        </w:rPr>
        <w:t>有更快的吸附速率和更高的去除效率。</w:t>
      </w:r>
    </w:p>
    <w:p>
      <w:pPr>
        <w:spacing w:line="360" w:lineRule="auto"/>
        <w:jc w:val="left"/>
        <w:rPr>
          <w:rFonts w:ascii="宋体" w:hAnsi="宋体"/>
          <w:sz w:val="24"/>
          <w:szCs w:val="24"/>
        </w:rPr>
      </w:pPr>
      <w:r>
        <w:rPr>
          <w:rFonts w:hint="eastAsia" w:ascii="宋体" w:hAnsi="宋体"/>
          <w:sz w:val="24"/>
          <w:szCs w:val="24"/>
        </w:rPr>
        <w:t xml:space="preserve">    酸改性膨润土对模拟连续进水废水中的Pb</w:t>
      </w:r>
      <w:r>
        <w:rPr>
          <w:rFonts w:hint="eastAsia" w:ascii="宋体" w:hAnsi="宋体"/>
          <w:sz w:val="24"/>
          <w:szCs w:val="24"/>
          <w:vertAlign w:val="superscript"/>
        </w:rPr>
        <w:t>2+</w:t>
      </w:r>
      <w:r>
        <w:rPr>
          <w:rFonts w:hint="eastAsia" w:ascii="宋体" w:hAnsi="宋体"/>
          <w:sz w:val="24"/>
          <w:szCs w:val="24"/>
        </w:rPr>
        <w:t>、Zn</w:t>
      </w:r>
      <w:r>
        <w:rPr>
          <w:rFonts w:hint="eastAsia" w:ascii="宋体" w:hAnsi="宋体"/>
          <w:sz w:val="24"/>
          <w:szCs w:val="24"/>
          <w:vertAlign w:val="superscript"/>
        </w:rPr>
        <w:t>2+</w:t>
      </w:r>
      <w:r>
        <w:rPr>
          <w:rFonts w:hint="eastAsia" w:ascii="宋体" w:hAnsi="宋体"/>
          <w:sz w:val="24"/>
          <w:szCs w:val="24"/>
        </w:rPr>
        <w:t>的动态吸附量随着吸附时问的增加而增加，呈较好的线性相关关系，并随着时间的延长，吸附量将继续增加，直至接近动态吸附平铂。当吸附时间为88min时，改性膨润士动态吸附Pb</w:t>
      </w:r>
      <w:r>
        <w:rPr>
          <w:rFonts w:hint="eastAsia" w:ascii="宋体" w:hAnsi="宋体"/>
          <w:sz w:val="24"/>
          <w:szCs w:val="24"/>
          <w:vertAlign w:val="superscript"/>
        </w:rPr>
        <w:t>2+</w:t>
      </w:r>
      <w:r>
        <w:rPr>
          <w:rFonts w:hint="eastAsia" w:ascii="宋体" w:hAnsi="宋体"/>
          <w:sz w:val="24"/>
          <w:szCs w:val="24"/>
        </w:rPr>
        <w:t>、Zn</w:t>
      </w:r>
      <w:r>
        <w:rPr>
          <w:rFonts w:hint="eastAsia" w:ascii="宋体" w:hAnsi="宋体"/>
          <w:sz w:val="24"/>
          <w:szCs w:val="24"/>
          <w:vertAlign w:val="superscript"/>
        </w:rPr>
        <w:t>2+</w:t>
      </w:r>
      <w:r>
        <w:rPr>
          <w:rFonts w:hint="eastAsia" w:ascii="宋体" w:hAnsi="宋体"/>
          <w:sz w:val="24"/>
          <w:szCs w:val="24"/>
        </w:rPr>
        <w:t>的吸附量分别为0.0039lmg/g和0.028lmg/g;而天然膨润土动态吸附Pb</w:t>
      </w:r>
      <w:r>
        <w:rPr>
          <w:rFonts w:hint="eastAsia" w:ascii="宋体" w:hAnsi="宋体"/>
          <w:sz w:val="24"/>
          <w:szCs w:val="24"/>
          <w:vertAlign w:val="superscript"/>
        </w:rPr>
        <w:t>2+</w:t>
      </w:r>
      <w:r>
        <w:rPr>
          <w:rFonts w:hint="eastAsia" w:ascii="宋体" w:hAnsi="宋体"/>
          <w:sz w:val="24"/>
          <w:szCs w:val="24"/>
        </w:rPr>
        <w:t>、Zn</w:t>
      </w:r>
      <w:r>
        <w:rPr>
          <w:rFonts w:hint="eastAsia" w:ascii="宋体" w:hAnsi="宋体"/>
          <w:sz w:val="24"/>
          <w:szCs w:val="24"/>
          <w:vertAlign w:val="superscript"/>
        </w:rPr>
        <w:t>2+</w:t>
      </w:r>
      <w:r>
        <w:rPr>
          <w:rFonts w:hint="eastAsia" w:ascii="宋体" w:hAnsi="宋体"/>
          <w:sz w:val="24"/>
          <w:szCs w:val="24"/>
        </w:rPr>
        <w:t>的吸附量分别为0.140mg/g和0.131mg/g，是改性膨润土对Pb</w:t>
      </w:r>
      <w:r>
        <w:rPr>
          <w:rFonts w:hint="eastAsia" w:ascii="宋体" w:hAnsi="宋体"/>
          <w:sz w:val="24"/>
          <w:szCs w:val="24"/>
          <w:vertAlign w:val="superscript"/>
        </w:rPr>
        <w:t>2+</w:t>
      </w:r>
      <w:r>
        <w:rPr>
          <w:rFonts w:hint="eastAsia" w:ascii="宋体" w:hAnsi="宋体"/>
          <w:sz w:val="24"/>
          <w:szCs w:val="24"/>
        </w:rPr>
        <w:t>、Zn</w:t>
      </w:r>
      <w:r>
        <w:rPr>
          <w:rFonts w:hint="eastAsia" w:ascii="宋体" w:hAnsi="宋体"/>
          <w:sz w:val="24"/>
          <w:szCs w:val="24"/>
          <w:vertAlign w:val="superscript"/>
        </w:rPr>
        <w:t>2+</w:t>
      </w:r>
      <w:r>
        <w:rPr>
          <w:rFonts w:hint="eastAsia" w:ascii="宋体" w:hAnsi="宋体"/>
          <w:sz w:val="24"/>
          <w:szCs w:val="24"/>
        </w:rPr>
        <w:t>吸附量的38.8倍和4.7倍，这说明酸改性不同程度地降低了膨润土动态处理废水中Pb</w:t>
      </w:r>
      <w:r>
        <w:rPr>
          <w:rFonts w:hint="eastAsia" w:ascii="宋体" w:hAnsi="宋体"/>
          <w:sz w:val="24"/>
          <w:szCs w:val="24"/>
          <w:vertAlign w:val="superscript"/>
        </w:rPr>
        <w:t>2+</w:t>
      </w:r>
      <w:r>
        <w:rPr>
          <w:rFonts w:hint="eastAsia" w:ascii="宋体" w:hAnsi="宋体"/>
          <w:sz w:val="24"/>
          <w:szCs w:val="24"/>
        </w:rPr>
        <w:t>和Zn</w:t>
      </w:r>
      <w:r>
        <w:rPr>
          <w:rFonts w:hint="eastAsia" w:ascii="宋体" w:hAnsi="宋体"/>
          <w:sz w:val="24"/>
          <w:szCs w:val="24"/>
          <w:vertAlign w:val="superscript"/>
        </w:rPr>
        <w:t>2+</w:t>
      </w:r>
      <w:r>
        <w:rPr>
          <w:rFonts w:hint="eastAsia" w:ascii="宋体" w:hAnsi="宋体"/>
          <w:sz w:val="24"/>
          <w:szCs w:val="24"/>
        </w:rPr>
        <w:t>的效果。</w:t>
      </w:r>
    </w:p>
    <w:p>
      <w:pPr>
        <w:pStyle w:val="4"/>
      </w:pPr>
      <w:bookmarkStart w:id="160" w:name="_Toc416170117"/>
      <w:r>
        <w:rPr>
          <w:rFonts w:hint="eastAsia"/>
        </w:rPr>
        <w:t>动态条件下膨润土去除Pb</w:t>
      </w:r>
      <w:r>
        <w:rPr>
          <w:rFonts w:hint="eastAsia"/>
          <w:vertAlign w:val="superscript"/>
        </w:rPr>
        <w:t>2+</w:t>
      </w:r>
      <w:r>
        <w:rPr>
          <w:rFonts w:hint="eastAsia"/>
        </w:rPr>
        <w:t>、Zn</w:t>
      </w:r>
      <w:r>
        <w:rPr>
          <w:rFonts w:hint="eastAsia"/>
          <w:vertAlign w:val="superscript"/>
        </w:rPr>
        <w:t>2+</w:t>
      </w:r>
      <w:r>
        <w:rPr>
          <w:rFonts w:hint="eastAsia"/>
        </w:rPr>
        <w:t>吸附理论研究</w:t>
      </w:r>
      <w:bookmarkEnd w:id="160"/>
    </w:p>
    <w:p>
      <w:pPr>
        <w:pStyle w:val="5"/>
      </w:pPr>
      <w:r>
        <w:rPr>
          <w:rFonts w:hint="eastAsia"/>
        </w:rPr>
        <w:t>5.2.3.1动态条件下膨润除Pb</w:t>
      </w:r>
      <w:r>
        <w:rPr>
          <w:rFonts w:hint="eastAsia"/>
          <w:vertAlign w:val="superscript"/>
        </w:rPr>
        <w:t>2+</w:t>
      </w:r>
      <w:r>
        <w:rPr>
          <w:rFonts w:hint="eastAsia"/>
        </w:rPr>
        <w:t>、Zn</w:t>
      </w:r>
      <w:r>
        <w:rPr>
          <w:rFonts w:hint="eastAsia"/>
          <w:vertAlign w:val="superscript"/>
        </w:rPr>
        <w:t>2+</w:t>
      </w:r>
      <w:r>
        <w:rPr>
          <w:rFonts w:hint="eastAsia"/>
        </w:rPr>
        <w:t>的吸附等温方程</w:t>
      </w:r>
    </w:p>
    <w:p>
      <w:pPr>
        <w:outlineLvl w:val="0"/>
        <w:rPr>
          <w:rFonts w:ascii="宋体" w:hAnsi="宋体"/>
          <w:sz w:val="24"/>
          <w:szCs w:val="24"/>
        </w:rPr>
      </w:pPr>
      <w:r>
        <w:rPr>
          <w:rFonts w:hint="eastAsia" w:ascii="宋体" w:hAnsi="宋体"/>
          <w:sz w:val="24"/>
          <w:szCs w:val="24"/>
        </w:rPr>
        <w:t xml:space="preserve">    (1) Langmuir吸附等温式</w:t>
      </w:r>
    </w:p>
    <w:p>
      <w:pPr>
        <w:spacing w:line="360" w:lineRule="auto"/>
        <w:jc w:val="left"/>
        <w:rPr>
          <w:rFonts w:ascii="宋体" w:hAnsi="宋体"/>
          <w:sz w:val="24"/>
          <w:szCs w:val="24"/>
        </w:rPr>
      </w:pPr>
      <w:r>
        <w:rPr>
          <w:rFonts w:hint="eastAsia" w:ascii="宋体" w:hAnsi="宋体"/>
          <w:sz w:val="24"/>
          <w:szCs w:val="24"/>
        </w:rPr>
        <w:t xml:space="preserve">    采用Langmuir吸附等温式（式5-2）对膨润土吸附Pb</w:t>
      </w:r>
      <w:r>
        <w:rPr>
          <w:rFonts w:hint="eastAsia" w:ascii="宋体" w:hAnsi="宋体"/>
          <w:sz w:val="24"/>
          <w:szCs w:val="24"/>
          <w:vertAlign w:val="superscript"/>
        </w:rPr>
        <w:t>2+</w:t>
      </w:r>
      <w:r>
        <w:rPr>
          <w:rFonts w:hint="eastAsia" w:ascii="宋体" w:hAnsi="宋体"/>
          <w:sz w:val="24"/>
          <w:szCs w:val="24"/>
        </w:rPr>
        <w:t>和Zn</w:t>
      </w:r>
      <w:r>
        <w:rPr>
          <w:rFonts w:hint="eastAsia" w:ascii="宋体" w:hAnsi="宋体"/>
          <w:sz w:val="24"/>
          <w:szCs w:val="24"/>
          <w:vertAlign w:val="superscript"/>
        </w:rPr>
        <w:t>2+</w:t>
      </w:r>
      <w:r>
        <w:rPr>
          <w:rFonts w:hint="eastAsia" w:ascii="宋体" w:hAnsi="宋体"/>
          <w:sz w:val="24"/>
          <w:szCs w:val="24"/>
        </w:rPr>
        <w:t>诫验数据进行拟合。I..angmuir方程是以单分子层吸附模型推导出来的吸附方程，拟合所取得的曲线见图37和图38，参数见表45。</w:t>
      </w:r>
    </w:p>
    <w:p>
      <w:pPr>
        <w:spacing w:line="360" w:lineRule="auto"/>
        <w:jc w:val="left"/>
        <w:rPr>
          <w:rFonts w:ascii="宋体" w:hAnsi="宋体"/>
          <w:sz w:val="24"/>
          <w:szCs w:val="24"/>
        </w:rPr>
      </w:pPr>
      <w:r>
        <w:rPr>
          <w:rFonts w:ascii="宋体" w:hAnsi="宋体"/>
          <w:sz w:val="24"/>
          <w:szCs w:val="24"/>
        </w:rPr>
        <w:drawing>
          <wp:inline distT="0" distB="0" distL="0" distR="0">
            <wp:extent cx="5096510" cy="2552065"/>
            <wp:effectExtent l="19050" t="0" r="889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pic:cNvPicPr>
                      <a:picLocks noChangeAspect="1" noChangeArrowheads="1"/>
                    </pic:cNvPicPr>
                  </pic:nvPicPr>
                  <pic:blipFill>
                    <a:blip r:embed="rId97" cstate="print"/>
                    <a:srcRect/>
                    <a:stretch>
                      <a:fillRect/>
                    </a:stretch>
                  </pic:blipFill>
                  <pic:spPr>
                    <a:xfrm>
                      <a:off x="0" y="0"/>
                      <a:ext cx="5096510" cy="2552065"/>
                    </a:xfrm>
                    <a:prstGeom prst="rect">
                      <a:avLst/>
                    </a:prstGeom>
                    <a:noFill/>
                    <a:ln w="9525">
                      <a:noFill/>
                      <a:miter lim="800000"/>
                      <a:headEnd/>
                      <a:tailEnd/>
                    </a:ln>
                  </pic:spPr>
                </pic:pic>
              </a:graphicData>
            </a:graphic>
          </wp:inline>
        </w:drawing>
      </w:r>
    </w:p>
    <w:p>
      <w:pPr>
        <w:pStyle w:val="26"/>
        <w:spacing w:after="156"/>
      </w:pPr>
      <w:r>
        <w:rPr>
          <w:rFonts w:hint="eastAsia"/>
        </w:rPr>
        <w:t xml:space="preserve">            </w:t>
      </w:r>
      <w:bookmarkStart w:id="161" w:name="_Toc408327306"/>
      <w:r>
        <w:rPr>
          <w:rFonts w:hint="eastAsia"/>
        </w:rPr>
        <w:t>图37 天然膨润土吸附Pb</w:t>
      </w:r>
      <w:r>
        <w:rPr>
          <w:rFonts w:hint="eastAsia"/>
          <w:vertAlign w:val="superscript"/>
        </w:rPr>
        <w:t>2+</w:t>
      </w:r>
      <w:r>
        <w:rPr>
          <w:rFonts w:hint="eastAsia"/>
        </w:rPr>
        <w:t>Langmuir等温方程拟合曲线</w:t>
      </w:r>
      <w:bookmarkEnd w:id="161"/>
    </w:p>
    <w:p>
      <w:pPr>
        <w:spacing w:line="360" w:lineRule="auto"/>
        <w:jc w:val="left"/>
        <w:rPr>
          <w:rFonts w:ascii="宋体" w:hAnsi="宋体"/>
          <w:sz w:val="24"/>
          <w:szCs w:val="24"/>
        </w:rPr>
      </w:pPr>
      <w:r>
        <w:rPr>
          <w:rFonts w:ascii="宋体" w:hAnsi="宋体"/>
          <w:sz w:val="24"/>
          <w:szCs w:val="24"/>
        </w:rPr>
        <w:drawing>
          <wp:inline distT="0" distB="0" distL="0" distR="0">
            <wp:extent cx="5192395" cy="2496820"/>
            <wp:effectExtent l="19050" t="0" r="8255"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pic:cNvPicPr>
                      <a:picLocks noChangeAspect="1" noChangeArrowheads="1"/>
                    </pic:cNvPicPr>
                  </pic:nvPicPr>
                  <pic:blipFill>
                    <a:blip r:embed="rId98" cstate="print"/>
                    <a:srcRect/>
                    <a:stretch>
                      <a:fillRect/>
                    </a:stretch>
                  </pic:blipFill>
                  <pic:spPr>
                    <a:xfrm>
                      <a:off x="0" y="0"/>
                      <a:ext cx="5192395" cy="2496820"/>
                    </a:xfrm>
                    <a:prstGeom prst="rect">
                      <a:avLst/>
                    </a:prstGeom>
                    <a:noFill/>
                    <a:ln w="9525">
                      <a:noFill/>
                      <a:miter lim="800000"/>
                      <a:headEnd/>
                      <a:tailEnd/>
                    </a:ln>
                  </pic:spPr>
                </pic:pic>
              </a:graphicData>
            </a:graphic>
          </wp:inline>
        </w:drawing>
      </w:r>
    </w:p>
    <w:p>
      <w:pPr>
        <w:pStyle w:val="26"/>
        <w:spacing w:after="156"/>
      </w:pPr>
      <w:r>
        <w:rPr>
          <w:rFonts w:hint="eastAsia"/>
        </w:rPr>
        <w:t xml:space="preserve">            </w:t>
      </w:r>
      <w:bookmarkStart w:id="162" w:name="_Toc408327307"/>
      <w:r>
        <w:rPr>
          <w:rFonts w:hint="eastAsia"/>
        </w:rPr>
        <w:t>图38 改性膨润土吸附Pb</w:t>
      </w:r>
      <w:r>
        <w:rPr>
          <w:rFonts w:hint="eastAsia"/>
          <w:vertAlign w:val="superscript"/>
        </w:rPr>
        <w:t>2+</w:t>
      </w:r>
      <w:r>
        <w:rPr>
          <w:rFonts w:hint="eastAsia"/>
        </w:rPr>
        <w:t>Langmuir等温方程拟合曲线</w:t>
      </w:r>
      <w:bookmarkEnd w:id="162"/>
    </w:p>
    <w:p>
      <w:pPr>
        <w:spacing w:line="360" w:lineRule="auto"/>
        <w:jc w:val="left"/>
        <w:rPr>
          <w:rFonts w:ascii="宋体" w:hAnsi="宋体"/>
          <w:sz w:val="24"/>
          <w:szCs w:val="24"/>
        </w:rPr>
      </w:pPr>
    </w:p>
    <w:p>
      <w:pPr>
        <w:spacing w:line="360" w:lineRule="auto"/>
        <w:jc w:val="center"/>
        <w:rPr>
          <w:rFonts w:ascii="宋体" w:hAnsi="宋体"/>
          <w:sz w:val="24"/>
          <w:szCs w:val="24"/>
        </w:rPr>
      </w:pPr>
      <w:r>
        <w:rPr>
          <w:rFonts w:ascii="宋体" w:hAnsi="宋体"/>
          <w:sz w:val="24"/>
          <w:szCs w:val="24"/>
        </w:rPr>
        <w:drawing>
          <wp:inline distT="0" distB="0" distL="0" distR="0">
            <wp:extent cx="4436745" cy="2250440"/>
            <wp:effectExtent l="19050" t="0" r="1905"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pic:cNvPicPr>
                      <a:picLocks noChangeAspect="1" noChangeArrowheads="1"/>
                    </pic:cNvPicPr>
                  </pic:nvPicPr>
                  <pic:blipFill>
                    <a:blip r:embed="rId99" cstate="print"/>
                    <a:srcRect/>
                    <a:stretch>
                      <a:fillRect/>
                    </a:stretch>
                  </pic:blipFill>
                  <pic:spPr>
                    <a:xfrm>
                      <a:off x="0" y="0"/>
                      <a:ext cx="4436745" cy="2250440"/>
                    </a:xfrm>
                    <a:prstGeom prst="rect">
                      <a:avLst/>
                    </a:prstGeom>
                    <a:noFill/>
                    <a:ln w="9525">
                      <a:noFill/>
                      <a:miter lim="800000"/>
                      <a:headEnd/>
                      <a:tailEnd/>
                    </a:ln>
                  </pic:spPr>
                </pic:pic>
              </a:graphicData>
            </a:graphic>
          </wp:inline>
        </w:drawing>
      </w:r>
    </w:p>
    <w:p>
      <w:pPr>
        <w:pStyle w:val="26"/>
        <w:spacing w:after="156"/>
      </w:pPr>
      <w:r>
        <w:rPr>
          <w:rFonts w:hint="eastAsia"/>
        </w:rPr>
        <w:t xml:space="preserve">             </w:t>
      </w:r>
      <w:bookmarkStart w:id="163" w:name="_Toc408327308"/>
      <w:r>
        <w:rPr>
          <w:rFonts w:hint="eastAsia"/>
        </w:rPr>
        <w:t>图39 天然膨润土吸附Zn</w:t>
      </w:r>
      <w:r>
        <w:rPr>
          <w:rFonts w:hint="eastAsia"/>
          <w:vertAlign w:val="superscript"/>
        </w:rPr>
        <w:t>2+</w:t>
      </w:r>
      <w:r>
        <w:rPr>
          <w:rFonts w:hint="eastAsia"/>
        </w:rPr>
        <w:t>Langmuir等温方程拟合曲线</w:t>
      </w:r>
      <w:bookmarkEnd w:id="163"/>
    </w:p>
    <w:p>
      <w:pPr>
        <w:spacing w:line="360" w:lineRule="auto"/>
        <w:jc w:val="center"/>
        <w:rPr>
          <w:rFonts w:ascii="宋体" w:hAnsi="宋体"/>
          <w:sz w:val="24"/>
          <w:szCs w:val="24"/>
        </w:rPr>
      </w:pPr>
      <w:r>
        <w:rPr>
          <w:rFonts w:ascii="宋体" w:hAnsi="宋体"/>
          <w:sz w:val="24"/>
          <w:szCs w:val="24"/>
        </w:rPr>
        <w:drawing>
          <wp:inline distT="0" distB="0" distL="0" distR="0">
            <wp:extent cx="4683125" cy="2234565"/>
            <wp:effectExtent l="19050" t="0" r="3175"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pic:cNvPicPr>
                      <a:picLocks noChangeAspect="1" noChangeArrowheads="1"/>
                    </pic:cNvPicPr>
                  </pic:nvPicPr>
                  <pic:blipFill>
                    <a:blip r:embed="rId100" cstate="print"/>
                    <a:srcRect/>
                    <a:stretch>
                      <a:fillRect/>
                    </a:stretch>
                  </pic:blipFill>
                  <pic:spPr>
                    <a:xfrm>
                      <a:off x="0" y="0"/>
                      <a:ext cx="4683125" cy="2234565"/>
                    </a:xfrm>
                    <a:prstGeom prst="rect">
                      <a:avLst/>
                    </a:prstGeom>
                    <a:noFill/>
                    <a:ln w="9525">
                      <a:noFill/>
                      <a:miter lim="800000"/>
                      <a:headEnd/>
                      <a:tailEnd/>
                    </a:ln>
                  </pic:spPr>
                </pic:pic>
              </a:graphicData>
            </a:graphic>
          </wp:inline>
        </w:drawing>
      </w:r>
    </w:p>
    <w:p>
      <w:pPr>
        <w:pStyle w:val="26"/>
        <w:spacing w:after="156"/>
      </w:pPr>
      <w:r>
        <w:rPr>
          <w:rFonts w:hint="eastAsia"/>
        </w:rPr>
        <w:t xml:space="preserve">             </w:t>
      </w:r>
      <w:bookmarkStart w:id="164" w:name="_Toc408327309"/>
      <w:r>
        <w:rPr>
          <w:rFonts w:hint="eastAsia"/>
        </w:rPr>
        <w:t>图40 改性膨润土吸附Zn</w:t>
      </w:r>
      <w:r>
        <w:rPr>
          <w:rFonts w:hint="eastAsia"/>
          <w:vertAlign w:val="superscript"/>
        </w:rPr>
        <w:t>2+</w:t>
      </w:r>
      <w:r>
        <w:rPr>
          <w:rFonts w:hint="eastAsia"/>
        </w:rPr>
        <w:t>Langmuir等温方程拟合曲线</w:t>
      </w:r>
      <w:bookmarkEnd w:id="164"/>
    </w:p>
    <w:p>
      <w:pPr>
        <w:outlineLvl w:val="0"/>
        <w:rPr>
          <w:rFonts w:ascii="宋体" w:hAnsi="宋体"/>
          <w:sz w:val="24"/>
          <w:szCs w:val="24"/>
        </w:rPr>
      </w:pPr>
      <w:r>
        <w:rPr>
          <w:rFonts w:hint="eastAsia" w:ascii="宋体" w:hAnsi="宋体"/>
          <w:sz w:val="24"/>
          <w:szCs w:val="24"/>
        </w:rPr>
        <w:t>(2)Frcundlich吸刚等温式</w:t>
      </w:r>
    </w:p>
    <w:p>
      <w:pPr>
        <w:spacing w:line="360" w:lineRule="auto"/>
        <w:ind w:firstLine="480" w:firstLineChars="200"/>
        <w:jc w:val="left"/>
        <w:rPr>
          <w:rFonts w:ascii="宋体" w:hAnsi="宋体"/>
          <w:sz w:val="24"/>
          <w:szCs w:val="24"/>
        </w:rPr>
      </w:pPr>
      <w:r>
        <w:rPr>
          <w:rFonts w:hint="eastAsia" w:ascii="宋体" w:hAnsi="宋体"/>
          <w:sz w:val="24"/>
          <w:szCs w:val="24"/>
        </w:rPr>
        <w:t>采用FreundlichI致附等温式（式5-3）对膨润土吸附Pb</w:t>
      </w:r>
      <w:r>
        <w:rPr>
          <w:rFonts w:hint="eastAsia" w:ascii="宋体" w:hAnsi="宋体"/>
          <w:sz w:val="24"/>
          <w:szCs w:val="24"/>
          <w:vertAlign w:val="superscript"/>
        </w:rPr>
        <w:t>2+</w:t>
      </w:r>
      <w:r>
        <w:rPr>
          <w:rFonts w:hint="eastAsia" w:ascii="宋体" w:hAnsi="宋体"/>
          <w:sz w:val="24"/>
          <w:szCs w:val="24"/>
        </w:rPr>
        <w:t>和Zn</w:t>
      </w:r>
      <w:r>
        <w:rPr>
          <w:rFonts w:hint="eastAsia" w:ascii="宋体" w:hAnsi="宋体"/>
          <w:sz w:val="24"/>
          <w:szCs w:val="24"/>
          <w:vertAlign w:val="superscript"/>
        </w:rPr>
        <w:t>2+</w:t>
      </w:r>
      <w:r>
        <w:rPr>
          <w:rFonts w:hint="eastAsia" w:ascii="宋体" w:hAnsi="宋体"/>
          <w:sz w:val="24"/>
          <w:szCs w:val="24"/>
        </w:rPr>
        <w:t>试验数据进行拟合，Freundlich型吸附等温线是基于吸附剂在多相表面上的吸附建立的经验吸附平衡模式。拟合所取得的曲线见图41和图44，各参数见表45。</w:t>
      </w:r>
    </w:p>
    <w:p>
      <w:pPr>
        <w:spacing w:line="360" w:lineRule="auto"/>
        <w:ind w:firstLine="480" w:firstLineChars="200"/>
        <w:jc w:val="left"/>
        <w:rPr>
          <w:rFonts w:ascii="宋体" w:hAnsi="宋体"/>
          <w:sz w:val="24"/>
          <w:szCs w:val="24"/>
        </w:rPr>
      </w:pPr>
      <w:r>
        <w:rPr>
          <w:rFonts w:ascii="宋体" w:hAnsi="宋体"/>
          <w:sz w:val="24"/>
          <w:szCs w:val="24"/>
        </w:rPr>
        <w:drawing>
          <wp:inline distT="0" distB="0" distL="0" distR="0">
            <wp:extent cx="4070985" cy="2440940"/>
            <wp:effectExtent l="19050" t="0" r="5715"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pic:cNvPicPr>
                      <a:picLocks noChangeAspect="1" noChangeArrowheads="1"/>
                    </pic:cNvPicPr>
                  </pic:nvPicPr>
                  <pic:blipFill>
                    <a:blip r:embed="rId101" cstate="print"/>
                    <a:srcRect/>
                    <a:stretch>
                      <a:fillRect/>
                    </a:stretch>
                  </pic:blipFill>
                  <pic:spPr>
                    <a:xfrm>
                      <a:off x="0" y="0"/>
                      <a:ext cx="4070985" cy="2440940"/>
                    </a:xfrm>
                    <a:prstGeom prst="rect">
                      <a:avLst/>
                    </a:prstGeom>
                    <a:noFill/>
                    <a:ln w="9525">
                      <a:noFill/>
                      <a:miter lim="800000"/>
                      <a:headEnd/>
                      <a:tailEnd/>
                    </a:ln>
                  </pic:spPr>
                </pic:pic>
              </a:graphicData>
            </a:graphic>
          </wp:inline>
        </w:drawing>
      </w:r>
    </w:p>
    <w:p>
      <w:pPr>
        <w:pStyle w:val="26"/>
        <w:spacing w:after="156"/>
      </w:pPr>
      <w:r>
        <w:rPr>
          <w:rFonts w:hint="eastAsia"/>
        </w:rPr>
        <w:t xml:space="preserve">          </w:t>
      </w:r>
      <w:bookmarkStart w:id="165" w:name="_Toc408327310"/>
      <w:r>
        <w:rPr>
          <w:rFonts w:hint="eastAsia"/>
        </w:rPr>
        <w:t>图41 天然膨润土吸附Pb</w:t>
      </w:r>
      <w:r>
        <w:rPr>
          <w:rFonts w:hint="eastAsia"/>
          <w:vertAlign w:val="superscript"/>
        </w:rPr>
        <w:t>2+</w:t>
      </w:r>
      <w:r>
        <w:rPr>
          <w:rFonts w:hint="eastAsia"/>
        </w:rPr>
        <w:t>Freundlich等温方程拟合曲线</w:t>
      </w:r>
      <w:bookmarkEnd w:id="165"/>
    </w:p>
    <w:p>
      <w:pPr>
        <w:spacing w:line="360" w:lineRule="auto"/>
        <w:jc w:val="center"/>
        <w:rPr>
          <w:rFonts w:ascii="宋体" w:hAnsi="宋体"/>
          <w:sz w:val="24"/>
          <w:szCs w:val="24"/>
        </w:rPr>
      </w:pPr>
      <w:r>
        <w:rPr>
          <w:rFonts w:ascii="宋体" w:hAnsi="宋体"/>
          <w:sz w:val="24"/>
          <w:szCs w:val="24"/>
        </w:rPr>
        <w:drawing>
          <wp:inline distT="0" distB="0" distL="0" distR="0">
            <wp:extent cx="4293870" cy="2528570"/>
            <wp:effectExtent l="19050" t="0" r="0"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pic:cNvPicPr>
                      <a:picLocks noChangeAspect="1" noChangeArrowheads="1"/>
                    </pic:cNvPicPr>
                  </pic:nvPicPr>
                  <pic:blipFill>
                    <a:blip r:embed="rId102" cstate="print"/>
                    <a:srcRect/>
                    <a:stretch>
                      <a:fillRect/>
                    </a:stretch>
                  </pic:blipFill>
                  <pic:spPr>
                    <a:xfrm>
                      <a:off x="0" y="0"/>
                      <a:ext cx="4293870" cy="2528570"/>
                    </a:xfrm>
                    <a:prstGeom prst="rect">
                      <a:avLst/>
                    </a:prstGeom>
                    <a:noFill/>
                    <a:ln w="9525">
                      <a:noFill/>
                      <a:miter lim="800000"/>
                      <a:headEnd/>
                      <a:tailEnd/>
                    </a:ln>
                  </pic:spPr>
                </pic:pic>
              </a:graphicData>
            </a:graphic>
          </wp:inline>
        </w:drawing>
      </w:r>
    </w:p>
    <w:p>
      <w:pPr>
        <w:pStyle w:val="26"/>
        <w:spacing w:after="156"/>
      </w:pPr>
      <w:r>
        <w:rPr>
          <w:rFonts w:hint="eastAsia"/>
        </w:rPr>
        <w:t xml:space="preserve">            </w:t>
      </w:r>
      <w:bookmarkStart w:id="166" w:name="_Toc408327311"/>
      <w:r>
        <w:rPr>
          <w:rFonts w:hint="eastAsia"/>
        </w:rPr>
        <w:t>图42 改性膨润土吸附Pb</w:t>
      </w:r>
      <w:r>
        <w:rPr>
          <w:rFonts w:hint="eastAsia"/>
          <w:vertAlign w:val="superscript"/>
        </w:rPr>
        <w:t>2+</w:t>
      </w:r>
      <w:r>
        <w:rPr>
          <w:rFonts w:hint="eastAsia"/>
        </w:rPr>
        <w:t>Freundlich等温方程拟合曲线</w:t>
      </w:r>
      <w:bookmarkEnd w:id="166"/>
    </w:p>
    <w:p>
      <w:pPr>
        <w:spacing w:line="360" w:lineRule="auto"/>
        <w:jc w:val="center"/>
        <w:rPr>
          <w:rFonts w:ascii="宋体" w:hAnsi="宋体"/>
          <w:sz w:val="24"/>
          <w:szCs w:val="24"/>
        </w:rPr>
      </w:pPr>
      <w:r>
        <w:rPr>
          <w:rFonts w:ascii="宋体" w:hAnsi="宋体"/>
          <w:sz w:val="24"/>
          <w:szCs w:val="24"/>
        </w:rPr>
        <w:drawing>
          <wp:inline distT="0" distB="0" distL="0" distR="0">
            <wp:extent cx="4389120" cy="2607945"/>
            <wp:effectExtent l="19050" t="0" r="0"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pic:cNvPicPr>
                      <a:picLocks noChangeAspect="1" noChangeArrowheads="1"/>
                    </pic:cNvPicPr>
                  </pic:nvPicPr>
                  <pic:blipFill>
                    <a:blip r:embed="rId103" cstate="print"/>
                    <a:srcRect/>
                    <a:stretch>
                      <a:fillRect/>
                    </a:stretch>
                  </pic:blipFill>
                  <pic:spPr>
                    <a:xfrm>
                      <a:off x="0" y="0"/>
                      <a:ext cx="4389120" cy="2607945"/>
                    </a:xfrm>
                    <a:prstGeom prst="rect">
                      <a:avLst/>
                    </a:prstGeom>
                    <a:noFill/>
                    <a:ln w="9525">
                      <a:noFill/>
                      <a:miter lim="800000"/>
                      <a:headEnd/>
                      <a:tailEnd/>
                    </a:ln>
                  </pic:spPr>
                </pic:pic>
              </a:graphicData>
            </a:graphic>
          </wp:inline>
        </w:drawing>
      </w:r>
    </w:p>
    <w:p>
      <w:pPr>
        <w:pStyle w:val="26"/>
        <w:spacing w:after="156"/>
      </w:pPr>
      <w:r>
        <w:rPr>
          <w:rFonts w:hint="eastAsia"/>
        </w:rPr>
        <w:t xml:space="preserve">            </w:t>
      </w:r>
      <w:bookmarkStart w:id="167" w:name="_Toc408327312"/>
      <w:r>
        <w:rPr>
          <w:rFonts w:hint="eastAsia"/>
        </w:rPr>
        <w:t>图43 天然膨润土吸附Zn</w:t>
      </w:r>
      <w:r>
        <w:rPr>
          <w:rFonts w:hint="eastAsia"/>
          <w:vertAlign w:val="superscript"/>
        </w:rPr>
        <w:t>2+</w:t>
      </w:r>
      <w:r>
        <w:rPr>
          <w:rFonts w:hint="eastAsia"/>
        </w:rPr>
        <w:t>+Freundlich等温方程拟合曲线</w:t>
      </w:r>
      <w:bookmarkEnd w:id="167"/>
    </w:p>
    <w:p>
      <w:pPr>
        <w:spacing w:line="360" w:lineRule="auto"/>
        <w:jc w:val="center"/>
        <w:rPr>
          <w:rFonts w:ascii="宋体" w:hAnsi="宋体"/>
          <w:sz w:val="24"/>
          <w:szCs w:val="24"/>
        </w:rPr>
      </w:pPr>
      <w:r>
        <w:rPr>
          <w:rFonts w:ascii="宋体" w:hAnsi="宋体"/>
          <w:sz w:val="24"/>
          <w:szCs w:val="24"/>
        </w:rPr>
        <w:drawing>
          <wp:inline distT="0" distB="0" distL="0" distR="0">
            <wp:extent cx="4389120" cy="2552065"/>
            <wp:effectExtent l="19050" t="0" r="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pic:cNvPicPr>
                      <a:picLocks noChangeAspect="1" noChangeArrowheads="1"/>
                    </pic:cNvPicPr>
                  </pic:nvPicPr>
                  <pic:blipFill>
                    <a:blip r:embed="rId104" cstate="print"/>
                    <a:srcRect/>
                    <a:stretch>
                      <a:fillRect/>
                    </a:stretch>
                  </pic:blipFill>
                  <pic:spPr>
                    <a:xfrm>
                      <a:off x="0" y="0"/>
                      <a:ext cx="4389120" cy="2552065"/>
                    </a:xfrm>
                    <a:prstGeom prst="rect">
                      <a:avLst/>
                    </a:prstGeom>
                    <a:noFill/>
                    <a:ln w="9525">
                      <a:noFill/>
                      <a:miter lim="800000"/>
                      <a:headEnd/>
                      <a:tailEnd/>
                    </a:ln>
                  </pic:spPr>
                </pic:pic>
              </a:graphicData>
            </a:graphic>
          </wp:inline>
        </w:drawing>
      </w:r>
    </w:p>
    <w:p>
      <w:pPr>
        <w:pStyle w:val="26"/>
        <w:spacing w:after="156"/>
      </w:pPr>
      <w:r>
        <w:rPr>
          <w:rFonts w:hint="eastAsia"/>
        </w:rPr>
        <w:t xml:space="preserve">               </w:t>
      </w:r>
      <w:bookmarkStart w:id="168" w:name="_Toc408327313"/>
      <w:r>
        <w:rPr>
          <w:rFonts w:hint="eastAsia"/>
        </w:rPr>
        <w:t>图44 改性膨润土吸附Zn</w:t>
      </w:r>
      <w:r>
        <w:rPr>
          <w:rFonts w:hint="eastAsia"/>
          <w:vertAlign w:val="superscript"/>
        </w:rPr>
        <w:t>2+</w:t>
      </w:r>
      <w:r>
        <w:rPr>
          <w:rFonts w:hint="eastAsia"/>
        </w:rPr>
        <w:t>Freunclich等温方程拟合曲线</w:t>
      </w:r>
      <w:bookmarkEnd w:id="168"/>
    </w:p>
    <w:p>
      <w:pPr>
        <w:pStyle w:val="27"/>
        <w:spacing w:before="156"/>
      </w:pPr>
      <w:r>
        <w:rPr>
          <w:rFonts w:hint="eastAsia"/>
        </w:rPr>
        <w:t xml:space="preserve">               </w:t>
      </w:r>
      <w:bookmarkStart w:id="169" w:name="_Toc408395018"/>
      <w:r>
        <w:rPr>
          <w:rFonts w:hint="eastAsia"/>
        </w:rPr>
        <w:t>表45 膨润土吸附Pb</w:t>
      </w:r>
      <w:r>
        <w:rPr>
          <w:rFonts w:hint="eastAsia"/>
          <w:vertAlign w:val="superscript"/>
        </w:rPr>
        <w:t>2+</w:t>
      </w:r>
      <w:r>
        <w:rPr>
          <w:rFonts w:hint="eastAsia"/>
        </w:rPr>
        <w:t>和Zn</w:t>
      </w:r>
      <w:r>
        <w:rPr>
          <w:rFonts w:hint="eastAsia"/>
          <w:vertAlign w:val="superscript"/>
        </w:rPr>
        <w:t>2+</w:t>
      </w:r>
      <w:r>
        <w:rPr>
          <w:rFonts w:hint="eastAsia"/>
        </w:rPr>
        <w:t>的Langmuir等温线参数</w:t>
      </w:r>
      <w:bookmarkEnd w:id="169"/>
    </w:p>
    <w:p>
      <w:pPr>
        <w:spacing w:line="360" w:lineRule="auto"/>
        <w:jc w:val="center"/>
        <w:rPr>
          <w:rFonts w:ascii="宋体" w:hAnsi="宋体"/>
          <w:sz w:val="24"/>
          <w:szCs w:val="24"/>
        </w:rPr>
      </w:pPr>
      <w:r>
        <w:rPr>
          <w:rFonts w:ascii="宋体" w:hAnsi="宋体"/>
          <w:sz w:val="24"/>
          <w:szCs w:val="24"/>
        </w:rPr>
        <w:drawing>
          <wp:inline distT="0" distB="0" distL="0" distR="0">
            <wp:extent cx="4810760" cy="1391285"/>
            <wp:effectExtent l="19050" t="0" r="8890" 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pic:cNvPicPr>
                      <a:picLocks noChangeAspect="1" noChangeArrowheads="1"/>
                    </pic:cNvPicPr>
                  </pic:nvPicPr>
                  <pic:blipFill>
                    <a:blip r:embed="rId105" cstate="print"/>
                    <a:srcRect/>
                    <a:stretch>
                      <a:fillRect/>
                    </a:stretch>
                  </pic:blipFill>
                  <pic:spPr>
                    <a:xfrm>
                      <a:off x="0" y="0"/>
                      <a:ext cx="4810760" cy="1391285"/>
                    </a:xfrm>
                    <a:prstGeom prst="rect">
                      <a:avLst/>
                    </a:prstGeom>
                    <a:noFill/>
                    <a:ln w="9525">
                      <a:noFill/>
                      <a:miter lim="800000"/>
                      <a:headEnd/>
                      <a:tailEnd/>
                    </a:ln>
                  </pic:spPr>
                </pic:pic>
              </a:graphicData>
            </a:graphic>
          </wp:inline>
        </w:drawing>
      </w:r>
    </w:p>
    <w:p>
      <w:pPr>
        <w:spacing w:line="360" w:lineRule="auto"/>
        <w:jc w:val="left"/>
        <w:rPr>
          <w:rFonts w:ascii="宋体" w:hAnsi="宋体"/>
          <w:sz w:val="24"/>
          <w:szCs w:val="24"/>
        </w:rPr>
      </w:pPr>
      <w:r>
        <w:rPr>
          <w:rFonts w:hint="eastAsia" w:ascii="宋体" w:hAnsi="宋体"/>
          <w:sz w:val="24"/>
          <w:szCs w:val="24"/>
        </w:rPr>
        <w:t xml:space="preserve">    由表45可知，Langmuir等温线对天然膨润土吸附Zn</w:t>
      </w:r>
      <w:r>
        <w:rPr>
          <w:rFonts w:hint="eastAsia" w:ascii="宋体" w:hAnsi="宋体"/>
          <w:sz w:val="24"/>
          <w:szCs w:val="24"/>
          <w:vertAlign w:val="superscript"/>
        </w:rPr>
        <w:t>2+</w:t>
      </w:r>
      <w:r>
        <w:rPr>
          <w:rFonts w:hint="eastAsia" w:ascii="宋体" w:hAnsi="宋体"/>
          <w:sz w:val="24"/>
          <w:szCs w:val="24"/>
        </w:rPr>
        <w:t>(R2&gt; 0.97)和的试验数据拟合的相关性较好，表明天然膨润土对Zn</w:t>
      </w:r>
      <w:r>
        <w:rPr>
          <w:rFonts w:hint="eastAsia" w:ascii="宋体" w:hAnsi="宋体"/>
          <w:sz w:val="24"/>
          <w:szCs w:val="24"/>
          <w:vertAlign w:val="superscript"/>
        </w:rPr>
        <w:t>2+</w:t>
      </w:r>
      <w:r>
        <w:rPr>
          <w:rFonts w:hint="eastAsia" w:ascii="宋体" w:hAnsi="宋体"/>
          <w:sz w:val="24"/>
          <w:szCs w:val="24"/>
        </w:rPr>
        <w:t>的吸附主要表现为表面单分子吸附，是吸热的过程。Freundlich等温线对改性膨润土吸附Zn</w:t>
      </w:r>
      <w:r>
        <w:rPr>
          <w:rFonts w:hint="eastAsia" w:ascii="宋体" w:hAnsi="宋体"/>
          <w:sz w:val="24"/>
          <w:szCs w:val="24"/>
          <w:vertAlign w:val="superscript"/>
        </w:rPr>
        <w:t>2+</w:t>
      </w:r>
      <w:r>
        <w:rPr>
          <w:rFonts w:hint="eastAsia" w:ascii="宋体" w:hAnsi="宋体"/>
          <w:sz w:val="24"/>
          <w:szCs w:val="24"/>
        </w:rPr>
        <w:t>(R2&gt; 0.99)祁天然膨润土吸附Pb</w:t>
      </w:r>
      <w:r>
        <w:rPr>
          <w:rFonts w:hint="eastAsia" w:ascii="宋体" w:hAnsi="宋体"/>
          <w:sz w:val="24"/>
          <w:szCs w:val="24"/>
          <w:vertAlign w:val="superscript"/>
        </w:rPr>
        <w:t>2+</w:t>
      </w:r>
      <w:r>
        <w:rPr>
          <w:rFonts w:hint="eastAsia" w:ascii="宋体" w:hAnsi="宋体"/>
          <w:sz w:val="24"/>
          <w:szCs w:val="24"/>
        </w:rPr>
        <w:t>(R</w:t>
      </w:r>
      <w:r>
        <w:rPr>
          <w:rFonts w:hint="eastAsia" w:ascii="宋体" w:hAnsi="宋体"/>
          <w:sz w:val="24"/>
          <w:szCs w:val="24"/>
          <w:vertAlign w:val="superscript"/>
        </w:rPr>
        <w:t>2</w:t>
      </w:r>
      <w:r>
        <w:rPr>
          <w:rFonts w:hint="eastAsia" w:ascii="宋体" w:hAnsi="宋体"/>
          <w:sz w:val="24"/>
          <w:szCs w:val="24"/>
        </w:rPr>
        <w:t>&gt;0.94)的试验数据拟合的相关性较好，表明改性膨润土吸附Zn</w:t>
      </w:r>
      <w:r>
        <w:rPr>
          <w:rFonts w:hint="eastAsia" w:ascii="宋体" w:hAnsi="宋体"/>
          <w:sz w:val="24"/>
          <w:szCs w:val="24"/>
          <w:vertAlign w:val="superscript"/>
        </w:rPr>
        <w:t>2+</w:t>
      </w:r>
      <w:r>
        <w:rPr>
          <w:rFonts w:hint="eastAsia" w:ascii="宋体" w:hAnsi="宋体"/>
          <w:sz w:val="24"/>
          <w:szCs w:val="24"/>
        </w:rPr>
        <w:t>和天然膨润土吸附Pb</w:t>
      </w:r>
      <w:r>
        <w:rPr>
          <w:rFonts w:hint="eastAsia" w:ascii="宋体" w:hAnsi="宋体"/>
          <w:sz w:val="24"/>
          <w:szCs w:val="24"/>
          <w:vertAlign w:val="superscript"/>
        </w:rPr>
        <w:t>2+</w:t>
      </w:r>
      <w:r>
        <w:rPr>
          <w:rFonts w:hint="eastAsia" w:ascii="宋体" w:hAnsi="宋体"/>
          <w:sz w:val="24"/>
          <w:szCs w:val="24"/>
        </w:rPr>
        <w:t>符合多相表面的吸附平衡模式。而Langmuir等温线和Freundlich等温线对改性膨润土吸附Pb</w:t>
      </w:r>
      <w:r>
        <w:rPr>
          <w:rFonts w:hint="eastAsia" w:ascii="宋体" w:hAnsi="宋体"/>
          <w:sz w:val="24"/>
          <w:szCs w:val="24"/>
          <w:vertAlign w:val="superscript"/>
        </w:rPr>
        <w:t>2+</w:t>
      </w:r>
      <w:r>
        <w:rPr>
          <w:rFonts w:hint="eastAsia" w:ascii="宋体" w:hAnsi="宋体"/>
          <w:sz w:val="24"/>
          <w:szCs w:val="24"/>
        </w:rPr>
        <w:t>的试验数据拟合的相关性均不好(R</w:t>
      </w:r>
      <w:r>
        <w:rPr>
          <w:rFonts w:hint="eastAsia" w:ascii="宋体" w:hAnsi="宋体"/>
          <w:sz w:val="24"/>
          <w:szCs w:val="24"/>
          <w:vertAlign w:val="superscript"/>
        </w:rPr>
        <w:t>2</w:t>
      </w:r>
      <w:r>
        <w:rPr>
          <w:rFonts w:hint="eastAsia" w:ascii="宋体" w:hAnsi="宋体"/>
          <w:sz w:val="24"/>
          <w:szCs w:val="24"/>
        </w:rPr>
        <w:t>&lt;0.65)，说明用酸改性后使膨润土吸附Pb</w:t>
      </w:r>
      <w:r>
        <w:rPr>
          <w:rFonts w:hint="eastAsia" w:ascii="宋体" w:hAnsi="宋体"/>
          <w:sz w:val="24"/>
          <w:szCs w:val="24"/>
          <w:vertAlign w:val="superscript"/>
        </w:rPr>
        <w:t>2+</w:t>
      </w:r>
      <w:r>
        <w:rPr>
          <w:rFonts w:hint="eastAsia" w:ascii="宋体" w:hAnsi="宋体"/>
          <w:sz w:val="24"/>
          <w:szCs w:val="24"/>
        </w:rPr>
        <w:t>的吸附作用发生了重大变化。</w:t>
      </w:r>
    </w:p>
    <w:p>
      <w:pPr>
        <w:pStyle w:val="5"/>
      </w:pPr>
      <w:r>
        <w:rPr>
          <w:rFonts w:hint="eastAsia"/>
        </w:rPr>
        <w:t>5.2.3.2动态条件下膨润土去除Pb</w:t>
      </w:r>
      <w:r>
        <w:rPr>
          <w:rFonts w:hint="eastAsia"/>
          <w:vertAlign w:val="superscript"/>
        </w:rPr>
        <w:t>2+</w:t>
      </w:r>
      <w:r>
        <w:rPr>
          <w:rFonts w:hint="eastAsia"/>
        </w:rPr>
        <w:t>、Zn</w:t>
      </w:r>
      <w:r>
        <w:rPr>
          <w:rFonts w:hint="eastAsia"/>
          <w:vertAlign w:val="superscript"/>
        </w:rPr>
        <w:t>2+</w:t>
      </w:r>
      <w:r>
        <w:rPr>
          <w:rFonts w:hint="eastAsia"/>
        </w:rPr>
        <w:t>实验小结</w:t>
      </w:r>
    </w:p>
    <w:p>
      <w:pPr>
        <w:spacing w:line="360" w:lineRule="auto"/>
        <w:jc w:val="left"/>
        <w:rPr>
          <w:rFonts w:ascii="宋体" w:hAnsi="宋体"/>
          <w:sz w:val="24"/>
          <w:szCs w:val="24"/>
        </w:rPr>
      </w:pPr>
      <w:r>
        <w:rPr>
          <w:rFonts w:hint="eastAsia" w:ascii="宋体" w:hAnsi="宋体"/>
          <w:sz w:val="24"/>
          <w:szCs w:val="24"/>
        </w:rPr>
        <w:t xml:space="preserve">    采用内径为2cm，高为50cm的玻璃柱为本试验吸附桩装置，膨润土或酸改性膨润土和石英砂按一定的配比混合均匀后装入吸附柱内，配制一定浓度的含Pb</w:t>
      </w:r>
      <w:r>
        <w:rPr>
          <w:rFonts w:hint="eastAsia" w:ascii="宋体" w:hAnsi="宋体"/>
          <w:sz w:val="24"/>
          <w:szCs w:val="24"/>
          <w:vertAlign w:val="superscript"/>
        </w:rPr>
        <w:t>2+</w:t>
      </w:r>
      <w:r>
        <w:rPr>
          <w:rFonts w:hint="eastAsia" w:ascii="宋体" w:hAnsi="宋体"/>
          <w:sz w:val="24"/>
          <w:szCs w:val="24"/>
        </w:rPr>
        <w:t>、Zn</w:t>
      </w:r>
      <w:r>
        <w:rPr>
          <w:rFonts w:hint="eastAsia" w:ascii="宋体" w:hAnsi="宋体"/>
          <w:sz w:val="24"/>
          <w:szCs w:val="24"/>
          <w:vertAlign w:val="superscript"/>
        </w:rPr>
        <w:t>2++</w:t>
      </w:r>
      <w:r>
        <w:rPr>
          <w:rFonts w:hint="eastAsia" w:ascii="宋体" w:hAnsi="宋体"/>
          <w:sz w:val="24"/>
          <w:szCs w:val="24"/>
        </w:rPr>
        <w:t>的模拟废水，pH值为7，在室温条件下，以一定流速流入吸附柱，取不同时问的滤出液，采用原子吸收分光光度计测定吸附柱装置滤出液中Pb</w:t>
      </w:r>
      <w:r>
        <w:rPr>
          <w:rFonts w:hint="eastAsia" w:ascii="宋体" w:hAnsi="宋体"/>
          <w:sz w:val="24"/>
          <w:szCs w:val="24"/>
          <w:vertAlign w:val="superscript"/>
        </w:rPr>
        <w:t>2+</w:t>
      </w:r>
      <w:r>
        <w:rPr>
          <w:rFonts w:hint="eastAsia" w:ascii="宋体" w:hAnsi="宋体"/>
          <w:sz w:val="24"/>
          <w:szCs w:val="24"/>
        </w:rPr>
        <w:t>的剩余浓度，计算Pb</w:t>
      </w:r>
      <w:r>
        <w:rPr>
          <w:rFonts w:hint="eastAsia" w:ascii="宋体" w:hAnsi="宋体"/>
          <w:sz w:val="24"/>
          <w:szCs w:val="24"/>
          <w:vertAlign w:val="superscript"/>
        </w:rPr>
        <w:t>2+</w:t>
      </w:r>
      <w:r>
        <w:rPr>
          <w:rFonts w:hint="eastAsia" w:ascii="宋体" w:hAnsi="宋体"/>
          <w:sz w:val="24"/>
          <w:szCs w:val="24"/>
        </w:rPr>
        <w:t>、Zn</w:t>
      </w:r>
      <w:r>
        <w:rPr>
          <w:rFonts w:hint="eastAsia" w:ascii="宋体" w:hAnsi="宋体"/>
          <w:sz w:val="24"/>
          <w:szCs w:val="24"/>
          <w:vertAlign w:val="superscript"/>
        </w:rPr>
        <w:t>2+</w:t>
      </w:r>
      <w:r>
        <w:rPr>
          <w:rFonts w:hint="eastAsia" w:ascii="宋体" w:hAnsi="宋体"/>
          <w:sz w:val="24"/>
          <w:szCs w:val="24"/>
        </w:rPr>
        <w:t>的去除率和吸附量。</w:t>
      </w:r>
    </w:p>
    <w:p>
      <w:pPr>
        <w:spacing w:line="360" w:lineRule="auto"/>
        <w:jc w:val="left"/>
        <w:rPr>
          <w:rFonts w:ascii="宋体" w:hAnsi="宋体"/>
          <w:sz w:val="24"/>
          <w:szCs w:val="24"/>
        </w:rPr>
      </w:pPr>
      <w:r>
        <w:rPr>
          <w:rFonts w:hint="eastAsia" w:ascii="宋体" w:hAnsi="宋体"/>
          <w:sz w:val="24"/>
          <w:szCs w:val="24"/>
        </w:rPr>
        <w:t xml:space="preserve">    (1)在动态条件下，随着吸附时间的增加，天然膨润土和改性膨润土对模拟废水Pb</w:t>
      </w:r>
      <w:r>
        <w:rPr>
          <w:rFonts w:hint="eastAsia" w:ascii="宋体" w:hAnsi="宋体"/>
          <w:sz w:val="24"/>
          <w:szCs w:val="24"/>
          <w:vertAlign w:val="superscript"/>
        </w:rPr>
        <w:t>2+</w:t>
      </w:r>
      <w:r>
        <w:rPr>
          <w:rFonts w:hint="eastAsia" w:ascii="宋体" w:hAnsi="宋体"/>
          <w:sz w:val="24"/>
          <w:szCs w:val="24"/>
        </w:rPr>
        <w:t>和Zn</w:t>
      </w:r>
      <w:r>
        <w:rPr>
          <w:rFonts w:hint="eastAsia" w:ascii="宋体" w:hAnsi="宋体"/>
          <w:sz w:val="24"/>
          <w:szCs w:val="24"/>
          <w:vertAlign w:val="superscript"/>
        </w:rPr>
        <w:t>2+</w:t>
      </w:r>
      <w:r>
        <w:rPr>
          <w:rFonts w:hint="eastAsia" w:ascii="宋体" w:hAnsi="宋体"/>
          <w:sz w:val="24"/>
          <w:szCs w:val="24"/>
        </w:rPr>
        <w:t>的吸附去除率先增加到一个大值然后逐渐下降。天然膨润土对Pb</w:t>
      </w:r>
      <w:r>
        <w:rPr>
          <w:rFonts w:hint="eastAsia" w:ascii="宋体" w:hAnsi="宋体"/>
          <w:sz w:val="24"/>
          <w:szCs w:val="24"/>
          <w:vertAlign w:val="superscript"/>
        </w:rPr>
        <w:t>2+</w:t>
      </w:r>
      <w:r>
        <w:rPr>
          <w:rFonts w:hint="eastAsia" w:ascii="宋体" w:hAnsi="宋体"/>
          <w:sz w:val="24"/>
          <w:szCs w:val="24"/>
        </w:rPr>
        <w:t>+和Zn</w:t>
      </w:r>
      <w:r>
        <w:rPr>
          <w:rFonts w:hint="eastAsia" w:ascii="宋体" w:hAnsi="宋体"/>
          <w:sz w:val="24"/>
          <w:szCs w:val="24"/>
          <w:vertAlign w:val="superscript"/>
        </w:rPr>
        <w:t>2+</w:t>
      </w:r>
      <w:r>
        <w:rPr>
          <w:rFonts w:hint="eastAsia" w:ascii="宋体" w:hAnsi="宋体"/>
          <w:sz w:val="24"/>
          <w:szCs w:val="24"/>
        </w:rPr>
        <w:t>的去除率最大分别为99.8%和99.9%；改一陛膨润士对Pb</w:t>
      </w:r>
      <w:r>
        <w:rPr>
          <w:rFonts w:hint="eastAsia" w:ascii="宋体" w:hAnsi="宋体"/>
          <w:sz w:val="24"/>
          <w:szCs w:val="24"/>
          <w:vertAlign w:val="superscript"/>
        </w:rPr>
        <w:t>2+</w:t>
      </w:r>
      <w:r>
        <w:rPr>
          <w:rFonts w:hint="eastAsia" w:ascii="宋体" w:hAnsi="宋体"/>
          <w:sz w:val="24"/>
          <w:szCs w:val="24"/>
        </w:rPr>
        <w:t>和Zn</w:t>
      </w:r>
      <w:r>
        <w:rPr>
          <w:rFonts w:hint="eastAsia" w:ascii="宋体" w:hAnsi="宋体"/>
          <w:sz w:val="24"/>
          <w:szCs w:val="24"/>
          <w:vertAlign w:val="superscript"/>
        </w:rPr>
        <w:t>2+</w:t>
      </w:r>
      <w:r>
        <w:rPr>
          <w:rFonts w:hint="eastAsia" w:ascii="宋体" w:hAnsi="宋体"/>
          <w:sz w:val="24"/>
          <w:szCs w:val="24"/>
        </w:rPr>
        <w:t>的去除率最大分别为66.4%和98.4%。</w:t>
      </w:r>
    </w:p>
    <w:p>
      <w:pPr>
        <w:spacing w:line="360" w:lineRule="auto"/>
        <w:jc w:val="left"/>
        <w:rPr>
          <w:rFonts w:ascii="宋体" w:hAnsi="宋体"/>
          <w:sz w:val="24"/>
          <w:szCs w:val="24"/>
        </w:rPr>
      </w:pPr>
      <w:r>
        <w:rPr>
          <w:rFonts w:hint="eastAsia" w:ascii="宋体" w:hAnsi="宋体"/>
          <w:sz w:val="24"/>
          <w:szCs w:val="24"/>
        </w:rPr>
        <w:t xml:space="preserve">    (2)天然膨润土和改性膨润土对模拟废水中Pb</w:t>
      </w:r>
      <w:r>
        <w:rPr>
          <w:rFonts w:hint="eastAsia" w:ascii="宋体" w:hAnsi="宋体"/>
          <w:sz w:val="24"/>
          <w:szCs w:val="24"/>
          <w:vertAlign w:val="superscript"/>
        </w:rPr>
        <w:t>2+</w:t>
      </w:r>
      <w:r>
        <w:rPr>
          <w:rFonts w:hint="eastAsia" w:ascii="宋体" w:hAnsi="宋体"/>
          <w:sz w:val="24"/>
          <w:szCs w:val="24"/>
        </w:rPr>
        <w:t>和Zn</w:t>
      </w:r>
      <w:r>
        <w:rPr>
          <w:rFonts w:hint="eastAsia" w:ascii="宋体" w:hAnsi="宋体"/>
          <w:sz w:val="24"/>
          <w:szCs w:val="24"/>
          <w:vertAlign w:val="superscript"/>
        </w:rPr>
        <w:t>2+</w:t>
      </w:r>
      <w:r>
        <w:rPr>
          <w:rFonts w:hint="eastAsia" w:ascii="宋体" w:hAnsi="宋体"/>
          <w:sz w:val="24"/>
          <w:szCs w:val="24"/>
        </w:rPr>
        <w:t>的动态吸附量随着吸附时间的增加而增加，呈较好的线性相关关系。</w:t>
      </w:r>
    </w:p>
    <w:p>
      <w:pPr>
        <w:spacing w:line="360" w:lineRule="auto"/>
        <w:jc w:val="left"/>
        <w:rPr>
          <w:rFonts w:ascii="宋体" w:hAnsi="宋体"/>
          <w:sz w:val="24"/>
          <w:szCs w:val="24"/>
        </w:rPr>
      </w:pPr>
      <w:r>
        <w:rPr>
          <w:rFonts w:hint="eastAsia" w:ascii="宋体" w:hAnsi="宋体"/>
          <w:sz w:val="24"/>
          <w:szCs w:val="24"/>
        </w:rPr>
        <w:t xml:space="preserve">    (3)在实验期间，天然膨润土对Pb</w:t>
      </w:r>
      <w:r>
        <w:rPr>
          <w:rFonts w:hint="eastAsia" w:ascii="宋体" w:hAnsi="宋体"/>
          <w:sz w:val="24"/>
          <w:szCs w:val="24"/>
          <w:vertAlign w:val="superscript"/>
        </w:rPr>
        <w:t>2+</w:t>
      </w:r>
      <w:r>
        <w:rPr>
          <w:rFonts w:hint="eastAsia" w:ascii="宋体" w:hAnsi="宋体"/>
          <w:sz w:val="24"/>
          <w:szCs w:val="24"/>
        </w:rPr>
        <w:t>和2n2+的最大吸附量分别为0.14005 mg/g和0.13083mg/g，改性膨润士对Pb</w:t>
      </w:r>
      <w:r>
        <w:rPr>
          <w:rFonts w:hint="eastAsia" w:ascii="宋体" w:hAnsi="宋体"/>
          <w:sz w:val="24"/>
          <w:szCs w:val="24"/>
          <w:vertAlign w:val="superscript"/>
        </w:rPr>
        <w:t>2+</w:t>
      </w:r>
      <w:r>
        <w:rPr>
          <w:rFonts w:hint="eastAsia" w:ascii="宋体" w:hAnsi="宋体"/>
          <w:sz w:val="24"/>
          <w:szCs w:val="24"/>
        </w:rPr>
        <w:t>和Zn</w:t>
      </w:r>
      <w:r>
        <w:rPr>
          <w:rFonts w:hint="eastAsia" w:ascii="宋体" w:hAnsi="宋体"/>
          <w:sz w:val="24"/>
          <w:szCs w:val="24"/>
          <w:vertAlign w:val="superscript"/>
        </w:rPr>
        <w:t>2+</w:t>
      </w:r>
      <w:r>
        <w:rPr>
          <w:rFonts w:hint="eastAsia" w:ascii="宋体" w:hAnsi="宋体"/>
          <w:sz w:val="24"/>
          <w:szCs w:val="24"/>
        </w:rPr>
        <w:t>的最大吸附量分别为0.00391mg/g并口0.028lmg/g;</w:t>
      </w:r>
    </w:p>
    <w:p>
      <w:pPr>
        <w:spacing w:line="360" w:lineRule="auto"/>
        <w:jc w:val="left"/>
        <w:rPr>
          <w:rFonts w:ascii="宋体" w:hAnsi="宋体"/>
          <w:sz w:val="24"/>
          <w:szCs w:val="24"/>
        </w:rPr>
      </w:pPr>
      <w:r>
        <w:rPr>
          <w:rFonts w:hint="eastAsia" w:ascii="宋体" w:hAnsi="宋体"/>
          <w:sz w:val="24"/>
          <w:szCs w:val="24"/>
        </w:rPr>
        <w:t>天然膨润和改性膨润土均末达到饱和吸附状态。</w:t>
      </w:r>
    </w:p>
    <w:p>
      <w:pPr>
        <w:spacing w:line="360" w:lineRule="auto"/>
        <w:jc w:val="left"/>
        <w:rPr>
          <w:rFonts w:ascii="宋体" w:hAnsi="宋体"/>
          <w:sz w:val="24"/>
          <w:szCs w:val="24"/>
        </w:rPr>
      </w:pPr>
      <w:r>
        <w:rPr>
          <w:rFonts w:hint="eastAsia" w:ascii="宋体" w:hAnsi="宋体"/>
          <w:sz w:val="24"/>
          <w:szCs w:val="24"/>
        </w:rPr>
        <w:t xml:space="preserve">    (4)酸改性不同程度地降低了膨润土动态处理废水中Pb</w:t>
      </w:r>
      <w:r>
        <w:rPr>
          <w:rFonts w:hint="eastAsia" w:ascii="宋体" w:hAnsi="宋体"/>
          <w:sz w:val="24"/>
          <w:szCs w:val="24"/>
          <w:vertAlign w:val="superscript"/>
        </w:rPr>
        <w:t>2+</w:t>
      </w:r>
      <w:r>
        <w:rPr>
          <w:rFonts w:hint="eastAsia" w:ascii="宋体" w:hAnsi="宋体"/>
          <w:sz w:val="24"/>
          <w:szCs w:val="24"/>
        </w:rPr>
        <w:t>和Zn</w:t>
      </w:r>
      <w:r>
        <w:rPr>
          <w:rFonts w:hint="eastAsia" w:ascii="宋体" w:hAnsi="宋体"/>
          <w:sz w:val="24"/>
          <w:szCs w:val="24"/>
          <w:vertAlign w:val="superscript"/>
        </w:rPr>
        <w:t>2+</w:t>
      </w:r>
      <w:r>
        <w:rPr>
          <w:rFonts w:hint="eastAsia" w:ascii="宋体" w:hAnsi="宋体"/>
          <w:sz w:val="24"/>
          <w:szCs w:val="24"/>
        </w:rPr>
        <w:t>的效果。</w:t>
      </w:r>
    </w:p>
    <w:p>
      <w:pPr>
        <w:spacing w:line="360" w:lineRule="auto"/>
        <w:jc w:val="left"/>
        <w:rPr>
          <w:rFonts w:ascii="宋体" w:hAnsi="宋体"/>
          <w:sz w:val="24"/>
          <w:szCs w:val="24"/>
        </w:rPr>
      </w:pPr>
      <w:r>
        <w:rPr>
          <w:rFonts w:hint="eastAsia" w:ascii="宋体" w:hAnsi="宋体"/>
          <w:sz w:val="24"/>
          <w:szCs w:val="24"/>
        </w:rPr>
        <w:t xml:space="preserve">    (5)根据Giles等对固体自稀溶液中吸附的等温线分类，膨润土吸附Cr</w:t>
      </w:r>
      <w:r>
        <w:rPr>
          <w:rFonts w:hint="eastAsia" w:ascii="宋体" w:hAnsi="宋体"/>
          <w:sz w:val="24"/>
          <w:szCs w:val="24"/>
          <w:vertAlign w:val="superscript"/>
        </w:rPr>
        <w:t>6+</w:t>
      </w:r>
      <w:r>
        <w:rPr>
          <w:rFonts w:hint="eastAsia" w:ascii="宋体" w:hAnsi="宋体"/>
          <w:sz w:val="24"/>
          <w:szCs w:val="24"/>
        </w:rPr>
        <w:t>为L5型等温线：等温线起始段斜率较大，溶质比溶剂更易被吸附。溶质是线性的或平面的分子，且以长轴或平面平行于表面吸附可得到此类等温线。表明膨润土是以孔填充机制吸附Cr.</w:t>
      </w:r>
      <w:r>
        <w:rPr>
          <w:rFonts w:hint="eastAsia" w:ascii="宋体" w:hAnsi="宋体"/>
          <w:sz w:val="24"/>
          <w:szCs w:val="24"/>
          <w:vertAlign w:val="superscript"/>
        </w:rPr>
        <w:t>6+</w:t>
      </w:r>
      <w:r>
        <w:rPr>
          <w:rFonts w:hint="eastAsia" w:ascii="宋体" w:hAnsi="宋体"/>
          <w:sz w:val="24"/>
          <w:szCs w:val="24"/>
        </w:rPr>
        <w:t>的微孔吸附剂。</w:t>
      </w:r>
    </w:p>
    <w:p>
      <w:pPr>
        <w:spacing w:line="360" w:lineRule="auto"/>
        <w:jc w:val="left"/>
        <w:rPr>
          <w:rFonts w:ascii="宋体" w:hAnsi="宋体"/>
          <w:sz w:val="24"/>
          <w:szCs w:val="24"/>
        </w:rPr>
      </w:pPr>
      <w:r>
        <w:rPr>
          <w:rFonts w:hint="eastAsia" w:ascii="宋体" w:hAnsi="宋体"/>
          <w:sz w:val="24"/>
          <w:szCs w:val="24"/>
        </w:rPr>
        <w:t xml:space="preserve">    ( 6) Langmuir等温线对天然膨润士吸附Zn</w:t>
      </w:r>
      <w:r>
        <w:rPr>
          <w:rFonts w:hint="eastAsia" w:ascii="宋体" w:hAnsi="宋体"/>
          <w:sz w:val="24"/>
          <w:szCs w:val="24"/>
          <w:vertAlign w:val="superscript"/>
        </w:rPr>
        <w:t>2+</w:t>
      </w:r>
      <w:r>
        <w:rPr>
          <w:rFonts w:hint="eastAsia" w:ascii="宋体" w:hAnsi="宋体"/>
          <w:sz w:val="24"/>
          <w:szCs w:val="24"/>
        </w:rPr>
        <w:t>(R</w:t>
      </w:r>
      <w:r>
        <w:rPr>
          <w:rFonts w:hint="eastAsia" w:ascii="宋体" w:hAnsi="宋体"/>
          <w:sz w:val="24"/>
          <w:szCs w:val="24"/>
          <w:vertAlign w:val="superscript"/>
        </w:rPr>
        <w:t>2</w:t>
      </w:r>
      <w:r>
        <w:rPr>
          <w:rFonts w:hint="eastAsia" w:ascii="宋体" w:hAnsi="宋体"/>
          <w:sz w:val="24"/>
          <w:szCs w:val="24"/>
        </w:rPr>
        <w:t>&gt; 0.97)和的试验数掘拟合的相关性较好，表明天然膨润土对Zn</w:t>
      </w:r>
      <w:r>
        <w:rPr>
          <w:rFonts w:hint="eastAsia" w:ascii="宋体" w:hAnsi="宋体"/>
          <w:sz w:val="24"/>
          <w:szCs w:val="24"/>
          <w:vertAlign w:val="superscript"/>
        </w:rPr>
        <w:t>2+</w:t>
      </w:r>
      <w:r>
        <w:rPr>
          <w:rFonts w:hint="eastAsia" w:ascii="宋体" w:hAnsi="宋体"/>
          <w:sz w:val="24"/>
          <w:szCs w:val="24"/>
        </w:rPr>
        <w:t>的吸附主要表现为表面单分子吸附，是吸热的过程。Freundlich等温线对改性膨润土吸附Zn</w:t>
      </w:r>
      <w:r>
        <w:rPr>
          <w:rFonts w:hint="eastAsia" w:ascii="宋体" w:hAnsi="宋体"/>
          <w:sz w:val="24"/>
          <w:szCs w:val="24"/>
          <w:vertAlign w:val="superscript"/>
        </w:rPr>
        <w:t>2+</w:t>
      </w:r>
      <w:r>
        <w:rPr>
          <w:rFonts w:hint="eastAsia" w:ascii="宋体" w:hAnsi="宋体"/>
          <w:sz w:val="24"/>
          <w:szCs w:val="24"/>
        </w:rPr>
        <w:t>(R</w:t>
      </w:r>
      <w:r>
        <w:rPr>
          <w:rFonts w:hint="eastAsia" w:ascii="宋体" w:hAnsi="宋体"/>
          <w:sz w:val="24"/>
          <w:szCs w:val="24"/>
          <w:vertAlign w:val="superscript"/>
        </w:rPr>
        <w:t>2</w:t>
      </w:r>
      <w:r>
        <w:rPr>
          <w:rFonts w:hint="eastAsia" w:ascii="宋体" w:hAnsi="宋体"/>
          <w:sz w:val="24"/>
          <w:szCs w:val="24"/>
        </w:rPr>
        <w:t>&gt; 0.99)和天然膨润土I吸附Pb</w:t>
      </w:r>
      <w:r>
        <w:rPr>
          <w:rFonts w:hint="eastAsia" w:ascii="宋体" w:hAnsi="宋体"/>
          <w:sz w:val="24"/>
          <w:szCs w:val="24"/>
          <w:vertAlign w:val="superscript"/>
        </w:rPr>
        <w:t>2+</w:t>
      </w:r>
      <w:r>
        <w:rPr>
          <w:rFonts w:hint="eastAsia" w:ascii="宋体" w:hAnsi="宋体"/>
          <w:sz w:val="24"/>
          <w:szCs w:val="24"/>
        </w:rPr>
        <w:t>(R</w:t>
      </w:r>
      <w:r>
        <w:rPr>
          <w:rFonts w:hint="eastAsia" w:ascii="宋体" w:hAnsi="宋体"/>
          <w:sz w:val="24"/>
          <w:szCs w:val="24"/>
          <w:vertAlign w:val="superscript"/>
        </w:rPr>
        <w:t>2</w:t>
      </w:r>
      <w:r>
        <w:rPr>
          <w:rFonts w:hint="eastAsia" w:ascii="宋体" w:hAnsi="宋体"/>
          <w:sz w:val="24"/>
          <w:szCs w:val="24"/>
        </w:rPr>
        <w:t>&gt; 0.94)的试验数据拟合的相关性较好，表明改性膨润土吸附Zn</w:t>
      </w:r>
      <w:r>
        <w:rPr>
          <w:rFonts w:hint="eastAsia" w:ascii="宋体" w:hAnsi="宋体"/>
          <w:sz w:val="24"/>
          <w:szCs w:val="24"/>
          <w:vertAlign w:val="superscript"/>
        </w:rPr>
        <w:t>2+</w:t>
      </w:r>
      <w:r>
        <w:rPr>
          <w:rFonts w:hint="eastAsia" w:ascii="宋体" w:hAnsi="宋体"/>
          <w:sz w:val="24"/>
          <w:szCs w:val="24"/>
        </w:rPr>
        <w:t>和天然膨润土吸附Pb</w:t>
      </w:r>
      <w:r>
        <w:rPr>
          <w:rFonts w:hint="eastAsia" w:ascii="宋体" w:hAnsi="宋体"/>
          <w:sz w:val="24"/>
          <w:szCs w:val="24"/>
          <w:vertAlign w:val="superscript"/>
        </w:rPr>
        <w:t>2+</w:t>
      </w:r>
      <w:r>
        <w:rPr>
          <w:rFonts w:hint="eastAsia" w:ascii="宋体" w:hAnsi="宋体"/>
          <w:sz w:val="24"/>
          <w:szCs w:val="24"/>
        </w:rPr>
        <w:t>符合多相表面的吸附平衡模式。而Langmuir等温线和Freundlich等温线对改性膨润土吸附Pb</w:t>
      </w:r>
      <w:r>
        <w:rPr>
          <w:rFonts w:hint="eastAsia" w:ascii="宋体" w:hAnsi="宋体"/>
          <w:sz w:val="24"/>
          <w:szCs w:val="24"/>
          <w:vertAlign w:val="superscript"/>
        </w:rPr>
        <w:t>2+</w:t>
      </w:r>
      <w:r>
        <w:rPr>
          <w:rFonts w:hint="eastAsia" w:ascii="宋体" w:hAnsi="宋体"/>
          <w:sz w:val="24"/>
          <w:szCs w:val="24"/>
        </w:rPr>
        <w:t>的试验数据拟合的相关性均不好(R</w:t>
      </w:r>
      <w:r>
        <w:rPr>
          <w:rFonts w:hint="eastAsia" w:ascii="宋体" w:hAnsi="宋体"/>
          <w:sz w:val="24"/>
          <w:szCs w:val="24"/>
          <w:vertAlign w:val="superscript"/>
        </w:rPr>
        <w:t>2</w:t>
      </w:r>
      <w:r>
        <w:rPr>
          <w:rFonts w:hint="eastAsia" w:ascii="宋体" w:hAnsi="宋体"/>
          <w:sz w:val="24"/>
          <w:szCs w:val="24"/>
        </w:rPr>
        <w:t>&lt;0.65)，说明用酿改性后使膨润土吸附Pb</w:t>
      </w:r>
      <w:r>
        <w:rPr>
          <w:rFonts w:hint="eastAsia" w:ascii="宋体" w:hAnsi="宋体"/>
          <w:sz w:val="24"/>
          <w:szCs w:val="24"/>
          <w:vertAlign w:val="superscript"/>
        </w:rPr>
        <w:t>2+</w:t>
      </w:r>
      <w:r>
        <w:rPr>
          <w:rFonts w:hint="eastAsia" w:ascii="宋体" w:hAnsi="宋体"/>
          <w:sz w:val="24"/>
          <w:szCs w:val="24"/>
        </w:rPr>
        <w:t>的吸附作用发生了重大变化。</w:t>
      </w:r>
    </w:p>
    <w:p>
      <w:pPr>
        <w:pStyle w:val="2"/>
      </w:pPr>
      <w:bookmarkStart w:id="170" w:name="_Toc416170118"/>
      <w:r>
        <w:rPr>
          <w:rFonts w:hint="eastAsia"/>
        </w:rPr>
        <w:t>改性膨润土反应墙处理废水研究</w:t>
      </w:r>
      <w:bookmarkEnd w:id="170"/>
    </w:p>
    <w:p>
      <w:pPr>
        <w:pStyle w:val="3"/>
      </w:pPr>
      <w:bookmarkStart w:id="171" w:name="_Toc416170119"/>
      <w:r>
        <w:rPr>
          <w:rFonts w:hint="eastAsia"/>
        </w:rPr>
        <w:t>反应墙的发展及定义</w:t>
      </w:r>
      <w:bookmarkEnd w:id="171"/>
    </w:p>
    <w:p>
      <w:pPr>
        <w:spacing w:line="360" w:lineRule="auto"/>
        <w:ind w:firstLine="480" w:firstLineChars="200"/>
        <w:jc w:val="left"/>
        <w:rPr>
          <w:rFonts w:ascii="宋体" w:hAnsi="宋体"/>
          <w:sz w:val="24"/>
          <w:szCs w:val="24"/>
        </w:rPr>
      </w:pPr>
      <w:r>
        <w:rPr>
          <w:rFonts w:hint="eastAsia" w:ascii="宋体" w:hAnsi="宋体"/>
          <w:sz w:val="24"/>
          <w:szCs w:val="24"/>
        </w:rPr>
        <w:t>可渗透反应墙(pe工-moable rezictive bcirrier，PRB)足『]前在欧荚等发达国家新兴起来的用丁原位去除污染水中污染组分的方法。早在1982年，采用可渗透反应墙处理污染水中的污染组分的思想就有美国环保发行的环境处理手册上的图示反映出来，但是整个20世纪80年代，如此全新的地下水处理技术并没有得到进一步发展[811。日前，在欧美等国，已经进行了大量该方法的工程研究及实验研究，并已经开始商业应用，</w:t>
      </w:r>
    </w:p>
    <w:p>
      <w:pPr>
        <w:spacing w:line="360" w:lineRule="auto"/>
        <w:ind w:firstLine="480" w:firstLineChars="200"/>
        <w:jc w:val="left"/>
        <w:rPr>
          <w:rFonts w:ascii="宋体" w:hAnsi="宋体"/>
          <w:sz w:val="24"/>
          <w:szCs w:val="24"/>
        </w:rPr>
      </w:pPr>
      <w:r>
        <w:rPr>
          <w:rFonts w:hint="eastAsia" w:ascii="宋体" w:hAnsi="宋体"/>
          <w:sz w:val="24"/>
          <w:szCs w:val="24"/>
        </w:rPr>
        <w:t>美国环保署(USEPA) 1998年发行的《污染物修复的PRB技术》手册将PRB定义为：在地1F安置活性材料墙体以便拦截污染羽状体，使污染羽状体通过反应介质后，其污染物能转化为环境接受的另一种形式，从而实现使污染物浓度达到环境标准的目标</w:t>
      </w:r>
      <w:r>
        <w:rPr>
          <w:rFonts w:hint="eastAsia" w:ascii="宋体" w:hAnsi="宋体"/>
          <w:sz w:val="24"/>
          <w:szCs w:val="24"/>
          <w:vertAlign w:val="superscript"/>
        </w:rPr>
        <w:t>[82]</w:t>
      </w:r>
      <w:r>
        <w:rPr>
          <w:rFonts w:hint="eastAsia" w:ascii="宋体" w:hAnsi="宋体"/>
          <w:sz w:val="24"/>
          <w:szCs w:val="24"/>
        </w:rPr>
        <w:t>。</w:t>
      </w:r>
    </w:p>
    <w:p>
      <w:pPr>
        <w:pStyle w:val="3"/>
      </w:pPr>
      <w:bookmarkStart w:id="172" w:name="_Toc416170120"/>
      <w:r>
        <w:rPr>
          <w:rFonts w:hint="eastAsia"/>
        </w:rPr>
        <w:t>反应墙处理模拟含Cr</w:t>
      </w:r>
      <w:r>
        <w:rPr>
          <w:rFonts w:hint="eastAsia"/>
          <w:vertAlign w:val="superscript"/>
        </w:rPr>
        <w:t>6+</w:t>
      </w:r>
      <w:r>
        <w:rPr>
          <w:rFonts w:hint="eastAsia"/>
        </w:rPr>
        <w:t>废水</w:t>
      </w:r>
      <w:bookmarkEnd w:id="172"/>
    </w:p>
    <w:p>
      <w:pPr>
        <w:pStyle w:val="4"/>
      </w:pPr>
      <w:bookmarkStart w:id="173" w:name="_Toc416170121"/>
      <w:r>
        <w:rPr>
          <w:rFonts w:hint="eastAsia"/>
        </w:rPr>
        <w:t>反应墙实验材料的选择</w:t>
      </w:r>
      <w:bookmarkEnd w:id="173"/>
    </w:p>
    <w:p>
      <w:pPr>
        <w:spacing w:line="360" w:lineRule="auto"/>
        <w:jc w:val="left"/>
        <w:rPr>
          <w:rFonts w:ascii="宋体" w:hAnsi="宋体"/>
          <w:sz w:val="24"/>
          <w:szCs w:val="24"/>
        </w:rPr>
      </w:pPr>
      <w:r>
        <w:rPr>
          <w:rFonts w:hint="eastAsia" w:ascii="宋体" w:hAnsi="宋体"/>
          <w:sz w:val="24"/>
          <w:szCs w:val="24"/>
        </w:rPr>
        <w:t xml:space="preserve">    (1)主反应材料</w:t>
      </w:r>
    </w:p>
    <w:p>
      <w:pPr>
        <w:spacing w:line="360" w:lineRule="auto"/>
        <w:jc w:val="left"/>
        <w:rPr>
          <w:rFonts w:ascii="宋体" w:hAnsi="宋体"/>
          <w:sz w:val="24"/>
          <w:szCs w:val="24"/>
        </w:rPr>
      </w:pPr>
      <w:r>
        <w:rPr>
          <w:rFonts w:hint="eastAsia" w:ascii="宋体" w:hAnsi="宋体"/>
          <w:sz w:val="24"/>
          <w:szCs w:val="24"/>
        </w:rPr>
        <w:t xml:space="preserve">    本试验选择我们自制的酸改性膨润土做为主要的反应材料，用于处理含Cr</w:t>
      </w:r>
      <w:r>
        <w:rPr>
          <w:rFonts w:hint="eastAsia" w:ascii="宋体" w:hAnsi="宋体"/>
          <w:sz w:val="24"/>
          <w:szCs w:val="24"/>
          <w:vertAlign w:val="superscript"/>
        </w:rPr>
        <w:t>6+</w:t>
      </w:r>
      <w:r>
        <w:rPr>
          <w:rFonts w:hint="eastAsia" w:ascii="宋体" w:hAnsi="宋体"/>
          <w:sz w:val="24"/>
          <w:szCs w:val="24"/>
        </w:rPr>
        <w:t>的重金属废水。</w:t>
      </w:r>
    </w:p>
    <w:p>
      <w:pPr>
        <w:spacing w:line="360" w:lineRule="auto"/>
        <w:jc w:val="left"/>
        <w:rPr>
          <w:rFonts w:ascii="宋体" w:hAnsi="宋体"/>
          <w:sz w:val="24"/>
          <w:szCs w:val="24"/>
        </w:rPr>
      </w:pPr>
      <w:r>
        <w:rPr>
          <w:rFonts w:hint="eastAsia" w:ascii="宋体" w:hAnsi="宋体"/>
          <w:sz w:val="24"/>
          <w:szCs w:val="24"/>
        </w:rPr>
        <w:t xml:space="preserve">    根据表46的数掘我们选择出酸改性膨润士粒度的大小。</w:t>
      </w:r>
    </w:p>
    <w:p>
      <w:pPr>
        <w:pStyle w:val="27"/>
        <w:spacing w:before="156"/>
      </w:pPr>
      <w:bookmarkStart w:id="174" w:name="_Toc408395019"/>
      <w:r>
        <w:rPr>
          <w:rFonts w:hint="eastAsia"/>
        </w:rPr>
        <w:t>表46 不网粒度酸改性土的去除率和渗流速度</w:t>
      </w:r>
      <w:bookmarkEnd w:id="174"/>
    </w:p>
    <w:p>
      <w:pPr>
        <w:spacing w:line="360" w:lineRule="auto"/>
        <w:jc w:val="left"/>
        <w:rPr>
          <w:rFonts w:ascii="宋体" w:hAnsi="宋体"/>
          <w:sz w:val="24"/>
          <w:szCs w:val="24"/>
        </w:rPr>
      </w:pPr>
      <w:r>
        <w:rPr>
          <w:rFonts w:ascii="宋体" w:hAnsi="宋体"/>
          <w:sz w:val="24"/>
          <w:szCs w:val="24"/>
        </w:rPr>
        <w:drawing>
          <wp:inline distT="0" distB="0" distL="0" distR="0">
            <wp:extent cx="5271770" cy="835025"/>
            <wp:effectExtent l="19050" t="0" r="508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pic:cNvPicPr>
                      <a:picLocks noChangeAspect="1" noChangeArrowheads="1"/>
                    </pic:cNvPicPr>
                  </pic:nvPicPr>
                  <pic:blipFill>
                    <a:blip r:embed="rId106" cstate="print"/>
                    <a:srcRect/>
                    <a:stretch>
                      <a:fillRect/>
                    </a:stretch>
                  </pic:blipFill>
                  <pic:spPr>
                    <a:xfrm>
                      <a:off x="0" y="0"/>
                      <a:ext cx="5271770" cy="835025"/>
                    </a:xfrm>
                    <a:prstGeom prst="rect">
                      <a:avLst/>
                    </a:prstGeom>
                    <a:noFill/>
                    <a:ln w="9525">
                      <a:noFill/>
                      <a:miter lim="800000"/>
                      <a:headEnd/>
                      <a:tailEnd/>
                    </a:ln>
                  </pic:spPr>
                </pic:pic>
              </a:graphicData>
            </a:graphic>
          </wp:inline>
        </w:drawing>
      </w:r>
    </w:p>
    <w:p>
      <w:pPr>
        <w:spacing w:line="360" w:lineRule="auto"/>
        <w:jc w:val="left"/>
        <w:rPr>
          <w:rFonts w:ascii="宋体" w:hAnsi="宋体"/>
          <w:sz w:val="24"/>
          <w:szCs w:val="24"/>
        </w:rPr>
      </w:pPr>
      <w:r>
        <w:rPr>
          <w:rFonts w:hint="eastAsia" w:ascii="宋体" w:hAnsi="宋体"/>
          <w:sz w:val="24"/>
          <w:szCs w:val="24"/>
        </w:rPr>
        <w:t xml:space="preserve">    由实验结果可知，过100目筛的酸改性膨润土的去除效果与渗透速度都能取得很好的结果。所以在实验中我们所用的改性膨润土都是过100目筛的土。</w:t>
      </w:r>
    </w:p>
    <w:p>
      <w:pPr>
        <w:spacing w:line="360" w:lineRule="auto"/>
        <w:jc w:val="left"/>
        <w:rPr>
          <w:rFonts w:ascii="宋体" w:hAnsi="宋体"/>
          <w:sz w:val="24"/>
          <w:szCs w:val="24"/>
        </w:rPr>
      </w:pPr>
      <w:r>
        <w:rPr>
          <w:rFonts w:hint="eastAsia" w:ascii="宋体" w:hAnsi="宋体"/>
          <w:sz w:val="24"/>
          <w:szCs w:val="24"/>
        </w:rPr>
        <w:t xml:space="preserve">    (2)其它反应材料</w:t>
      </w:r>
    </w:p>
    <w:p>
      <w:pPr>
        <w:spacing w:line="360" w:lineRule="auto"/>
        <w:jc w:val="left"/>
        <w:rPr>
          <w:rFonts w:ascii="宋体" w:hAnsi="宋体"/>
          <w:sz w:val="24"/>
          <w:szCs w:val="24"/>
        </w:rPr>
      </w:pPr>
      <w:r>
        <w:rPr>
          <w:rFonts w:hint="eastAsia" w:ascii="宋体" w:hAnsi="宋体"/>
          <w:sz w:val="24"/>
          <w:szCs w:val="24"/>
        </w:rPr>
        <w:t xml:space="preserve">    在实验中，我们除了选择改性膨润土作为主反应材料之外，还选择铁粉和石英砂作为混合使用的材料。石英砂和铁粉经过研磨过80目筛，置于干燥器。</w:t>
      </w:r>
    </w:p>
    <w:p>
      <w:pPr>
        <w:spacing w:line="360" w:lineRule="auto"/>
        <w:jc w:val="left"/>
        <w:rPr>
          <w:rFonts w:ascii="宋体" w:hAnsi="宋体"/>
          <w:sz w:val="24"/>
          <w:szCs w:val="24"/>
        </w:rPr>
      </w:pPr>
      <w:r>
        <w:rPr>
          <w:rFonts w:hint="eastAsia" w:ascii="宋体" w:hAnsi="宋体"/>
          <w:sz w:val="24"/>
          <w:szCs w:val="24"/>
        </w:rPr>
        <w:t xml:space="preserve">    (3)模拟水样的制备</w:t>
      </w:r>
    </w:p>
    <w:p>
      <w:pPr>
        <w:spacing w:line="360" w:lineRule="auto"/>
        <w:jc w:val="left"/>
        <w:rPr>
          <w:rFonts w:ascii="宋体" w:hAnsi="宋体"/>
          <w:sz w:val="24"/>
          <w:szCs w:val="24"/>
        </w:rPr>
      </w:pPr>
      <w:r>
        <w:rPr>
          <w:rFonts w:hint="eastAsia" w:ascii="宋体" w:hAnsi="宋体"/>
          <w:sz w:val="24"/>
          <w:szCs w:val="24"/>
        </w:rPr>
        <w:t xml:space="preserve">    称取干燥两小时的重铬酸钟，主要针对高低两个浓度的金属水溶液进行实验，分别配制了浓度为5mg/L和50mg/L的溶液来测试反应墙的去除效果。</w:t>
      </w:r>
    </w:p>
    <w:p>
      <w:pPr>
        <w:pStyle w:val="4"/>
      </w:pPr>
      <w:bookmarkStart w:id="175" w:name="_Toc416170122"/>
      <w:r>
        <w:rPr>
          <w:rFonts w:hint="eastAsia"/>
        </w:rPr>
        <w:t>反应墙的制备</w:t>
      </w:r>
      <w:bookmarkEnd w:id="175"/>
    </w:p>
    <w:p>
      <w:pPr>
        <w:numPr>
          <w:ilvl w:val="0"/>
          <w:numId w:val="4"/>
        </w:numPr>
        <w:spacing w:line="360" w:lineRule="auto"/>
        <w:jc w:val="left"/>
        <w:rPr>
          <w:rFonts w:ascii="宋体" w:hAnsi="宋体"/>
          <w:sz w:val="24"/>
          <w:szCs w:val="24"/>
        </w:rPr>
      </w:pPr>
      <w:r>
        <w:rPr>
          <w:rFonts w:hint="eastAsia" w:ascii="宋体" w:hAnsi="宋体"/>
          <w:sz w:val="24"/>
          <w:szCs w:val="24"/>
        </w:rPr>
        <w:t>模型反应墙拟选用的介质配比</w:t>
      </w:r>
    </w:p>
    <w:p>
      <w:pPr>
        <w:spacing w:line="360" w:lineRule="auto"/>
        <w:jc w:val="left"/>
        <w:rPr>
          <w:rFonts w:ascii="宋体" w:hAnsi="宋体"/>
          <w:sz w:val="24"/>
          <w:szCs w:val="24"/>
        </w:rPr>
      </w:pPr>
      <w:r>
        <w:rPr>
          <w:rFonts w:hint="eastAsia" w:ascii="宋体" w:hAnsi="宋体"/>
          <w:sz w:val="24"/>
          <w:szCs w:val="24"/>
        </w:rPr>
        <w:t>本试验所采用的介质配比如表47所示。</w:t>
      </w:r>
    </w:p>
    <w:p>
      <w:pPr>
        <w:pStyle w:val="27"/>
        <w:spacing w:before="156"/>
      </w:pPr>
      <w:bookmarkStart w:id="176" w:name="_Toc408395020"/>
      <w:r>
        <w:rPr>
          <w:rFonts w:hint="eastAsia"/>
        </w:rPr>
        <w:t>表47 反应墙介质配比</w:t>
      </w:r>
      <w:bookmarkEnd w:id="176"/>
    </w:p>
    <w:p>
      <w:pPr>
        <w:spacing w:line="360" w:lineRule="auto"/>
        <w:jc w:val="left"/>
        <w:rPr>
          <w:rFonts w:ascii="宋体" w:hAnsi="宋体"/>
          <w:sz w:val="24"/>
          <w:szCs w:val="24"/>
        </w:rPr>
      </w:pPr>
      <w:r>
        <w:rPr>
          <w:rFonts w:ascii="宋体" w:hAnsi="宋体"/>
          <w:sz w:val="24"/>
          <w:szCs w:val="24"/>
        </w:rPr>
        <w:drawing>
          <wp:inline distT="0" distB="0" distL="0" distR="0">
            <wp:extent cx="4874260" cy="1343660"/>
            <wp:effectExtent l="38100" t="95250" r="21590" b="6604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noChangeArrowheads="1"/>
                    </pic:cNvPicPr>
                  </pic:nvPicPr>
                  <pic:blipFill>
                    <a:blip r:embed="rId107" cstate="print"/>
                    <a:srcRect/>
                    <a:stretch>
                      <a:fillRect/>
                    </a:stretch>
                  </pic:blipFill>
                  <pic:spPr>
                    <a:xfrm rot="21480000">
                      <a:off x="0" y="0"/>
                      <a:ext cx="4874260" cy="1343660"/>
                    </a:xfrm>
                    <a:prstGeom prst="rect">
                      <a:avLst/>
                    </a:prstGeom>
                    <a:noFill/>
                    <a:ln w="9525">
                      <a:noFill/>
                      <a:miter lim="800000"/>
                      <a:headEnd/>
                      <a:tailEnd/>
                    </a:ln>
                  </pic:spPr>
                </pic:pic>
              </a:graphicData>
            </a:graphic>
          </wp:inline>
        </w:drawing>
      </w:r>
    </w:p>
    <w:p>
      <w:pPr>
        <w:spacing w:line="360" w:lineRule="auto"/>
        <w:jc w:val="left"/>
        <w:rPr>
          <w:rFonts w:ascii="宋体" w:hAnsi="宋体"/>
          <w:sz w:val="24"/>
          <w:szCs w:val="24"/>
        </w:rPr>
      </w:pPr>
      <w:r>
        <w:rPr>
          <w:rFonts w:hint="eastAsia" w:ascii="宋体" w:hAnsi="宋体"/>
          <w:sz w:val="24"/>
          <w:szCs w:val="24"/>
        </w:rPr>
        <w:t xml:space="preserve">    (2)反应墙装置</w:t>
      </w:r>
    </w:p>
    <w:p>
      <w:pPr>
        <w:spacing w:line="360" w:lineRule="auto"/>
        <w:jc w:val="left"/>
        <w:rPr>
          <w:rFonts w:ascii="宋体" w:hAnsi="宋体"/>
          <w:sz w:val="24"/>
          <w:szCs w:val="24"/>
        </w:rPr>
      </w:pPr>
      <w:r>
        <w:rPr>
          <w:rFonts w:hint="eastAsia" w:ascii="宋体" w:hAnsi="宋体"/>
          <w:sz w:val="24"/>
          <w:szCs w:val="24"/>
        </w:rPr>
        <w:t xml:space="preserve">    本实验中拟选择以下几种材料混合顺序，如图45所示。经过初步实验得到，按序排列要比混排效果好，所以在实验罩，我们选择了第一种和第二种排序方法。</w:t>
      </w:r>
    </w:p>
    <w:p>
      <w:pPr>
        <w:spacing w:line="360" w:lineRule="auto"/>
        <w:jc w:val="center"/>
        <w:rPr>
          <w:rFonts w:ascii="宋体" w:hAnsi="宋体"/>
          <w:sz w:val="24"/>
          <w:szCs w:val="24"/>
        </w:rPr>
      </w:pPr>
      <w:r>
        <w:rPr>
          <w:rFonts w:ascii="宋体" w:hAnsi="宋体"/>
          <w:sz w:val="24"/>
          <w:szCs w:val="24"/>
        </w:rPr>
        <w:drawing>
          <wp:inline distT="0" distB="0" distL="0" distR="0">
            <wp:extent cx="4293870" cy="1749425"/>
            <wp:effectExtent l="19050" t="0" r="0" b="0"/>
            <wp:docPr id="96"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8"/>
                    <pic:cNvPicPr>
                      <a:picLocks noChangeAspect="1" noChangeArrowheads="1"/>
                    </pic:cNvPicPr>
                  </pic:nvPicPr>
                  <pic:blipFill>
                    <a:blip r:embed="rId108" cstate="print"/>
                    <a:srcRect/>
                    <a:stretch>
                      <a:fillRect/>
                    </a:stretch>
                  </pic:blipFill>
                  <pic:spPr>
                    <a:xfrm>
                      <a:off x="0" y="0"/>
                      <a:ext cx="4293870" cy="1749425"/>
                    </a:xfrm>
                    <a:prstGeom prst="rect">
                      <a:avLst/>
                    </a:prstGeom>
                    <a:noFill/>
                    <a:ln w="9525">
                      <a:noFill/>
                      <a:miter lim="800000"/>
                      <a:headEnd/>
                      <a:tailEnd/>
                    </a:ln>
                  </pic:spPr>
                </pic:pic>
              </a:graphicData>
            </a:graphic>
          </wp:inline>
        </w:drawing>
      </w:r>
    </w:p>
    <w:p>
      <w:pPr>
        <w:pStyle w:val="26"/>
        <w:spacing w:after="156"/>
      </w:pPr>
      <w:bookmarkStart w:id="177" w:name="_Toc408327314"/>
      <w:r>
        <w:rPr>
          <w:rFonts w:hint="eastAsia"/>
        </w:rPr>
        <w:t>图45 反应墙材料排序图</w:t>
      </w:r>
      <w:bookmarkEnd w:id="177"/>
    </w:p>
    <w:p>
      <w:pPr>
        <w:spacing w:line="360" w:lineRule="auto"/>
        <w:jc w:val="left"/>
        <w:rPr>
          <w:rFonts w:ascii="宋体" w:hAnsi="宋体"/>
          <w:sz w:val="24"/>
          <w:szCs w:val="24"/>
        </w:rPr>
      </w:pPr>
      <w:r>
        <w:rPr>
          <w:rFonts w:hint="eastAsia" w:ascii="宋体" w:hAnsi="宋体"/>
          <w:sz w:val="24"/>
          <w:szCs w:val="24"/>
        </w:rPr>
        <w:t xml:space="preserve">    选择好材料排序后，我们准备了玻璃反应器作为实验的反应装置，如下图46和图47所示。</w:t>
      </w:r>
    </w:p>
    <w:p>
      <w:pPr>
        <w:spacing w:line="360" w:lineRule="auto"/>
        <w:jc w:val="center"/>
        <w:rPr>
          <w:rFonts w:ascii="宋体" w:hAnsi="宋体"/>
          <w:sz w:val="24"/>
          <w:szCs w:val="24"/>
        </w:rPr>
      </w:pPr>
      <w:r>
        <w:rPr>
          <w:rFonts w:ascii="宋体" w:hAnsi="宋体"/>
          <w:sz w:val="24"/>
          <w:szCs w:val="24"/>
        </w:rPr>
        <w:drawing>
          <wp:inline distT="0" distB="0" distL="0" distR="0">
            <wp:extent cx="4568825" cy="532130"/>
            <wp:effectExtent l="19050" t="0" r="3147" b="0"/>
            <wp:docPr id="97"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9"/>
                    <pic:cNvPicPr>
                      <a:picLocks noChangeAspect="1" noChangeArrowheads="1"/>
                    </pic:cNvPicPr>
                  </pic:nvPicPr>
                  <pic:blipFill>
                    <a:blip r:embed="rId109" cstate="print"/>
                    <a:srcRect/>
                    <a:stretch>
                      <a:fillRect/>
                    </a:stretch>
                  </pic:blipFill>
                  <pic:spPr>
                    <a:xfrm>
                      <a:off x="0" y="0"/>
                      <a:ext cx="4572000" cy="533105"/>
                    </a:xfrm>
                    <a:prstGeom prst="rect">
                      <a:avLst/>
                    </a:prstGeom>
                    <a:noFill/>
                    <a:ln w="9525">
                      <a:noFill/>
                      <a:miter lim="800000"/>
                      <a:headEnd/>
                      <a:tailEnd/>
                    </a:ln>
                  </pic:spPr>
                </pic:pic>
              </a:graphicData>
            </a:graphic>
          </wp:inline>
        </w:drawing>
      </w:r>
    </w:p>
    <w:p>
      <w:pPr>
        <w:pStyle w:val="26"/>
        <w:spacing w:after="156"/>
      </w:pPr>
      <w:bookmarkStart w:id="178" w:name="_Toc408327315"/>
      <w:r>
        <w:rPr>
          <w:rFonts w:hint="eastAsia"/>
        </w:rPr>
        <w:t>图46 介质I、II、V反应器示意图</w:t>
      </w:r>
      <w:bookmarkEnd w:id="178"/>
    </w:p>
    <w:p>
      <w:pPr>
        <w:spacing w:line="360" w:lineRule="auto"/>
        <w:jc w:val="center"/>
        <w:rPr>
          <w:rFonts w:ascii="宋体" w:hAnsi="宋体"/>
          <w:sz w:val="24"/>
          <w:szCs w:val="24"/>
        </w:rPr>
      </w:pPr>
      <w:r>
        <w:rPr>
          <w:rFonts w:hint="eastAsia" w:ascii="宋体" w:hAnsi="宋体"/>
          <w:sz w:val="24"/>
          <w:szCs w:val="24"/>
        </w:rPr>
        <w:t>（A代表铁粉，B代表改性十，C代表石英砂）</w:t>
      </w:r>
    </w:p>
    <w:p>
      <w:pPr>
        <w:spacing w:line="360" w:lineRule="auto"/>
        <w:jc w:val="center"/>
        <w:rPr>
          <w:rFonts w:ascii="宋体" w:hAnsi="宋体"/>
          <w:sz w:val="24"/>
          <w:szCs w:val="24"/>
        </w:rPr>
      </w:pPr>
      <w:r>
        <w:rPr>
          <w:rFonts w:ascii="宋体" w:hAnsi="宋体"/>
          <w:sz w:val="24"/>
          <w:szCs w:val="24"/>
        </w:rPr>
        <w:drawing>
          <wp:inline distT="0" distB="0" distL="0" distR="0">
            <wp:extent cx="4492625" cy="755650"/>
            <wp:effectExtent l="19050" t="0" r="3175" b="0"/>
            <wp:docPr id="98"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100"/>
                    <pic:cNvPicPr>
                      <a:picLocks noChangeAspect="1" noChangeArrowheads="1"/>
                    </pic:cNvPicPr>
                  </pic:nvPicPr>
                  <pic:blipFill>
                    <a:blip r:embed="rId110" cstate="print"/>
                    <a:srcRect/>
                    <a:stretch>
                      <a:fillRect/>
                    </a:stretch>
                  </pic:blipFill>
                  <pic:spPr>
                    <a:xfrm>
                      <a:off x="0" y="0"/>
                      <a:ext cx="4492625" cy="755650"/>
                    </a:xfrm>
                    <a:prstGeom prst="rect">
                      <a:avLst/>
                    </a:prstGeom>
                    <a:noFill/>
                    <a:ln w="9525">
                      <a:noFill/>
                      <a:miter lim="800000"/>
                      <a:headEnd/>
                      <a:tailEnd/>
                    </a:ln>
                  </pic:spPr>
                </pic:pic>
              </a:graphicData>
            </a:graphic>
          </wp:inline>
        </w:drawing>
      </w:r>
    </w:p>
    <w:p>
      <w:pPr>
        <w:pStyle w:val="26"/>
        <w:spacing w:after="156"/>
      </w:pPr>
      <w:bookmarkStart w:id="179" w:name="_Toc408327316"/>
      <w:r>
        <w:rPr>
          <w:rFonts w:hint="eastAsia"/>
        </w:rPr>
        <w:t>图47 介质III、IV反应器示意图</w:t>
      </w:r>
      <w:bookmarkEnd w:id="179"/>
    </w:p>
    <w:p>
      <w:pPr>
        <w:spacing w:line="360" w:lineRule="auto"/>
        <w:jc w:val="center"/>
        <w:rPr>
          <w:rFonts w:ascii="宋体" w:hAnsi="宋体"/>
          <w:sz w:val="24"/>
          <w:szCs w:val="24"/>
        </w:rPr>
      </w:pPr>
      <w:r>
        <w:rPr>
          <w:rFonts w:hint="eastAsia" w:ascii="宋体" w:hAnsi="宋体"/>
          <w:sz w:val="24"/>
          <w:szCs w:val="24"/>
        </w:rPr>
        <w:t>（A代表铁粉或改性土，B代表石英砂）</w:t>
      </w:r>
    </w:p>
    <w:p>
      <w:pPr>
        <w:spacing w:line="360" w:lineRule="auto"/>
        <w:jc w:val="left"/>
        <w:rPr>
          <w:rFonts w:ascii="宋体" w:hAnsi="宋体"/>
          <w:sz w:val="24"/>
          <w:szCs w:val="24"/>
        </w:rPr>
      </w:pPr>
      <w:r>
        <w:rPr>
          <w:rFonts w:hint="eastAsia" w:ascii="宋体" w:hAnsi="宋体"/>
          <w:sz w:val="24"/>
          <w:szCs w:val="24"/>
        </w:rPr>
        <w:t xml:space="preserve">    和图47中的进水口和出水口处都塞有聚乙烯网塞，用以防止石英砂溢出。</w:t>
      </w:r>
    </w:p>
    <w:p>
      <w:pPr>
        <w:spacing w:line="360" w:lineRule="auto"/>
        <w:jc w:val="left"/>
        <w:rPr>
          <w:rFonts w:ascii="宋体" w:hAnsi="宋体"/>
          <w:sz w:val="24"/>
          <w:szCs w:val="24"/>
        </w:rPr>
      </w:pPr>
      <w:r>
        <w:rPr>
          <w:rFonts w:hint="eastAsia" w:ascii="宋体" w:hAnsi="宋体"/>
          <w:sz w:val="24"/>
          <w:szCs w:val="24"/>
        </w:rPr>
        <w:t xml:space="preserve">    在图46中，A为粒径0.8 --1.2mm的铁粉，此处对污水重金属离子起还原、过滤作用以及平衡进出水样分散浓度的作用。B为反应核心介质，即改性膨涧土，对污水进行吸附。C为石英砂，对污水起过滤和平衡作用。</w:t>
      </w:r>
    </w:p>
    <w:p>
      <w:pPr>
        <w:spacing w:line="360" w:lineRule="auto"/>
        <w:jc w:val="left"/>
        <w:rPr>
          <w:rFonts w:ascii="宋体" w:hAnsi="宋体"/>
          <w:sz w:val="24"/>
          <w:szCs w:val="24"/>
        </w:rPr>
      </w:pPr>
      <w:r>
        <w:rPr>
          <w:rFonts w:hint="eastAsia" w:ascii="宋体" w:hAnsi="宋体"/>
          <w:sz w:val="24"/>
          <w:szCs w:val="24"/>
        </w:rPr>
        <w:t xml:space="preserve">    在图47中A为粒径0.8</w:t>
      </w:r>
      <w:r>
        <w:rPr>
          <w:rFonts w:hint="eastAsia" w:ascii="宋体" w:hAnsi="宋体" w:cs="宋体"/>
          <w:sz w:val="24"/>
          <w:szCs w:val="24"/>
        </w:rPr>
        <w:t>～</w:t>
      </w:r>
      <w:r>
        <w:rPr>
          <w:rFonts w:hint="eastAsia" w:ascii="宋体" w:hAnsi="宋体"/>
          <w:sz w:val="24"/>
          <w:szCs w:val="24"/>
        </w:rPr>
        <w:t>1.2mm的铁粉或改性土，此处对污水重会属离子起还原、过滤作用、平衡进出水样分散浓度和对污染物进行吸附。B为石英砂，对污水起过滤和平衡作用。</w:t>
      </w:r>
    </w:p>
    <w:p>
      <w:pPr>
        <w:spacing w:line="360" w:lineRule="auto"/>
        <w:jc w:val="left"/>
        <w:rPr>
          <w:rFonts w:ascii="宋体" w:hAnsi="宋体"/>
          <w:sz w:val="24"/>
          <w:szCs w:val="24"/>
        </w:rPr>
      </w:pPr>
      <w:r>
        <w:rPr>
          <w:rFonts w:hint="eastAsia" w:ascii="宋体" w:hAnsi="宋体"/>
          <w:sz w:val="24"/>
          <w:szCs w:val="24"/>
        </w:rPr>
        <w:t xml:space="preserve">    在试验中我们将配好的含Cr</w:t>
      </w:r>
      <w:r>
        <w:rPr>
          <w:rFonts w:hint="eastAsia" w:ascii="宋体" w:hAnsi="宋体"/>
          <w:sz w:val="24"/>
          <w:szCs w:val="24"/>
          <w:vertAlign w:val="superscript"/>
        </w:rPr>
        <w:t>6+</w:t>
      </w:r>
      <w:r>
        <w:rPr>
          <w:rFonts w:hint="eastAsia" w:ascii="宋体" w:hAnsi="宋体"/>
          <w:sz w:val="24"/>
          <w:szCs w:val="24"/>
        </w:rPr>
        <w:t>的重金属废液通过进水口进入，然后水流方向垂直于渗透反应墙，最后从出水口流出，在出水口取样，并且分析排出的水样的含Cr</w:t>
      </w:r>
      <w:r>
        <w:rPr>
          <w:rFonts w:hint="eastAsia" w:ascii="宋体" w:hAnsi="宋体"/>
          <w:sz w:val="24"/>
          <w:szCs w:val="24"/>
          <w:vertAlign w:val="superscript"/>
        </w:rPr>
        <w:t>6+</w:t>
      </w:r>
      <w:r>
        <w:rPr>
          <w:rFonts w:hint="eastAsia" w:ascii="宋体" w:hAnsi="宋体"/>
          <w:sz w:val="24"/>
          <w:szCs w:val="24"/>
        </w:rPr>
        <w:t>量，从而可以寻找到去除Cr</w:t>
      </w:r>
      <w:r>
        <w:rPr>
          <w:rFonts w:hint="eastAsia" w:ascii="宋体" w:hAnsi="宋体"/>
          <w:sz w:val="24"/>
          <w:szCs w:val="24"/>
          <w:vertAlign w:val="superscript"/>
        </w:rPr>
        <w:t>6+</w:t>
      </w:r>
      <w:r>
        <w:rPr>
          <w:rFonts w:hint="eastAsia" w:ascii="宋体" w:hAnsi="宋体"/>
          <w:sz w:val="24"/>
          <w:szCs w:val="24"/>
        </w:rPr>
        <w:t>的最佳反应柱配比组合。</w:t>
      </w:r>
    </w:p>
    <w:p>
      <w:pPr>
        <w:pStyle w:val="4"/>
      </w:pPr>
      <w:bookmarkStart w:id="180" w:name="_Toc416170123"/>
      <w:r>
        <w:rPr>
          <w:rFonts w:hint="eastAsia"/>
        </w:rPr>
        <w:t>反应墙去除废水中Cr</w:t>
      </w:r>
      <w:r>
        <w:rPr>
          <w:rFonts w:hint="eastAsia"/>
          <w:vertAlign w:val="superscript"/>
        </w:rPr>
        <w:t>6+</w:t>
      </w:r>
      <w:r>
        <w:rPr>
          <w:rFonts w:hint="eastAsia"/>
        </w:rPr>
        <w:t>的效果测试</w:t>
      </w:r>
      <w:bookmarkEnd w:id="180"/>
    </w:p>
    <w:p>
      <w:pPr>
        <w:spacing w:line="360" w:lineRule="auto"/>
        <w:jc w:val="left"/>
        <w:rPr>
          <w:rFonts w:ascii="宋体" w:hAnsi="宋体"/>
          <w:sz w:val="24"/>
          <w:szCs w:val="24"/>
        </w:rPr>
      </w:pPr>
      <w:r>
        <w:rPr>
          <w:rFonts w:hint="eastAsia" w:ascii="宋体" w:hAnsi="宋体"/>
          <w:sz w:val="24"/>
          <w:szCs w:val="24"/>
        </w:rPr>
        <w:t xml:space="preserve">    在正式通水后的前几天每天上午8点采样并分析。待测得结果稳定后，每两天进行一次取样分析，直到反应墙流速和去除率大幅度下降为止。</w:t>
      </w:r>
    </w:p>
    <w:p>
      <w:pPr>
        <w:spacing w:line="360" w:lineRule="auto"/>
        <w:jc w:val="left"/>
        <w:rPr>
          <w:rFonts w:ascii="宋体" w:hAnsi="宋体"/>
          <w:sz w:val="24"/>
          <w:szCs w:val="24"/>
        </w:rPr>
      </w:pPr>
      <w:r>
        <w:rPr>
          <w:rFonts w:hint="eastAsia" w:ascii="宋体" w:hAnsi="宋体"/>
          <w:sz w:val="24"/>
          <w:szCs w:val="24"/>
        </w:rPr>
        <w:t xml:space="preserve">    本实验采用72型光电分光光度计420-700nm仪器用二苯碳酰二肼分光光度法测定Cr</w:t>
      </w:r>
      <w:r>
        <w:rPr>
          <w:rFonts w:hint="eastAsia" w:ascii="宋体" w:hAnsi="宋体"/>
          <w:sz w:val="24"/>
          <w:szCs w:val="24"/>
          <w:vertAlign w:val="superscript"/>
        </w:rPr>
        <w:t>6+</w:t>
      </w:r>
      <w:r>
        <w:rPr>
          <w:rFonts w:hint="eastAsia" w:ascii="宋体" w:hAnsi="宋体"/>
          <w:sz w:val="24"/>
          <w:szCs w:val="24"/>
        </w:rPr>
        <w:t>。在每次测定之前，做出守白样品的标准曲线及方程。吸附率的计算公式：</w:t>
      </w:r>
    </w:p>
    <w:p>
      <w:pPr>
        <w:spacing w:line="360" w:lineRule="auto"/>
        <w:jc w:val="left"/>
        <w:rPr>
          <w:rFonts w:ascii="宋体" w:hAnsi="宋体"/>
          <w:sz w:val="24"/>
          <w:szCs w:val="24"/>
        </w:rPr>
      </w:pPr>
      <w:r>
        <w:rPr>
          <w:rFonts w:hint="eastAsia" w:ascii="宋体" w:hAnsi="宋体"/>
          <w:sz w:val="24"/>
          <w:szCs w:val="24"/>
        </w:rPr>
        <w:t xml:space="preserve">    吸附率(%)=Ci-Ct／Ci </w:t>
      </w:r>
      <w:r>
        <w:rPr>
          <w:rFonts w:ascii="宋体" w:hAnsi="宋体" w:cs="Arial"/>
          <w:sz w:val="24"/>
          <w:szCs w:val="24"/>
        </w:rPr>
        <w:t>×</w:t>
      </w:r>
      <w:r>
        <w:rPr>
          <w:rFonts w:hint="eastAsia" w:ascii="宋体" w:hAnsi="宋体"/>
          <w:sz w:val="24"/>
          <w:szCs w:val="24"/>
        </w:rPr>
        <w:t>l00%</w:t>
      </w:r>
    </w:p>
    <w:p>
      <w:pPr>
        <w:spacing w:line="360" w:lineRule="auto"/>
        <w:jc w:val="left"/>
        <w:rPr>
          <w:rFonts w:ascii="宋体" w:hAnsi="宋体"/>
          <w:sz w:val="24"/>
          <w:szCs w:val="24"/>
        </w:rPr>
      </w:pPr>
      <w:r>
        <w:rPr>
          <w:rFonts w:hint="eastAsia" w:ascii="宋体" w:hAnsi="宋体"/>
          <w:sz w:val="24"/>
          <w:szCs w:val="24"/>
        </w:rPr>
        <w:t xml:space="preserve">    其中Ci表示含Cr</w:t>
      </w:r>
      <w:r>
        <w:rPr>
          <w:rFonts w:hint="eastAsia" w:ascii="宋体" w:hAnsi="宋体"/>
          <w:sz w:val="24"/>
          <w:szCs w:val="24"/>
          <w:vertAlign w:val="superscript"/>
        </w:rPr>
        <w:t>6+</w:t>
      </w:r>
      <w:r>
        <w:rPr>
          <w:rFonts w:hint="eastAsia" w:ascii="宋体" w:hAnsi="宋体"/>
          <w:sz w:val="24"/>
          <w:szCs w:val="24"/>
        </w:rPr>
        <w:t>的初始浓度，Ct表示Cr</w:t>
      </w:r>
      <w:r>
        <w:rPr>
          <w:rFonts w:hint="eastAsia" w:ascii="宋体" w:hAnsi="宋体"/>
          <w:sz w:val="24"/>
          <w:szCs w:val="24"/>
          <w:vertAlign w:val="superscript"/>
        </w:rPr>
        <w:t>6+</w:t>
      </w:r>
      <w:r>
        <w:rPr>
          <w:rFonts w:hint="eastAsia" w:ascii="宋体" w:hAnsi="宋体"/>
          <w:sz w:val="24"/>
          <w:szCs w:val="24"/>
        </w:rPr>
        <w:t>的最终浓度(mg/L)。</w:t>
      </w:r>
    </w:p>
    <w:p>
      <w:pPr>
        <w:pStyle w:val="4"/>
      </w:pPr>
      <w:bookmarkStart w:id="181" w:name="_Toc416170124"/>
      <w:r>
        <w:rPr>
          <w:rFonts w:hint="eastAsia"/>
        </w:rPr>
        <w:t>反应墙去除废水中Cr</w:t>
      </w:r>
      <w:r>
        <w:rPr>
          <w:rFonts w:hint="eastAsia"/>
          <w:vertAlign w:val="superscript"/>
        </w:rPr>
        <w:t>6+</w:t>
      </w:r>
      <w:r>
        <w:rPr>
          <w:rFonts w:hint="eastAsia"/>
        </w:rPr>
        <w:t>的实验结果</w:t>
      </w:r>
      <w:bookmarkEnd w:id="181"/>
    </w:p>
    <w:p>
      <w:pPr>
        <w:pStyle w:val="5"/>
      </w:pPr>
      <w:r>
        <w:rPr>
          <w:rFonts w:hint="eastAsia"/>
        </w:rPr>
        <w:t>6.2.4.1吸附等温线</w:t>
      </w:r>
    </w:p>
    <w:p>
      <w:pPr>
        <w:spacing w:line="360" w:lineRule="auto"/>
        <w:ind w:firstLine="480" w:firstLineChars="200"/>
        <w:jc w:val="left"/>
        <w:rPr>
          <w:rFonts w:ascii="宋体" w:hAnsi="宋体"/>
          <w:sz w:val="24"/>
          <w:szCs w:val="24"/>
        </w:rPr>
      </w:pPr>
      <w:r>
        <w:rPr>
          <w:rFonts w:hint="eastAsia" w:ascii="宋体" w:hAnsi="宋体"/>
          <w:sz w:val="24"/>
          <w:szCs w:val="24"/>
        </w:rPr>
        <w:t>在实验中，选择参考了液体在等温条件下的吸附剂的吸附量与吸附压力所形成的吸附曲线。在等温的情况下吸附剂的吸附量与吸附质的压力（或浓度）的关系曲线称为吸附等温线，在研究吸附的特性和物质的吸附分离工艺时，常需测定并绘制吸附等温线。吸附的平衡吸附量随吸附质的压力（或浓度）的增大而增大。本实验将采用这五组吸附曲线与实验的结果做出比较和分析。如下图47为五中电信的吸附等温线。</w:t>
      </w:r>
    </w:p>
    <w:p>
      <w:pPr>
        <w:widowControl/>
        <w:spacing w:line="360" w:lineRule="auto"/>
        <w:jc w:val="center"/>
        <w:rPr>
          <w:rFonts w:ascii="宋体" w:hAnsi="宋体"/>
          <w:sz w:val="24"/>
          <w:szCs w:val="24"/>
        </w:rPr>
      </w:pPr>
      <w:r>
        <w:rPr>
          <w:rFonts w:ascii="宋体" w:hAnsi="宋体" w:cs="宋体"/>
          <w:kern w:val="0"/>
          <w:sz w:val="24"/>
          <w:szCs w:val="24"/>
        </w:rPr>
        <w:drawing>
          <wp:inline distT="0" distB="0" distL="0" distR="0">
            <wp:extent cx="4086860" cy="6424930"/>
            <wp:effectExtent l="19050" t="0" r="8890" b="0"/>
            <wp:docPr id="99" name="图片 9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99" descr="IMG_256"/>
                    <pic:cNvPicPr>
                      <a:picLocks noChangeAspect="1" noChangeArrowheads="1"/>
                    </pic:cNvPicPr>
                  </pic:nvPicPr>
                  <pic:blipFill>
                    <a:blip r:embed="rId111" cstate="print"/>
                    <a:srcRect/>
                    <a:stretch>
                      <a:fillRect/>
                    </a:stretch>
                  </pic:blipFill>
                  <pic:spPr>
                    <a:xfrm>
                      <a:off x="0" y="0"/>
                      <a:ext cx="4086860" cy="6424930"/>
                    </a:xfrm>
                    <a:prstGeom prst="rect">
                      <a:avLst/>
                    </a:prstGeom>
                    <a:noFill/>
                    <a:ln w="9525">
                      <a:noFill/>
                      <a:miter lim="800000"/>
                      <a:headEnd/>
                      <a:tailEnd/>
                    </a:ln>
                  </pic:spPr>
                </pic:pic>
              </a:graphicData>
            </a:graphic>
          </wp:inline>
        </w:drawing>
      </w:r>
    </w:p>
    <w:p>
      <w:pPr>
        <w:pStyle w:val="26"/>
        <w:spacing w:after="156"/>
      </w:pPr>
      <w:bookmarkStart w:id="182" w:name="_Toc408327317"/>
      <w:r>
        <w:rPr>
          <w:rFonts w:hint="eastAsia"/>
        </w:rPr>
        <w:t>图48 典型的等温吸附模式</w:t>
      </w:r>
      <w:bookmarkEnd w:id="182"/>
    </w:p>
    <w:p>
      <w:pPr>
        <w:pStyle w:val="5"/>
      </w:pPr>
      <w:r>
        <w:rPr>
          <w:rFonts w:hint="eastAsia"/>
        </w:rPr>
        <w:t>6.2.4.2各类型反应墙的去除率分析</w:t>
      </w:r>
    </w:p>
    <w:p>
      <w:pPr>
        <w:spacing w:line="360" w:lineRule="auto"/>
        <w:jc w:val="left"/>
        <w:rPr>
          <w:rFonts w:ascii="宋体" w:hAnsi="宋体"/>
          <w:sz w:val="24"/>
          <w:szCs w:val="24"/>
        </w:rPr>
      </w:pPr>
      <w:r>
        <w:rPr>
          <w:rFonts w:hint="eastAsia" w:ascii="宋体" w:hAnsi="宋体"/>
          <w:sz w:val="24"/>
          <w:szCs w:val="24"/>
        </w:rPr>
        <w:t xml:space="preserve">    实验中分为五种模型，我们主要对五种反应墙模型做了去除率分析实验，对IV，V这两组模型做了流速，寿命的测定。</w:t>
      </w:r>
    </w:p>
    <w:p>
      <w:pPr>
        <w:spacing w:line="360" w:lineRule="auto"/>
        <w:jc w:val="left"/>
        <w:rPr>
          <w:rFonts w:ascii="宋体" w:hAnsi="宋体"/>
          <w:sz w:val="24"/>
          <w:szCs w:val="24"/>
        </w:rPr>
      </w:pPr>
      <w:r>
        <w:rPr>
          <w:rFonts w:hint="eastAsia" w:ascii="宋体" w:hAnsi="宋体"/>
          <w:sz w:val="24"/>
          <w:szCs w:val="24"/>
        </w:rPr>
        <w:t xml:space="preserve">    在反应过程中，各个反应墙模型在处理高浓度金属离子废水时的去除率都在随着时间而变化，有的能保持缓慢的下降，有的可以保持去除率平衡。表48为废水通过各个反应墙时的去除率。</w:t>
      </w:r>
    </w:p>
    <w:p>
      <w:pPr>
        <w:pStyle w:val="27"/>
        <w:spacing w:before="156"/>
      </w:pPr>
      <w:bookmarkStart w:id="183" w:name="_Toc408395021"/>
      <w:r>
        <w:rPr>
          <w:rFonts w:hint="eastAsia"/>
        </w:rPr>
        <w:t>表48 各个反应墙在处理高浓度废水时候的去除率</w:t>
      </w:r>
      <w:bookmarkEnd w:id="183"/>
      <w:r>
        <w:rPr>
          <w:rFonts w:hint="eastAsia"/>
        </w:rPr>
        <w:t xml:space="preserve">  </w:t>
      </w:r>
    </w:p>
    <w:p>
      <w:pPr>
        <w:spacing w:line="360" w:lineRule="auto"/>
        <w:jc w:val="center"/>
        <w:rPr>
          <w:rFonts w:ascii="宋体" w:hAnsi="宋体"/>
          <w:sz w:val="24"/>
          <w:szCs w:val="24"/>
        </w:rPr>
      </w:pPr>
      <w:r>
        <w:rPr>
          <w:rFonts w:ascii="宋体" w:hAnsi="宋体"/>
          <w:sz w:val="24"/>
          <w:szCs w:val="24"/>
        </w:rPr>
        <w:drawing>
          <wp:inline distT="0" distB="0" distL="0" distR="0">
            <wp:extent cx="4380865" cy="3991610"/>
            <wp:effectExtent l="19050" t="0" r="635" b="0"/>
            <wp:docPr id="100"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02"/>
                    <pic:cNvPicPr>
                      <a:picLocks noChangeAspect="1" noChangeArrowheads="1"/>
                    </pic:cNvPicPr>
                  </pic:nvPicPr>
                  <pic:blipFill>
                    <a:blip r:embed="rId112" cstate="print"/>
                    <a:srcRect/>
                    <a:stretch>
                      <a:fillRect/>
                    </a:stretch>
                  </pic:blipFill>
                  <pic:spPr>
                    <a:xfrm>
                      <a:off x="0" y="0"/>
                      <a:ext cx="4380865" cy="3991610"/>
                    </a:xfrm>
                    <a:prstGeom prst="rect">
                      <a:avLst/>
                    </a:prstGeom>
                    <a:noFill/>
                    <a:ln w="9525">
                      <a:noFill/>
                      <a:miter lim="800000"/>
                      <a:headEnd/>
                      <a:tailEnd/>
                    </a:ln>
                  </pic:spPr>
                </pic:pic>
              </a:graphicData>
            </a:graphic>
          </wp:inline>
        </w:drawing>
      </w:r>
    </w:p>
    <w:p>
      <w:pPr>
        <w:spacing w:line="360" w:lineRule="auto"/>
        <w:jc w:val="left"/>
        <w:rPr>
          <w:rFonts w:ascii="宋体" w:hAnsi="宋体"/>
          <w:sz w:val="24"/>
          <w:szCs w:val="24"/>
        </w:rPr>
      </w:pPr>
      <w:r>
        <w:rPr>
          <w:rFonts w:hint="eastAsia" w:ascii="宋体" w:hAnsi="宋体"/>
          <w:sz w:val="24"/>
          <w:szCs w:val="24"/>
        </w:rPr>
        <w:t>(1)反应墙在模型I和模型Ⅲ中去除率分析比较</w:t>
      </w:r>
    </w:p>
    <w:p>
      <w:pPr>
        <w:spacing w:line="360" w:lineRule="auto"/>
        <w:jc w:val="left"/>
        <w:rPr>
          <w:rFonts w:ascii="宋体" w:hAnsi="宋体"/>
          <w:sz w:val="24"/>
          <w:szCs w:val="24"/>
        </w:rPr>
      </w:pPr>
      <w:r>
        <w:rPr>
          <w:rFonts w:hint="eastAsia" w:ascii="宋体" w:hAnsi="宋体"/>
          <w:sz w:val="24"/>
          <w:szCs w:val="24"/>
        </w:rPr>
        <w:t>在图49中可以看到模型I和模型Ⅲ中去除率的变化。</w:t>
      </w:r>
    </w:p>
    <w:p>
      <w:pPr>
        <w:spacing w:line="360" w:lineRule="auto"/>
        <w:jc w:val="center"/>
        <w:rPr>
          <w:rFonts w:ascii="宋体" w:hAnsi="宋体"/>
          <w:sz w:val="24"/>
          <w:szCs w:val="24"/>
        </w:rPr>
      </w:pPr>
      <w:r>
        <w:rPr>
          <w:rFonts w:ascii="宋体" w:hAnsi="宋体"/>
          <w:sz w:val="24"/>
          <w:szCs w:val="24"/>
        </w:rPr>
        <w:drawing>
          <wp:inline distT="0" distB="0" distL="0" distR="0">
            <wp:extent cx="4476750" cy="2941955"/>
            <wp:effectExtent l="19050" t="0" r="0" b="0"/>
            <wp:docPr id="101"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3"/>
                    <pic:cNvPicPr>
                      <a:picLocks noChangeAspect="1" noChangeArrowheads="1"/>
                    </pic:cNvPicPr>
                  </pic:nvPicPr>
                  <pic:blipFill>
                    <a:blip r:embed="rId113" cstate="print"/>
                    <a:srcRect/>
                    <a:stretch>
                      <a:fillRect/>
                    </a:stretch>
                  </pic:blipFill>
                  <pic:spPr>
                    <a:xfrm>
                      <a:off x="0" y="0"/>
                      <a:ext cx="4476750" cy="2941955"/>
                    </a:xfrm>
                    <a:prstGeom prst="rect">
                      <a:avLst/>
                    </a:prstGeom>
                    <a:noFill/>
                    <a:ln w="9525">
                      <a:noFill/>
                      <a:miter lim="800000"/>
                      <a:headEnd/>
                      <a:tailEnd/>
                    </a:ln>
                  </pic:spPr>
                </pic:pic>
              </a:graphicData>
            </a:graphic>
          </wp:inline>
        </w:drawing>
      </w:r>
    </w:p>
    <w:p>
      <w:pPr>
        <w:pStyle w:val="26"/>
        <w:spacing w:after="156"/>
      </w:pPr>
      <w:r>
        <w:rPr>
          <w:rFonts w:hint="eastAsia"/>
        </w:rPr>
        <w:t xml:space="preserve">                </w:t>
      </w:r>
      <w:bookmarkStart w:id="184" w:name="_Toc408327318"/>
      <w:r>
        <w:rPr>
          <w:rFonts w:hint="eastAsia"/>
        </w:rPr>
        <w:t>图49 Cr</w:t>
      </w:r>
      <w:r>
        <w:rPr>
          <w:rFonts w:hint="eastAsia"/>
          <w:vertAlign w:val="superscript"/>
        </w:rPr>
        <w:t>6+</w:t>
      </w:r>
      <w:r>
        <w:rPr>
          <w:rFonts w:hint="eastAsia"/>
        </w:rPr>
        <w:t>溶液通过模型I和Ⅲ的去除效果曲线图</w:t>
      </w:r>
      <w:bookmarkEnd w:id="184"/>
    </w:p>
    <w:p>
      <w:pPr>
        <w:spacing w:line="360" w:lineRule="auto"/>
        <w:jc w:val="left"/>
        <w:rPr>
          <w:rFonts w:ascii="宋体" w:hAnsi="宋体"/>
          <w:sz w:val="24"/>
          <w:szCs w:val="24"/>
        </w:rPr>
      </w:pPr>
      <w:r>
        <w:rPr>
          <w:rFonts w:hint="eastAsia" w:ascii="宋体" w:hAnsi="宋体"/>
          <w:sz w:val="24"/>
          <w:szCs w:val="24"/>
        </w:rPr>
        <w:t xml:space="preserve">    图49是模型I和III的去除率分析结果图。第一种模型添加了改性土，而在第三种模型中则不含改性土，根据两组吸附曲线图可以看出，改性土在反应墙中起到一定的去除和吸附的作用。在加有改性土的模型I中去除率都在99%左右，整组数据比不含改性土的模型III中的数据高出2-3个百分点，此结果表明：本实验所采用的膨润土经过酸化后，结构“松散”，晶体两端孑L道增大，表面积也相应增大，同时，由于H</w:t>
      </w:r>
      <w:r>
        <w:rPr>
          <w:rFonts w:hint="eastAsia" w:ascii="宋体" w:hAnsi="宋体"/>
          <w:sz w:val="24"/>
          <w:szCs w:val="24"/>
          <w:vertAlign w:val="superscript"/>
        </w:rPr>
        <w:t>+</w:t>
      </w:r>
      <w:r>
        <w:rPr>
          <w:rFonts w:hint="eastAsia" w:ascii="宋体" w:hAnsi="宋体"/>
          <w:sz w:val="24"/>
          <w:szCs w:val="24"/>
        </w:rPr>
        <w:t>对八面体或四面体多价离子的取代，造成电性更负。因此酸性膨润土具有较强的吸附性和化学活性。在模型III中虽然石英砂的比例大一些，但是由于石英砂在反应墙里面只是起到了过滤和平衡的作用，所以影响不是很大，在此不用考虑。不过经过比较分析，发现模型Ⅲ的吸附曲线与标准的吸附曲线差别很多，模型III的吸附是锯齿状不稳定的，所以模型III的介质配比不可取。</w:t>
      </w:r>
    </w:p>
    <w:p>
      <w:pPr>
        <w:spacing w:line="360" w:lineRule="auto"/>
        <w:jc w:val="left"/>
        <w:rPr>
          <w:rFonts w:ascii="宋体" w:hAnsi="宋体"/>
          <w:sz w:val="24"/>
          <w:szCs w:val="24"/>
        </w:rPr>
      </w:pPr>
      <w:r>
        <w:rPr>
          <w:rFonts w:hint="eastAsia" w:ascii="宋体" w:hAnsi="宋体"/>
          <w:sz w:val="24"/>
          <w:szCs w:val="24"/>
        </w:rPr>
        <w:t xml:space="preserve">    (2)反应墙在模型I，II，V中去除率分析比较</w:t>
      </w:r>
    </w:p>
    <w:p>
      <w:pPr>
        <w:spacing w:line="360" w:lineRule="auto"/>
        <w:ind w:firstLine="480" w:firstLineChars="200"/>
        <w:jc w:val="left"/>
        <w:rPr>
          <w:rFonts w:ascii="宋体" w:hAnsi="宋体"/>
          <w:sz w:val="24"/>
          <w:szCs w:val="24"/>
        </w:rPr>
      </w:pPr>
      <w:r>
        <w:rPr>
          <w:rFonts w:hint="eastAsia" w:ascii="宋体" w:hAnsi="宋体"/>
          <w:sz w:val="24"/>
          <w:szCs w:val="24"/>
        </w:rPr>
        <w:t>如图50和图51是在模型I，lI．V中去除率的变化情况。</w:t>
      </w:r>
    </w:p>
    <w:p>
      <w:pPr>
        <w:spacing w:line="360" w:lineRule="auto"/>
        <w:ind w:firstLine="480" w:firstLineChars="200"/>
        <w:jc w:val="left"/>
        <w:rPr>
          <w:rFonts w:ascii="宋体" w:hAnsi="宋体"/>
          <w:sz w:val="24"/>
          <w:szCs w:val="24"/>
        </w:rPr>
      </w:pPr>
      <w:r>
        <w:rPr>
          <w:rFonts w:ascii="宋体" w:hAnsi="宋体"/>
          <w:sz w:val="24"/>
          <w:szCs w:val="24"/>
        </w:rPr>
        <w:drawing>
          <wp:inline distT="0" distB="0" distL="0" distR="0">
            <wp:extent cx="4531995" cy="3077210"/>
            <wp:effectExtent l="19050" t="0" r="1905" b="0"/>
            <wp:docPr id="102"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4"/>
                    <pic:cNvPicPr>
                      <a:picLocks noChangeAspect="1" noChangeArrowheads="1"/>
                    </pic:cNvPicPr>
                  </pic:nvPicPr>
                  <pic:blipFill>
                    <a:blip r:embed="rId114" cstate="print"/>
                    <a:srcRect/>
                    <a:stretch>
                      <a:fillRect/>
                    </a:stretch>
                  </pic:blipFill>
                  <pic:spPr>
                    <a:xfrm>
                      <a:off x="0" y="0"/>
                      <a:ext cx="4531995" cy="3077210"/>
                    </a:xfrm>
                    <a:prstGeom prst="rect">
                      <a:avLst/>
                    </a:prstGeom>
                    <a:noFill/>
                    <a:ln w="9525">
                      <a:noFill/>
                      <a:miter lim="800000"/>
                      <a:headEnd/>
                      <a:tailEnd/>
                    </a:ln>
                  </pic:spPr>
                </pic:pic>
              </a:graphicData>
            </a:graphic>
          </wp:inline>
        </w:drawing>
      </w:r>
    </w:p>
    <w:p>
      <w:pPr>
        <w:pStyle w:val="26"/>
        <w:spacing w:after="156"/>
      </w:pPr>
      <w:r>
        <w:rPr>
          <w:rFonts w:hint="eastAsia"/>
        </w:rPr>
        <w:t xml:space="preserve">                 </w:t>
      </w:r>
      <w:bookmarkStart w:id="185" w:name="_Toc408327319"/>
      <w:r>
        <w:rPr>
          <w:rFonts w:hint="eastAsia"/>
        </w:rPr>
        <w:t>图50 Cr</w:t>
      </w:r>
      <w:r>
        <w:rPr>
          <w:rFonts w:hint="eastAsia"/>
          <w:vertAlign w:val="superscript"/>
        </w:rPr>
        <w:t>6+</w:t>
      </w:r>
      <w:r>
        <w:rPr>
          <w:rFonts w:hint="eastAsia"/>
        </w:rPr>
        <w:t>溶液通过模型I和V的去除效果曲线图</w:t>
      </w:r>
      <w:bookmarkEnd w:id="185"/>
    </w:p>
    <w:p>
      <w:pPr>
        <w:widowControl/>
        <w:spacing w:line="360" w:lineRule="auto"/>
        <w:jc w:val="center"/>
        <w:rPr>
          <w:rFonts w:ascii="宋体" w:hAnsi="宋体"/>
          <w:sz w:val="24"/>
          <w:szCs w:val="24"/>
        </w:rPr>
      </w:pPr>
      <w:r>
        <w:rPr>
          <w:rFonts w:ascii="宋体" w:hAnsi="宋体" w:cs="宋体"/>
          <w:kern w:val="0"/>
          <w:sz w:val="24"/>
          <w:szCs w:val="24"/>
        </w:rPr>
        <w:drawing>
          <wp:inline distT="0" distB="0" distL="0" distR="0">
            <wp:extent cx="4373245" cy="3108960"/>
            <wp:effectExtent l="19050" t="0" r="8255" b="0"/>
            <wp:docPr id="103" name="图片 10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03" descr="IMG_256"/>
                    <pic:cNvPicPr>
                      <a:picLocks noChangeAspect="1" noChangeArrowheads="1"/>
                    </pic:cNvPicPr>
                  </pic:nvPicPr>
                  <pic:blipFill>
                    <a:blip r:embed="rId115" cstate="print"/>
                    <a:srcRect/>
                    <a:stretch>
                      <a:fillRect/>
                    </a:stretch>
                  </pic:blipFill>
                  <pic:spPr>
                    <a:xfrm>
                      <a:off x="0" y="0"/>
                      <a:ext cx="4373245" cy="3108960"/>
                    </a:xfrm>
                    <a:prstGeom prst="rect">
                      <a:avLst/>
                    </a:prstGeom>
                    <a:noFill/>
                    <a:ln w="9525">
                      <a:noFill/>
                      <a:miter lim="800000"/>
                      <a:headEnd/>
                      <a:tailEnd/>
                    </a:ln>
                  </pic:spPr>
                </pic:pic>
              </a:graphicData>
            </a:graphic>
          </wp:inline>
        </w:drawing>
      </w:r>
    </w:p>
    <w:p>
      <w:pPr>
        <w:pStyle w:val="26"/>
        <w:spacing w:after="156"/>
      </w:pPr>
      <w:bookmarkStart w:id="186" w:name="_Toc408327320"/>
      <w:r>
        <w:rPr>
          <w:rFonts w:hint="eastAsia"/>
        </w:rPr>
        <w:t>图51 Cr</w:t>
      </w:r>
      <w:r>
        <w:rPr>
          <w:rFonts w:hint="eastAsia"/>
          <w:vertAlign w:val="superscript"/>
        </w:rPr>
        <w:t>6+</w:t>
      </w:r>
      <w:r>
        <w:rPr>
          <w:rFonts w:hint="eastAsia"/>
        </w:rPr>
        <w:t>溶液通过模型II和V的去除效果曲线图</w:t>
      </w:r>
      <w:bookmarkEnd w:id="186"/>
    </w:p>
    <w:p>
      <w:pPr>
        <w:spacing w:line="360" w:lineRule="auto"/>
        <w:ind w:firstLine="480" w:firstLineChars="200"/>
        <w:jc w:val="left"/>
        <w:rPr>
          <w:rFonts w:ascii="宋体" w:hAnsi="宋体"/>
          <w:sz w:val="24"/>
          <w:szCs w:val="24"/>
        </w:rPr>
      </w:pPr>
      <w:r>
        <w:rPr>
          <w:rFonts w:hint="eastAsia" w:ascii="宋体" w:hAnsi="宋体"/>
          <w:sz w:val="24"/>
          <w:szCs w:val="24"/>
        </w:rPr>
        <w:t>图50和图51分别是含Cr</w:t>
      </w:r>
      <w:r>
        <w:rPr>
          <w:rFonts w:hint="eastAsia" w:ascii="宋体" w:hAnsi="宋体"/>
          <w:sz w:val="24"/>
          <w:szCs w:val="24"/>
          <w:vertAlign w:val="superscript"/>
        </w:rPr>
        <w:t>6+</w:t>
      </w:r>
      <w:r>
        <w:rPr>
          <w:rFonts w:hint="eastAsia" w:ascii="宋体" w:hAnsi="宋体"/>
          <w:sz w:val="24"/>
          <w:szCs w:val="24"/>
        </w:rPr>
        <w:t>废水通过模型I和V，ll和V的去除率比较分析结果图。两组图表明：模型I和1I的去除率都高于模型V的去除率。I，II和V三个模型中的组成均为铁粉，改性土和石英砂。从应用比例来看，模型I和II中铁粉的比例大于模型V中铁粉的比例，而这三种模型中改性土的比例保持不变，在反应材料进行吸附的时候，由于铁粉比例低于其他两组模型，模型V中的吸附材料很快达到饱和，因此当废水通过模型V时，去除率逐渐下降。在与反应墙作用的时候，铁粉起将高价的Cr6+还原成低价离子然后被改性膨润士吸附的作用。由此可以看出铁粉在反应墙中起到的还原作用对反应墙的影响是很明显的。</w:t>
      </w:r>
    </w:p>
    <w:p>
      <w:pPr>
        <w:spacing w:line="360" w:lineRule="auto"/>
        <w:jc w:val="left"/>
        <w:rPr>
          <w:rFonts w:ascii="宋体" w:hAnsi="宋体"/>
          <w:sz w:val="24"/>
          <w:szCs w:val="24"/>
        </w:rPr>
      </w:pPr>
      <w:r>
        <w:rPr>
          <w:rFonts w:hint="eastAsia" w:ascii="宋体" w:hAnsi="宋体"/>
          <w:sz w:val="24"/>
          <w:szCs w:val="24"/>
        </w:rPr>
        <w:t xml:space="preserve">    (3)反应墙在模型Ⅲ和Ⅳ中去除率分析比较</w:t>
      </w:r>
    </w:p>
    <w:p>
      <w:pPr>
        <w:spacing w:line="360" w:lineRule="auto"/>
        <w:jc w:val="left"/>
        <w:rPr>
          <w:rFonts w:ascii="宋体" w:hAnsi="宋体"/>
          <w:sz w:val="24"/>
          <w:szCs w:val="24"/>
        </w:rPr>
      </w:pPr>
      <w:r>
        <w:rPr>
          <w:rFonts w:hint="eastAsia" w:ascii="宋体" w:hAnsi="宋体"/>
          <w:sz w:val="24"/>
          <w:szCs w:val="24"/>
        </w:rPr>
        <w:t xml:space="preserve">    如图52是模型Ⅲ和Ⅳ的去除率随着时间的变化曲线。</w:t>
      </w:r>
    </w:p>
    <w:p>
      <w:pPr>
        <w:spacing w:line="360" w:lineRule="auto"/>
        <w:jc w:val="center"/>
        <w:rPr>
          <w:rFonts w:ascii="宋体" w:hAnsi="宋体"/>
          <w:sz w:val="24"/>
          <w:szCs w:val="24"/>
        </w:rPr>
      </w:pPr>
      <w:r>
        <w:rPr>
          <w:rFonts w:ascii="宋体" w:hAnsi="宋体"/>
          <w:sz w:val="24"/>
          <w:szCs w:val="24"/>
        </w:rPr>
        <w:drawing>
          <wp:inline distT="0" distB="0" distL="0" distR="0">
            <wp:extent cx="4524375" cy="3037205"/>
            <wp:effectExtent l="19050" t="0" r="9525" b="0"/>
            <wp:docPr id="104"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06"/>
                    <pic:cNvPicPr>
                      <a:picLocks noChangeAspect="1" noChangeArrowheads="1"/>
                    </pic:cNvPicPr>
                  </pic:nvPicPr>
                  <pic:blipFill>
                    <a:blip r:embed="rId116" cstate="print"/>
                    <a:srcRect/>
                    <a:stretch>
                      <a:fillRect/>
                    </a:stretch>
                  </pic:blipFill>
                  <pic:spPr>
                    <a:xfrm>
                      <a:off x="0" y="0"/>
                      <a:ext cx="4524375" cy="3037205"/>
                    </a:xfrm>
                    <a:prstGeom prst="rect">
                      <a:avLst/>
                    </a:prstGeom>
                    <a:noFill/>
                    <a:ln w="9525">
                      <a:noFill/>
                      <a:miter lim="800000"/>
                      <a:headEnd/>
                      <a:tailEnd/>
                    </a:ln>
                  </pic:spPr>
                </pic:pic>
              </a:graphicData>
            </a:graphic>
          </wp:inline>
        </w:drawing>
      </w:r>
    </w:p>
    <w:p>
      <w:pPr>
        <w:pStyle w:val="26"/>
        <w:spacing w:after="156"/>
      </w:pPr>
      <w:bookmarkStart w:id="187" w:name="_Toc408327321"/>
      <w:r>
        <w:rPr>
          <w:rFonts w:hint="eastAsia"/>
        </w:rPr>
        <w:t>图52 Cr</w:t>
      </w:r>
      <w:r>
        <w:rPr>
          <w:rFonts w:hint="eastAsia"/>
          <w:vertAlign w:val="superscript"/>
        </w:rPr>
        <w:t>6+</w:t>
      </w:r>
      <w:r>
        <w:rPr>
          <w:rFonts w:hint="eastAsia"/>
        </w:rPr>
        <w:t>溶液通过介质IIl和IV的去除效果曲线图</w:t>
      </w:r>
      <w:bookmarkEnd w:id="187"/>
    </w:p>
    <w:p>
      <w:pPr>
        <w:spacing w:line="360" w:lineRule="auto"/>
        <w:jc w:val="left"/>
        <w:rPr>
          <w:rFonts w:ascii="宋体" w:hAnsi="宋体"/>
          <w:sz w:val="24"/>
          <w:szCs w:val="24"/>
        </w:rPr>
      </w:pPr>
      <w:r>
        <w:rPr>
          <w:rFonts w:hint="eastAsia" w:ascii="宋体" w:hAnsi="宋体"/>
          <w:sz w:val="24"/>
          <w:szCs w:val="24"/>
        </w:rPr>
        <w:t xml:space="preserve">    图52是含Cr</w:t>
      </w:r>
      <w:r>
        <w:rPr>
          <w:rFonts w:hint="eastAsia" w:ascii="宋体" w:hAnsi="宋体"/>
          <w:sz w:val="24"/>
          <w:szCs w:val="24"/>
          <w:vertAlign w:val="superscript"/>
        </w:rPr>
        <w:t>6+</w:t>
      </w:r>
      <w:r>
        <w:rPr>
          <w:rFonts w:hint="eastAsia" w:ascii="宋体" w:hAnsi="宋体"/>
          <w:sz w:val="24"/>
          <w:szCs w:val="24"/>
        </w:rPr>
        <w:t>废水通过模型lⅡ和Ⅳ时的去除率分析。模型IlI是装有铁粉和石英砂，模型Ⅳ是装有改性膨润土和石英砂，由前面图示我们知道带有改性膨润士的反应模型去除率应该较高，即模型Ⅳ的曲线应该位于模型llI之上的。一殷认为改性膨润土的去除效果较铁粉的效果好，但由图52可以看出，含有改性膨润土的模型Ⅳ的去除率低于仅含铁粉的模型III。分析认为这是由模型Ⅳ中所加入的改性膨润土的比例少于模型III中铁粉的比例所造成的。</w:t>
      </w:r>
    </w:p>
    <w:p>
      <w:pPr>
        <w:spacing w:line="360" w:lineRule="auto"/>
        <w:jc w:val="left"/>
        <w:rPr>
          <w:rFonts w:ascii="宋体" w:hAnsi="宋体"/>
          <w:sz w:val="24"/>
          <w:szCs w:val="24"/>
        </w:rPr>
      </w:pPr>
      <w:r>
        <w:rPr>
          <w:rFonts w:hint="eastAsia" w:ascii="宋体" w:hAnsi="宋体"/>
          <w:sz w:val="24"/>
          <w:szCs w:val="24"/>
        </w:rPr>
        <w:t xml:space="preserve">    由图可以看出，吸附过程中，第一天模型IV的去除率高于模型III，由于改性膨润土用量少，因此模型IV在吸附过程中易于达到饱和，所以在后面的测定中模型Ⅳ的去除率大幅度的下降。由此可知改性膨润土的用量比例在反应墙运行过程中也是一个很重要的因素，应该根据污水浓度高低来进行设置。</w:t>
      </w:r>
    </w:p>
    <w:p>
      <w:pPr>
        <w:pStyle w:val="5"/>
      </w:pPr>
      <w:r>
        <w:rPr>
          <w:rFonts w:hint="eastAsia"/>
        </w:rPr>
        <w:t>6.2.4.3反应墙处理低浓度含Cr</w:t>
      </w:r>
      <w:r>
        <w:rPr>
          <w:rFonts w:hint="eastAsia"/>
          <w:vertAlign w:val="superscript"/>
        </w:rPr>
        <w:t>6+</w:t>
      </w:r>
      <w:r>
        <w:rPr>
          <w:rFonts w:hint="eastAsia"/>
        </w:rPr>
        <w:t>废水情况分析</w:t>
      </w:r>
    </w:p>
    <w:p>
      <w:pPr>
        <w:spacing w:line="360" w:lineRule="auto"/>
        <w:jc w:val="left"/>
        <w:rPr>
          <w:rFonts w:ascii="宋体" w:hAnsi="宋体"/>
          <w:sz w:val="24"/>
          <w:szCs w:val="24"/>
        </w:rPr>
      </w:pPr>
      <w:r>
        <w:rPr>
          <w:rFonts w:hint="eastAsia" w:ascii="宋体" w:hAnsi="宋体"/>
          <w:sz w:val="24"/>
          <w:szCs w:val="24"/>
        </w:rPr>
        <w:t xml:space="preserve">    低浓度废水在通过I，lI，III三种模型反应墙时出口浓度以及去除率数据，如下表49所示。</w:t>
      </w:r>
    </w:p>
    <w:p>
      <w:pPr>
        <w:pStyle w:val="27"/>
        <w:spacing w:before="156"/>
      </w:pPr>
      <w:bookmarkStart w:id="188" w:name="_Toc408395022"/>
      <w:r>
        <w:rPr>
          <w:rFonts w:hint="eastAsia"/>
        </w:rPr>
        <w:t>表49 低浓度废水通过I，l1，III三种介质反应墙时进出口浓度以及去除率结果</w:t>
      </w:r>
      <w:bookmarkEnd w:id="188"/>
    </w:p>
    <w:p>
      <w:pPr>
        <w:spacing w:line="360" w:lineRule="auto"/>
        <w:jc w:val="center"/>
        <w:rPr>
          <w:rFonts w:ascii="宋体" w:hAnsi="宋体"/>
          <w:sz w:val="24"/>
          <w:szCs w:val="24"/>
        </w:rPr>
      </w:pPr>
      <w:r>
        <w:rPr>
          <w:rFonts w:ascii="宋体" w:hAnsi="宋体"/>
          <w:sz w:val="24"/>
          <w:szCs w:val="24"/>
        </w:rPr>
        <w:drawing>
          <wp:inline distT="0" distB="0" distL="0" distR="0">
            <wp:extent cx="5271770" cy="3800475"/>
            <wp:effectExtent l="19050" t="0" r="5080" b="0"/>
            <wp:docPr id="105"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07"/>
                    <pic:cNvPicPr>
                      <a:picLocks noChangeAspect="1" noChangeArrowheads="1"/>
                    </pic:cNvPicPr>
                  </pic:nvPicPr>
                  <pic:blipFill>
                    <a:blip r:embed="rId117" cstate="print"/>
                    <a:srcRect/>
                    <a:stretch>
                      <a:fillRect/>
                    </a:stretch>
                  </pic:blipFill>
                  <pic:spPr>
                    <a:xfrm>
                      <a:off x="0" y="0"/>
                      <a:ext cx="5271770" cy="3800475"/>
                    </a:xfrm>
                    <a:prstGeom prst="rect">
                      <a:avLst/>
                    </a:prstGeom>
                    <a:noFill/>
                    <a:ln w="9525">
                      <a:noFill/>
                      <a:miter lim="800000"/>
                      <a:headEnd/>
                      <a:tailEnd/>
                    </a:ln>
                  </pic:spPr>
                </pic:pic>
              </a:graphicData>
            </a:graphic>
          </wp:inline>
        </w:drawing>
      </w:r>
    </w:p>
    <w:p>
      <w:pPr>
        <w:spacing w:line="360" w:lineRule="auto"/>
        <w:jc w:val="left"/>
        <w:rPr>
          <w:rFonts w:ascii="宋体" w:hAnsi="宋体"/>
          <w:sz w:val="24"/>
          <w:szCs w:val="24"/>
        </w:rPr>
      </w:pPr>
      <w:r>
        <w:rPr>
          <w:rFonts w:hint="eastAsia" w:ascii="宋体" w:hAnsi="宋体"/>
          <w:sz w:val="24"/>
          <w:szCs w:val="24"/>
        </w:rPr>
        <w:t xml:space="preserve">    I．lI，III三种不同配比的反应模型对低浓度(5mg/L)含Cr</w:t>
      </w:r>
      <w:r>
        <w:rPr>
          <w:rFonts w:hint="eastAsia" w:ascii="宋体" w:hAnsi="宋体"/>
          <w:sz w:val="24"/>
          <w:szCs w:val="24"/>
          <w:vertAlign w:val="superscript"/>
        </w:rPr>
        <w:t>6+</w:t>
      </w:r>
      <w:r>
        <w:rPr>
          <w:rFonts w:hint="eastAsia" w:ascii="宋体" w:hAnsi="宋体"/>
          <w:sz w:val="24"/>
          <w:szCs w:val="24"/>
        </w:rPr>
        <w:t>溶液的去处率分析如图53所示。</w:t>
      </w:r>
    </w:p>
    <w:p>
      <w:pPr>
        <w:widowControl/>
        <w:spacing w:line="360" w:lineRule="auto"/>
        <w:jc w:val="center"/>
        <w:rPr>
          <w:rFonts w:ascii="宋体" w:hAnsi="宋体"/>
          <w:sz w:val="24"/>
          <w:szCs w:val="24"/>
        </w:rPr>
      </w:pPr>
      <w:r>
        <w:rPr>
          <w:rFonts w:ascii="宋体" w:hAnsi="宋体" w:cs="宋体"/>
          <w:kern w:val="0"/>
          <w:sz w:val="24"/>
          <w:szCs w:val="24"/>
        </w:rPr>
        <w:drawing>
          <wp:inline distT="0" distB="0" distL="0" distR="0">
            <wp:extent cx="4150360" cy="3029585"/>
            <wp:effectExtent l="19050" t="0" r="2540" b="0"/>
            <wp:docPr id="106" name="图片 10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06" descr="IMG_256"/>
                    <pic:cNvPicPr>
                      <a:picLocks noChangeAspect="1" noChangeArrowheads="1"/>
                    </pic:cNvPicPr>
                  </pic:nvPicPr>
                  <pic:blipFill>
                    <a:blip r:embed="rId118" cstate="print"/>
                    <a:srcRect/>
                    <a:stretch>
                      <a:fillRect/>
                    </a:stretch>
                  </pic:blipFill>
                  <pic:spPr>
                    <a:xfrm>
                      <a:off x="0" y="0"/>
                      <a:ext cx="4150360" cy="3029585"/>
                    </a:xfrm>
                    <a:prstGeom prst="rect">
                      <a:avLst/>
                    </a:prstGeom>
                    <a:noFill/>
                    <a:ln w="9525">
                      <a:noFill/>
                      <a:miter lim="800000"/>
                      <a:headEnd/>
                      <a:tailEnd/>
                    </a:ln>
                  </pic:spPr>
                </pic:pic>
              </a:graphicData>
            </a:graphic>
          </wp:inline>
        </w:drawing>
      </w:r>
    </w:p>
    <w:p>
      <w:pPr>
        <w:pStyle w:val="26"/>
        <w:spacing w:after="156"/>
      </w:pPr>
      <w:bookmarkStart w:id="189" w:name="_Toc408327322"/>
      <w:r>
        <w:rPr>
          <w:rFonts w:hint="eastAsia"/>
        </w:rPr>
        <w:t>图53 反应器I，II，III对低浓度溶液的去除效果曲线</w:t>
      </w:r>
      <w:bookmarkEnd w:id="189"/>
    </w:p>
    <w:p>
      <w:pPr>
        <w:spacing w:line="360" w:lineRule="auto"/>
        <w:jc w:val="left"/>
        <w:rPr>
          <w:rFonts w:ascii="宋体" w:hAnsi="宋体"/>
          <w:sz w:val="24"/>
          <w:szCs w:val="24"/>
        </w:rPr>
      </w:pPr>
    </w:p>
    <w:p>
      <w:pPr>
        <w:spacing w:line="360" w:lineRule="auto"/>
        <w:jc w:val="left"/>
        <w:rPr>
          <w:rFonts w:ascii="宋体" w:hAnsi="宋体"/>
          <w:sz w:val="24"/>
          <w:szCs w:val="24"/>
        </w:rPr>
      </w:pPr>
    </w:p>
    <w:p>
      <w:pPr>
        <w:spacing w:line="360" w:lineRule="auto"/>
        <w:jc w:val="left"/>
        <w:rPr>
          <w:rFonts w:ascii="宋体" w:hAnsi="宋体"/>
          <w:sz w:val="24"/>
          <w:szCs w:val="24"/>
        </w:rPr>
      </w:pPr>
    </w:p>
    <w:p>
      <w:pPr>
        <w:spacing w:line="360" w:lineRule="auto"/>
        <w:jc w:val="left"/>
        <w:rPr>
          <w:rFonts w:ascii="宋体" w:hAnsi="宋体"/>
          <w:sz w:val="24"/>
          <w:szCs w:val="24"/>
        </w:rPr>
      </w:pPr>
    </w:p>
    <w:p>
      <w:pPr>
        <w:spacing w:line="360" w:lineRule="auto"/>
        <w:jc w:val="left"/>
        <w:rPr>
          <w:rFonts w:ascii="宋体" w:hAnsi="宋体"/>
          <w:sz w:val="24"/>
          <w:szCs w:val="24"/>
        </w:rPr>
      </w:pPr>
    </w:p>
    <w:p>
      <w:pPr>
        <w:spacing w:line="360" w:lineRule="auto"/>
        <w:jc w:val="center"/>
        <w:rPr>
          <w:rFonts w:ascii="宋体" w:hAnsi="宋体"/>
          <w:sz w:val="24"/>
          <w:szCs w:val="24"/>
        </w:rPr>
      </w:pPr>
      <w:r>
        <w:rPr>
          <w:rFonts w:ascii="宋体" w:hAnsi="宋体"/>
          <w:sz w:val="24"/>
          <w:szCs w:val="24"/>
        </w:rPr>
        <w:drawing>
          <wp:inline distT="0" distB="0" distL="0" distR="0">
            <wp:extent cx="4039235" cy="3260090"/>
            <wp:effectExtent l="19050" t="0" r="0" b="0"/>
            <wp:docPr id="107"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09"/>
                    <pic:cNvPicPr>
                      <a:picLocks noChangeAspect="1" noChangeArrowheads="1"/>
                    </pic:cNvPicPr>
                  </pic:nvPicPr>
                  <pic:blipFill>
                    <a:blip r:embed="rId119" cstate="print"/>
                    <a:srcRect/>
                    <a:stretch>
                      <a:fillRect/>
                    </a:stretch>
                  </pic:blipFill>
                  <pic:spPr>
                    <a:xfrm>
                      <a:off x="0" y="0"/>
                      <a:ext cx="4039235" cy="3260090"/>
                    </a:xfrm>
                    <a:prstGeom prst="rect">
                      <a:avLst/>
                    </a:prstGeom>
                    <a:noFill/>
                    <a:ln w="9525">
                      <a:noFill/>
                      <a:miter lim="800000"/>
                      <a:headEnd/>
                      <a:tailEnd/>
                    </a:ln>
                  </pic:spPr>
                </pic:pic>
              </a:graphicData>
            </a:graphic>
          </wp:inline>
        </w:drawing>
      </w:r>
    </w:p>
    <w:p>
      <w:pPr>
        <w:pStyle w:val="26"/>
        <w:spacing w:after="156"/>
      </w:pPr>
      <w:bookmarkStart w:id="190" w:name="_Toc408327323"/>
      <w:r>
        <w:rPr>
          <w:rFonts w:hint="eastAsia"/>
        </w:rPr>
        <w:t>图54 反应墙模型I对低浓度溶液的去除以及拟合线</w:t>
      </w:r>
      <w:bookmarkEnd w:id="190"/>
    </w:p>
    <w:p>
      <w:pPr>
        <w:spacing w:line="360" w:lineRule="auto"/>
        <w:jc w:val="center"/>
        <w:rPr>
          <w:rFonts w:ascii="宋体" w:hAnsi="宋体"/>
          <w:sz w:val="24"/>
          <w:szCs w:val="24"/>
        </w:rPr>
      </w:pPr>
      <w:r>
        <w:rPr>
          <w:rFonts w:ascii="宋体" w:hAnsi="宋体"/>
          <w:sz w:val="24"/>
          <w:szCs w:val="24"/>
        </w:rPr>
        <w:drawing>
          <wp:inline distT="0" distB="0" distL="0" distR="0">
            <wp:extent cx="4095115" cy="2870200"/>
            <wp:effectExtent l="19050" t="0" r="635" b="0"/>
            <wp:docPr id="108"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10"/>
                    <pic:cNvPicPr>
                      <a:picLocks noChangeAspect="1" noChangeArrowheads="1"/>
                    </pic:cNvPicPr>
                  </pic:nvPicPr>
                  <pic:blipFill>
                    <a:blip r:embed="rId120" cstate="print"/>
                    <a:srcRect/>
                    <a:stretch>
                      <a:fillRect/>
                    </a:stretch>
                  </pic:blipFill>
                  <pic:spPr>
                    <a:xfrm>
                      <a:off x="0" y="0"/>
                      <a:ext cx="4095115" cy="2870200"/>
                    </a:xfrm>
                    <a:prstGeom prst="rect">
                      <a:avLst/>
                    </a:prstGeom>
                    <a:noFill/>
                    <a:ln w="9525">
                      <a:noFill/>
                      <a:miter lim="800000"/>
                      <a:headEnd/>
                      <a:tailEnd/>
                    </a:ln>
                  </pic:spPr>
                </pic:pic>
              </a:graphicData>
            </a:graphic>
          </wp:inline>
        </w:drawing>
      </w:r>
    </w:p>
    <w:p>
      <w:pPr>
        <w:pStyle w:val="26"/>
        <w:spacing w:after="156"/>
      </w:pPr>
      <w:bookmarkStart w:id="191" w:name="_Toc408327324"/>
      <w:r>
        <w:rPr>
          <w:rFonts w:hint="eastAsia"/>
        </w:rPr>
        <w:t>图55 反应墙模型II对低浓度溶液的去除与拟合线</w:t>
      </w:r>
      <w:bookmarkEnd w:id="191"/>
    </w:p>
    <w:p>
      <w:pPr>
        <w:spacing w:line="360" w:lineRule="auto"/>
        <w:jc w:val="left"/>
        <w:rPr>
          <w:rFonts w:ascii="宋体" w:hAnsi="宋体"/>
          <w:sz w:val="24"/>
          <w:szCs w:val="24"/>
        </w:rPr>
      </w:pPr>
    </w:p>
    <w:p>
      <w:pPr>
        <w:spacing w:line="360" w:lineRule="auto"/>
        <w:jc w:val="center"/>
        <w:rPr>
          <w:rFonts w:ascii="宋体" w:hAnsi="宋体"/>
          <w:sz w:val="24"/>
          <w:szCs w:val="24"/>
        </w:rPr>
      </w:pPr>
      <w:r>
        <w:rPr>
          <w:rFonts w:ascii="宋体" w:hAnsi="宋体"/>
          <w:sz w:val="24"/>
          <w:szCs w:val="24"/>
        </w:rPr>
        <w:drawing>
          <wp:inline distT="0" distB="0" distL="0" distR="0">
            <wp:extent cx="3474720" cy="2592070"/>
            <wp:effectExtent l="19050" t="0" r="0" b="0"/>
            <wp:docPr id="109"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11"/>
                    <pic:cNvPicPr>
                      <a:picLocks noChangeAspect="1" noChangeArrowheads="1"/>
                    </pic:cNvPicPr>
                  </pic:nvPicPr>
                  <pic:blipFill>
                    <a:blip r:embed="rId121" cstate="print"/>
                    <a:srcRect/>
                    <a:stretch>
                      <a:fillRect/>
                    </a:stretch>
                  </pic:blipFill>
                  <pic:spPr>
                    <a:xfrm>
                      <a:off x="0" y="0"/>
                      <a:ext cx="3474720" cy="2592070"/>
                    </a:xfrm>
                    <a:prstGeom prst="rect">
                      <a:avLst/>
                    </a:prstGeom>
                    <a:noFill/>
                    <a:ln w="9525">
                      <a:noFill/>
                      <a:miter lim="800000"/>
                      <a:headEnd/>
                      <a:tailEnd/>
                    </a:ln>
                  </pic:spPr>
                </pic:pic>
              </a:graphicData>
            </a:graphic>
          </wp:inline>
        </w:drawing>
      </w:r>
    </w:p>
    <w:p>
      <w:pPr>
        <w:pStyle w:val="26"/>
        <w:spacing w:after="156"/>
      </w:pPr>
      <w:bookmarkStart w:id="192" w:name="_Toc408327325"/>
      <w:r>
        <w:rPr>
          <w:rFonts w:hint="eastAsia"/>
        </w:rPr>
        <w:t>图56 反应墙模型</w:t>
      </w:r>
      <w:r>
        <w:rPr>
          <w:rFonts w:hint="eastAsia" w:cs="宋体"/>
        </w:rPr>
        <w:t>Ⅲ</w:t>
      </w:r>
      <w:r>
        <w:rPr>
          <w:rFonts w:hint="eastAsia"/>
        </w:rPr>
        <w:t>对低浓度溶液的去除与拟合线</w:t>
      </w:r>
      <w:bookmarkEnd w:id="192"/>
    </w:p>
    <w:p>
      <w:pPr>
        <w:spacing w:line="360" w:lineRule="auto"/>
        <w:jc w:val="left"/>
        <w:rPr>
          <w:rFonts w:ascii="宋体" w:hAnsi="宋体"/>
          <w:sz w:val="24"/>
          <w:szCs w:val="24"/>
        </w:rPr>
      </w:pPr>
      <w:r>
        <w:rPr>
          <w:rFonts w:hint="eastAsia" w:ascii="宋体" w:hAnsi="宋体"/>
          <w:sz w:val="24"/>
          <w:szCs w:val="24"/>
        </w:rPr>
        <w:t xml:space="preserve">    在图53至56中可以看到三种模型的去除效果以及拟合趋势线。从拟合曲线看出模型I和模型III去除效果处于先上升后下降的趋势。模型I在第10天后去除率开始下降，因为10天左右模型I中的反应材料丌始饱和，去除率丌始缓慢下降；模型III在第4天左右去除率开始下降，反应材料开始饱和，由此推出模型I的使用寿命要高于模型III。</w:t>
      </w:r>
    </w:p>
    <w:p>
      <w:pPr>
        <w:spacing w:line="360" w:lineRule="auto"/>
        <w:jc w:val="left"/>
        <w:rPr>
          <w:rFonts w:ascii="宋体" w:hAnsi="宋体"/>
          <w:sz w:val="24"/>
          <w:szCs w:val="24"/>
        </w:rPr>
      </w:pPr>
      <w:r>
        <w:rPr>
          <w:rFonts w:hint="eastAsia" w:ascii="宋体" w:hAnsi="宋体"/>
          <w:sz w:val="24"/>
          <w:szCs w:val="24"/>
        </w:rPr>
        <w:t xml:space="preserve">    在模型III早只装了铁粉与石英砂，由于没有改性膨润士的加入所以吸附效果低于模型I。</w:t>
      </w:r>
    </w:p>
    <w:p>
      <w:pPr>
        <w:spacing w:line="360" w:lineRule="auto"/>
        <w:jc w:val="left"/>
        <w:rPr>
          <w:rFonts w:ascii="宋体" w:hAnsi="宋体"/>
          <w:sz w:val="24"/>
          <w:szCs w:val="24"/>
        </w:rPr>
      </w:pPr>
      <w:r>
        <w:rPr>
          <w:rFonts w:hint="eastAsia" w:ascii="宋体" w:hAnsi="宋体"/>
          <w:sz w:val="24"/>
          <w:szCs w:val="24"/>
        </w:rPr>
        <w:t xml:space="preserve">    由图55可知模型II的去除效果以及拟合线。模型II拟合线一直处于下降趋势。在本组反应中，相对于模型I的介质配比来讲，在此模型II里提高了铁粉的比例。当铁粉量增大时，第一天时的去除率高，而后就丌始下降。原因分析：铁粉的作用是利用氧化还原反应使Cr</w:t>
      </w:r>
      <w:r>
        <w:rPr>
          <w:rFonts w:hint="eastAsia" w:ascii="宋体" w:hAnsi="宋体"/>
          <w:sz w:val="24"/>
          <w:szCs w:val="24"/>
          <w:vertAlign w:val="superscript"/>
        </w:rPr>
        <w:t>6+</w:t>
      </w:r>
      <w:r>
        <w:rPr>
          <w:rFonts w:hint="eastAsia" w:ascii="宋体" w:hAnsi="宋体"/>
          <w:sz w:val="24"/>
          <w:szCs w:val="24"/>
        </w:rPr>
        <w:t>还原成Cr</w:t>
      </w:r>
      <w:r>
        <w:rPr>
          <w:rFonts w:hint="eastAsia" w:ascii="宋体" w:hAnsi="宋体"/>
          <w:sz w:val="24"/>
          <w:szCs w:val="24"/>
          <w:vertAlign w:val="superscript"/>
        </w:rPr>
        <w:t>3+</w:t>
      </w:r>
      <w:r>
        <w:rPr>
          <w:rFonts w:hint="eastAsia" w:ascii="宋体" w:hAnsi="宋体"/>
          <w:sz w:val="24"/>
          <w:szCs w:val="24"/>
        </w:rPr>
        <w:t>，形成灰绿色沉淀，从而降低溶液中有毒物质Cr</w:t>
      </w:r>
      <w:r>
        <w:rPr>
          <w:rFonts w:hint="eastAsia" w:ascii="宋体" w:hAnsi="宋体"/>
          <w:sz w:val="24"/>
          <w:szCs w:val="24"/>
          <w:vertAlign w:val="superscript"/>
        </w:rPr>
        <w:t>6+</w:t>
      </w:r>
      <w:r>
        <w:rPr>
          <w:rFonts w:hint="eastAsia" w:ascii="宋体" w:hAnsi="宋体"/>
          <w:sz w:val="24"/>
          <w:szCs w:val="24"/>
        </w:rPr>
        <w:t>的浓度。由于铁粉含量增高，使金属Cr</w:t>
      </w:r>
      <w:r>
        <w:rPr>
          <w:rFonts w:hint="eastAsia" w:ascii="宋体" w:hAnsi="宋体"/>
          <w:sz w:val="24"/>
          <w:szCs w:val="24"/>
          <w:vertAlign w:val="superscript"/>
        </w:rPr>
        <w:t>6+</w:t>
      </w:r>
      <w:r>
        <w:rPr>
          <w:rFonts w:hint="eastAsia" w:ascii="宋体" w:hAnsi="宋体"/>
          <w:sz w:val="24"/>
          <w:szCs w:val="24"/>
        </w:rPr>
        <w:t>还原成Cr</w:t>
      </w:r>
      <w:r>
        <w:rPr>
          <w:rFonts w:hint="eastAsia" w:ascii="宋体" w:hAnsi="宋体"/>
          <w:sz w:val="24"/>
          <w:szCs w:val="24"/>
          <w:vertAlign w:val="superscript"/>
        </w:rPr>
        <w:t>3+</w:t>
      </w:r>
      <w:r>
        <w:rPr>
          <w:rFonts w:hint="eastAsia" w:ascii="宋体" w:hAnsi="宋体"/>
          <w:sz w:val="24"/>
          <w:szCs w:val="24"/>
        </w:rPr>
        <w:t>生成过量沉淀，而膨润土的量有限，不能够完全吸附所生成的沉淀，因此造成吸附效果下降。</w:t>
      </w:r>
    </w:p>
    <w:p>
      <w:pPr>
        <w:spacing w:line="360" w:lineRule="auto"/>
        <w:jc w:val="left"/>
        <w:rPr>
          <w:rFonts w:ascii="宋体" w:hAnsi="宋体"/>
          <w:sz w:val="24"/>
          <w:szCs w:val="24"/>
        </w:rPr>
      </w:pPr>
      <w:r>
        <w:rPr>
          <w:rFonts w:hint="eastAsia" w:ascii="宋体" w:hAnsi="宋体"/>
          <w:sz w:val="24"/>
          <w:szCs w:val="24"/>
        </w:rPr>
        <w:t xml:space="preserve">    由以上分析可看出，模型I对于低浓度溶液的去除效果最佳。</w:t>
      </w:r>
    </w:p>
    <w:p>
      <w:pPr>
        <w:pStyle w:val="5"/>
      </w:pPr>
      <w:r>
        <w:rPr>
          <w:rFonts w:hint="eastAsia"/>
        </w:rPr>
        <w:t>6.2.4.4反应墙处理高浓度重金属含Cr</w:t>
      </w:r>
      <w:r>
        <w:rPr>
          <w:rFonts w:hint="eastAsia"/>
          <w:vertAlign w:val="superscript"/>
        </w:rPr>
        <w:t>6+</w:t>
      </w:r>
      <w:r>
        <w:rPr>
          <w:rFonts w:hint="eastAsia"/>
        </w:rPr>
        <w:t>废水情况分析</w:t>
      </w:r>
    </w:p>
    <w:p>
      <w:pPr>
        <w:spacing w:line="360" w:lineRule="auto"/>
        <w:jc w:val="left"/>
        <w:rPr>
          <w:rFonts w:ascii="宋体" w:hAnsi="宋体"/>
          <w:sz w:val="24"/>
          <w:szCs w:val="24"/>
        </w:rPr>
      </w:pPr>
      <w:r>
        <w:rPr>
          <w:rFonts w:hint="eastAsia" w:ascii="宋体" w:hAnsi="宋体"/>
          <w:sz w:val="24"/>
          <w:szCs w:val="24"/>
        </w:rPr>
        <w:t xml:space="preserve">    在表50中显示的是I，II，III三种介质配比在高浓度废水通过反应墙时的进出口浓度以及去除率数据。</w:t>
      </w:r>
    </w:p>
    <w:p>
      <w:pPr>
        <w:pStyle w:val="27"/>
        <w:spacing w:before="156"/>
      </w:pPr>
      <w:r>
        <w:rPr>
          <w:rFonts w:hint="eastAsia"/>
        </w:rPr>
        <w:t xml:space="preserve">     </w:t>
      </w:r>
    </w:p>
    <w:p>
      <w:pPr>
        <w:pStyle w:val="27"/>
        <w:spacing w:before="156"/>
      </w:pPr>
      <w:bookmarkStart w:id="193" w:name="_Toc408395023"/>
      <w:r>
        <w:rPr>
          <w:rFonts w:hint="eastAsia"/>
        </w:rPr>
        <w:t>表50 高浓度废水通过I、I1、IlI三种介质反应墙进出口浓度以及去除率结果：</w:t>
      </w:r>
      <w:bookmarkEnd w:id="193"/>
    </w:p>
    <w:p>
      <w:pPr>
        <w:spacing w:line="360" w:lineRule="auto"/>
        <w:jc w:val="center"/>
        <w:rPr>
          <w:rFonts w:ascii="宋体" w:hAnsi="宋体"/>
          <w:sz w:val="24"/>
          <w:szCs w:val="24"/>
        </w:rPr>
      </w:pPr>
      <w:r>
        <w:rPr>
          <w:rFonts w:ascii="宋体" w:hAnsi="宋体"/>
          <w:sz w:val="24"/>
          <w:szCs w:val="24"/>
        </w:rPr>
        <w:drawing>
          <wp:inline distT="0" distB="0" distL="0" distR="0">
            <wp:extent cx="4810760" cy="3864610"/>
            <wp:effectExtent l="19050" t="0" r="8890" b="0"/>
            <wp:docPr id="110"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12"/>
                    <pic:cNvPicPr>
                      <a:picLocks noChangeAspect="1" noChangeArrowheads="1"/>
                    </pic:cNvPicPr>
                  </pic:nvPicPr>
                  <pic:blipFill>
                    <a:blip r:embed="rId122" cstate="print"/>
                    <a:srcRect/>
                    <a:stretch>
                      <a:fillRect/>
                    </a:stretch>
                  </pic:blipFill>
                  <pic:spPr>
                    <a:xfrm>
                      <a:off x="0" y="0"/>
                      <a:ext cx="4810760" cy="3864610"/>
                    </a:xfrm>
                    <a:prstGeom prst="rect">
                      <a:avLst/>
                    </a:prstGeom>
                    <a:noFill/>
                    <a:ln w="9525">
                      <a:noFill/>
                      <a:miter lim="800000"/>
                      <a:headEnd/>
                      <a:tailEnd/>
                    </a:ln>
                  </pic:spPr>
                </pic:pic>
              </a:graphicData>
            </a:graphic>
          </wp:inline>
        </w:drawing>
      </w:r>
    </w:p>
    <w:p>
      <w:pPr>
        <w:spacing w:line="360" w:lineRule="auto"/>
        <w:jc w:val="left"/>
        <w:rPr>
          <w:rFonts w:ascii="宋体" w:hAnsi="宋体"/>
          <w:sz w:val="24"/>
          <w:szCs w:val="24"/>
        </w:rPr>
      </w:pPr>
      <w:r>
        <w:rPr>
          <w:rFonts w:hint="eastAsia" w:ascii="宋体" w:hAnsi="宋体"/>
          <w:sz w:val="24"/>
          <w:szCs w:val="24"/>
        </w:rPr>
        <w:t>I，II，IlI三种不同配比介质对高浓度(50mg/L)的含Cr</w:t>
      </w:r>
      <w:r>
        <w:rPr>
          <w:rFonts w:hint="eastAsia" w:ascii="宋体" w:hAnsi="宋体"/>
          <w:sz w:val="24"/>
          <w:szCs w:val="24"/>
          <w:vertAlign w:val="superscript"/>
        </w:rPr>
        <w:t>6+</w:t>
      </w:r>
      <w:r>
        <w:rPr>
          <w:rFonts w:hint="eastAsia" w:ascii="宋体" w:hAnsi="宋体"/>
          <w:sz w:val="24"/>
          <w:szCs w:val="24"/>
        </w:rPr>
        <w:t>溶液的去除效果，如下图57所示。</w:t>
      </w:r>
    </w:p>
    <w:p>
      <w:pPr>
        <w:spacing w:line="360" w:lineRule="auto"/>
        <w:jc w:val="center"/>
        <w:rPr>
          <w:rFonts w:ascii="宋体" w:hAnsi="宋体"/>
          <w:sz w:val="24"/>
          <w:szCs w:val="24"/>
        </w:rPr>
      </w:pPr>
      <w:r>
        <w:rPr>
          <w:rFonts w:ascii="宋体" w:hAnsi="宋体"/>
          <w:sz w:val="24"/>
          <w:szCs w:val="24"/>
        </w:rPr>
        <w:drawing>
          <wp:inline distT="0" distB="0" distL="0" distR="0">
            <wp:extent cx="3562350" cy="2298065"/>
            <wp:effectExtent l="19050" t="0" r="0" b="0"/>
            <wp:docPr id="111"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13"/>
                    <pic:cNvPicPr>
                      <a:picLocks noChangeAspect="1" noChangeArrowheads="1"/>
                    </pic:cNvPicPr>
                  </pic:nvPicPr>
                  <pic:blipFill>
                    <a:blip r:embed="rId123" cstate="print"/>
                    <a:srcRect/>
                    <a:stretch>
                      <a:fillRect/>
                    </a:stretch>
                  </pic:blipFill>
                  <pic:spPr>
                    <a:xfrm>
                      <a:off x="0" y="0"/>
                      <a:ext cx="3562350" cy="2298065"/>
                    </a:xfrm>
                    <a:prstGeom prst="rect">
                      <a:avLst/>
                    </a:prstGeom>
                    <a:noFill/>
                    <a:ln w="9525">
                      <a:noFill/>
                      <a:miter lim="800000"/>
                      <a:headEnd/>
                      <a:tailEnd/>
                    </a:ln>
                  </pic:spPr>
                </pic:pic>
              </a:graphicData>
            </a:graphic>
          </wp:inline>
        </w:drawing>
      </w:r>
    </w:p>
    <w:p>
      <w:pPr>
        <w:pStyle w:val="26"/>
        <w:spacing w:after="156"/>
      </w:pPr>
      <w:bookmarkStart w:id="194" w:name="_Toc408327326"/>
      <w:r>
        <w:rPr>
          <w:rFonts w:hint="eastAsia"/>
        </w:rPr>
        <w:t>图57 反应器I，II，III对高浓度溶液的去除效果曲线图</w:t>
      </w:r>
      <w:bookmarkEnd w:id="194"/>
    </w:p>
    <w:p>
      <w:pPr>
        <w:spacing w:line="360" w:lineRule="auto"/>
        <w:jc w:val="center"/>
        <w:rPr>
          <w:rFonts w:ascii="宋体" w:hAnsi="宋体"/>
          <w:sz w:val="24"/>
          <w:szCs w:val="24"/>
        </w:rPr>
      </w:pPr>
      <w:r>
        <w:rPr>
          <w:rFonts w:ascii="宋体" w:hAnsi="宋体"/>
          <w:sz w:val="24"/>
          <w:szCs w:val="24"/>
        </w:rPr>
        <w:drawing>
          <wp:inline distT="0" distB="0" distL="0" distR="0">
            <wp:extent cx="3585845" cy="2560320"/>
            <wp:effectExtent l="19050" t="0" r="0" b="0"/>
            <wp:docPr id="112"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114"/>
                    <pic:cNvPicPr>
                      <a:picLocks noChangeAspect="1" noChangeArrowheads="1"/>
                    </pic:cNvPicPr>
                  </pic:nvPicPr>
                  <pic:blipFill>
                    <a:blip r:embed="rId124" cstate="print"/>
                    <a:srcRect/>
                    <a:stretch>
                      <a:fillRect/>
                    </a:stretch>
                  </pic:blipFill>
                  <pic:spPr>
                    <a:xfrm>
                      <a:off x="0" y="0"/>
                      <a:ext cx="3585845" cy="2560320"/>
                    </a:xfrm>
                    <a:prstGeom prst="rect">
                      <a:avLst/>
                    </a:prstGeom>
                    <a:noFill/>
                    <a:ln w="9525">
                      <a:noFill/>
                      <a:miter lim="800000"/>
                      <a:headEnd/>
                      <a:tailEnd/>
                    </a:ln>
                  </pic:spPr>
                </pic:pic>
              </a:graphicData>
            </a:graphic>
          </wp:inline>
        </w:drawing>
      </w:r>
    </w:p>
    <w:p>
      <w:pPr>
        <w:pStyle w:val="26"/>
        <w:spacing w:after="156"/>
      </w:pPr>
      <w:bookmarkStart w:id="195" w:name="_Toc408327327"/>
      <w:r>
        <w:rPr>
          <w:rFonts w:hint="eastAsia"/>
        </w:rPr>
        <w:t>图58 反应墙模型I对高浓度溶液的去除曲线以及拟合线</w:t>
      </w:r>
      <w:bookmarkEnd w:id="195"/>
    </w:p>
    <w:p>
      <w:pPr>
        <w:spacing w:line="360" w:lineRule="auto"/>
        <w:jc w:val="center"/>
        <w:rPr>
          <w:rFonts w:ascii="宋体" w:hAnsi="宋体"/>
          <w:sz w:val="24"/>
          <w:szCs w:val="24"/>
        </w:rPr>
      </w:pPr>
      <w:r>
        <w:rPr>
          <w:rFonts w:ascii="宋体" w:hAnsi="宋体"/>
          <w:sz w:val="24"/>
          <w:szCs w:val="24"/>
        </w:rPr>
        <w:drawing>
          <wp:inline distT="0" distB="0" distL="0" distR="0">
            <wp:extent cx="3673475" cy="2901950"/>
            <wp:effectExtent l="19050" t="0" r="3175" b="0"/>
            <wp:docPr id="113"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115"/>
                    <pic:cNvPicPr>
                      <a:picLocks noChangeAspect="1" noChangeArrowheads="1"/>
                    </pic:cNvPicPr>
                  </pic:nvPicPr>
                  <pic:blipFill>
                    <a:blip r:embed="rId125" cstate="print"/>
                    <a:srcRect/>
                    <a:stretch>
                      <a:fillRect/>
                    </a:stretch>
                  </pic:blipFill>
                  <pic:spPr>
                    <a:xfrm>
                      <a:off x="0" y="0"/>
                      <a:ext cx="3673475" cy="2901950"/>
                    </a:xfrm>
                    <a:prstGeom prst="rect">
                      <a:avLst/>
                    </a:prstGeom>
                    <a:noFill/>
                    <a:ln w="9525">
                      <a:noFill/>
                      <a:miter lim="800000"/>
                      <a:headEnd/>
                      <a:tailEnd/>
                    </a:ln>
                  </pic:spPr>
                </pic:pic>
              </a:graphicData>
            </a:graphic>
          </wp:inline>
        </w:drawing>
      </w:r>
    </w:p>
    <w:p>
      <w:pPr>
        <w:pStyle w:val="26"/>
        <w:spacing w:after="156"/>
      </w:pPr>
      <w:bookmarkStart w:id="196" w:name="_Toc408327328"/>
      <w:r>
        <w:rPr>
          <w:rFonts w:hint="eastAsia"/>
        </w:rPr>
        <w:t>图59 反应墙模型II对高浓度Cr</w:t>
      </w:r>
      <w:r>
        <w:rPr>
          <w:rFonts w:hint="eastAsia"/>
          <w:vertAlign w:val="superscript"/>
        </w:rPr>
        <w:t>6+</w:t>
      </w:r>
      <w:r>
        <w:rPr>
          <w:rFonts w:hint="eastAsia"/>
        </w:rPr>
        <w:t>溶液的去除曲线以及拟合线</w:t>
      </w:r>
      <w:bookmarkEnd w:id="196"/>
    </w:p>
    <w:p>
      <w:pPr>
        <w:spacing w:line="360" w:lineRule="auto"/>
        <w:jc w:val="center"/>
        <w:rPr>
          <w:rFonts w:ascii="宋体" w:hAnsi="宋体"/>
          <w:sz w:val="24"/>
          <w:szCs w:val="24"/>
        </w:rPr>
      </w:pPr>
      <w:r>
        <w:rPr>
          <w:rFonts w:ascii="宋体" w:hAnsi="宋体"/>
          <w:sz w:val="24"/>
          <w:szCs w:val="24"/>
        </w:rPr>
        <w:drawing>
          <wp:inline distT="0" distB="0" distL="0" distR="0">
            <wp:extent cx="3482975" cy="1963420"/>
            <wp:effectExtent l="19050" t="0" r="3018" b="0"/>
            <wp:docPr id="114"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16"/>
                    <pic:cNvPicPr>
                      <a:picLocks noChangeAspect="1" noChangeArrowheads="1"/>
                    </pic:cNvPicPr>
                  </pic:nvPicPr>
                  <pic:blipFill>
                    <a:blip r:embed="rId126" cstate="print"/>
                    <a:srcRect/>
                    <a:stretch>
                      <a:fillRect/>
                    </a:stretch>
                  </pic:blipFill>
                  <pic:spPr>
                    <a:xfrm>
                      <a:off x="0" y="0"/>
                      <a:ext cx="3482975" cy="1963883"/>
                    </a:xfrm>
                    <a:prstGeom prst="rect">
                      <a:avLst/>
                    </a:prstGeom>
                    <a:noFill/>
                    <a:ln w="9525">
                      <a:noFill/>
                      <a:miter lim="800000"/>
                      <a:headEnd/>
                      <a:tailEnd/>
                    </a:ln>
                  </pic:spPr>
                </pic:pic>
              </a:graphicData>
            </a:graphic>
          </wp:inline>
        </w:drawing>
      </w:r>
    </w:p>
    <w:p>
      <w:pPr>
        <w:pStyle w:val="26"/>
        <w:spacing w:after="156"/>
      </w:pPr>
      <w:bookmarkStart w:id="197" w:name="_Toc408327329"/>
      <w:r>
        <w:rPr>
          <w:rFonts w:hint="eastAsia"/>
        </w:rPr>
        <w:t>图60 反应墙模型III对高浓度溶液的去除曲线及拟合线</w:t>
      </w:r>
      <w:bookmarkEnd w:id="197"/>
    </w:p>
    <w:p>
      <w:pPr>
        <w:spacing w:line="360" w:lineRule="auto"/>
        <w:jc w:val="left"/>
        <w:rPr>
          <w:rFonts w:ascii="宋体" w:hAnsi="宋体"/>
          <w:sz w:val="24"/>
          <w:szCs w:val="24"/>
        </w:rPr>
      </w:pPr>
      <w:r>
        <w:rPr>
          <w:rFonts w:hint="eastAsia" w:ascii="宋体" w:hAnsi="宋体"/>
          <w:sz w:val="24"/>
          <w:szCs w:val="24"/>
        </w:rPr>
        <w:t xml:space="preserve">    图57至图60是I，II，IlI三种模型配比在相同条件1一，对高浓度溶液的去除效果图以及拟合线，从四组图的去除曲线效果和拟合线分析，模型I的吸附曲线和模型II的效果相似，但模型I1去除率低于模型I。从拟合曲线中可以看出，模型I在第10天左右，去除率开始卜降，而模型</w:t>
      </w:r>
      <w:r>
        <w:rPr>
          <w:rFonts w:hint="eastAsia" w:ascii="宋体" w:hAnsi="宋体" w:cs="宋体"/>
          <w:sz w:val="24"/>
          <w:szCs w:val="24"/>
        </w:rPr>
        <w:t>Ⅱ</w:t>
      </w:r>
      <w:r>
        <w:rPr>
          <w:rFonts w:hint="eastAsia" w:ascii="宋体" w:hAnsi="宋体"/>
          <w:sz w:val="24"/>
          <w:szCs w:val="24"/>
        </w:rPr>
        <w:t>在7天左右开始下降，说明模型I的使用寿命较模型II长。从曲线图中也可以看到模型I的去除率都在99%上下波动，并没有出现很大的变化，说明此模型可以很稳定的去除高浓度的含Cr</w:t>
      </w:r>
      <w:r>
        <w:rPr>
          <w:rFonts w:hint="eastAsia" w:ascii="宋体" w:hAnsi="宋体"/>
          <w:sz w:val="24"/>
          <w:szCs w:val="24"/>
          <w:vertAlign w:val="superscript"/>
        </w:rPr>
        <w:t>6+</w:t>
      </w:r>
      <w:r>
        <w:rPr>
          <w:rFonts w:hint="eastAsia" w:ascii="宋体" w:hAnsi="宋体"/>
          <w:sz w:val="24"/>
          <w:szCs w:val="24"/>
        </w:rPr>
        <w:t>溶液。与图58、59相比图60中模型Ⅲ的拟合曲线一商下降，因此模型IIl的反应材料比例不适合用于反应墙中。</w:t>
      </w:r>
    </w:p>
    <w:p>
      <w:pPr>
        <w:spacing w:line="360" w:lineRule="auto"/>
        <w:ind w:firstLine="480" w:firstLineChars="200"/>
        <w:jc w:val="left"/>
        <w:rPr>
          <w:rFonts w:ascii="宋体" w:hAnsi="宋体"/>
          <w:sz w:val="24"/>
          <w:szCs w:val="24"/>
        </w:rPr>
      </w:pPr>
      <w:r>
        <w:rPr>
          <w:rFonts w:hint="eastAsia" w:ascii="宋体" w:hAnsi="宋体"/>
          <w:sz w:val="24"/>
          <w:szCs w:val="24"/>
        </w:rPr>
        <w:t>由以上分析可知，模型I对高浓度的去除效果最佳，去除率最高达到99.73%，最低去除率电达到了99.32%，在进口浓度50mg/L，通过反应墙后出口浓度达到0.273mg/L，模型I反应墙对高浓度Cr</w:t>
      </w:r>
      <w:r>
        <w:rPr>
          <w:rFonts w:hint="eastAsia" w:ascii="宋体" w:hAnsi="宋体"/>
          <w:sz w:val="24"/>
          <w:szCs w:val="24"/>
          <w:vertAlign w:val="superscript"/>
        </w:rPr>
        <w:t>6+</w:t>
      </w:r>
      <w:r>
        <w:rPr>
          <w:rFonts w:hint="eastAsia" w:ascii="宋体" w:hAnsi="宋体"/>
          <w:sz w:val="24"/>
          <w:szCs w:val="24"/>
        </w:rPr>
        <w:t>溶液的去除率能达到最理想的效果。</w:t>
      </w:r>
    </w:p>
    <w:p>
      <w:pPr>
        <w:pStyle w:val="5"/>
      </w:pPr>
      <w:r>
        <w:rPr>
          <w:rFonts w:hint="eastAsia"/>
        </w:rPr>
        <w:t>6.2.4.5低浓度含Cr</w:t>
      </w:r>
      <w:r>
        <w:rPr>
          <w:rFonts w:hint="eastAsia"/>
          <w:vertAlign w:val="superscript"/>
        </w:rPr>
        <w:t>6+</w:t>
      </w:r>
      <w:r>
        <w:rPr>
          <w:rFonts w:hint="eastAsia"/>
        </w:rPr>
        <w:t>金属溶液通过I，II，Ⅲ三中模型的渗流情况分析</w:t>
      </w:r>
    </w:p>
    <w:p>
      <w:pPr>
        <w:spacing w:line="360" w:lineRule="auto"/>
        <w:ind w:firstLine="480" w:firstLineChars="200"/>
        <w:jc w:val="left"/>
        <w:rPr>
          <w:rFonts w:ascii="宋体" w:hAnsi="宋体"/>
          <w:sz w:val="24"/>
          <w:szCs w:val="24"/>
        </w:rPr>
      </w:pPr>
      <w:r>
        <w:rPr>
          <w:rFonts w:hint="eastAsia" w:ascii="宋体" w:hAnsi="宋体"/>
          <w:sz w:val="24"/>
          <w:szCs w:val="24"/>
        </w:rPr>
        <w:t>低浓度金属溶液通过I，II，IIl三种不同配比的反应墙的渗流休积。如表51所示。</w:t>
      </w:r>
    </w:p>
    <w:p>
      <w:pPr>
        <w:pStyle w:val="27"/>
        <w:spacing w:before="156"/>
      </w:pPr>
      <w:bookmarkStart w:id="198" w:name="_Toc408395024"/>
      <w:r>
        <w:rPr>
          <w:rFonts w:hint="eastAsia"/>
        </w:rPr>
        <w:t>表51 I，II，III三种介质在处理低浓度金属溶液时的渗流体积</w:t>
      </w:r>
      <w:bookmarkEnd w:id="198"/>
    </w:p>
    <w:p>
      <w:pPr>
        <w:spacing w:line="360" w:lineRule="auto"/>
        <w:jc w:val="center"/>
        <w:rPr>
          <w:rFonts w:ascii="宋体" w:hAnsi="宋体"/>
          <w:sz w:val="24"/>
          <w:szCs w:val="24"/>
        </w:rPr>
      </w:pPr>
      <w:r>
        <w:rPr>
          <w:rFonts w:ascii="宋体" w:hAnsi="宋体"/>
          <w:sz w:val="24"/>
          <w:szCs w:val="24"/>
        </w:rPr>
        <w:drawing>
          <wp:inline distT="0" distB="0" distL="0" distR="0">
            <wp:extent cx="4285615" cy="3244215"/>
            <wp:effectExtent l="19050" t="0" r="635" b="0"/>
            <wp:docPr id="115"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17"/>
                    <pic:cNvPicPr>
                      <a:picLocks noChangeAspect="1" noChangeArrowheads="1"/>
                    </pic:cNvPicPr>
                  </pic:nvPicPr>
                  <pic:blipFill>
                    <a:blip r:embed="rId127" cstate="print"/>
                    <a:srcRect/>
                    <a:stretch>
                      <a:fillRect/>
                    </a:stretch>
                  </pic:blipFill>
                  <pic:spPr>
                    <a:xfrm>
                      <a:off x="0" y="0"/>
                      <a:ext cx="4285615" cy="3244215"/>
                    </a:xfrm>
                    <a:prstGeom prst="rect">
                      <a:avLst/>
                    </a:prstGeom>
                    <a:noFill/>
                    <a:ln w="9525">
                      <a:noFill/>
                      <a:miter lim="800000"/>
                      <a:headEnd/>
                      <a:tailEnd/>
                    </a:ln>
                  </pic:spPr>
                </pic:pic>
              </a:graphicData>
            </a:graphic>
          </wp:inline>
        </w:drawing>
      </w:r>
    </w:p>
    <w:p>
      <w:pPr>
        <w:spacing w:line="360" w:lineRule="auto"/>
        <w:jc w:val="left"/>
        <w:rPr>
          <w:rFonts w:ascii="宋体" w:hAnsi="宋体"/>
          <w:sz w:val="24"/>
          <w:szCs w:val="24"/>
        </w:rPr>
      </w:pPr>
      <w:r>
        <w:rPr>
          <w:rFonts w:hint="eastAsia" w:ascii="宋体" w:hAnsi="宋体"/>
          <w:sz w:val="24"/>
          <w:szCs w:val="24"/>
        </w:rPr>
        <w:t xml:space="preserve">    I，1I，III三种不同模型反应墙在去除低浓度溶液时的渗流情况如图61所示。</w:t>
      </w:r>
    </w:p>
    <w:p>
      <w:pPr>
        <w:spacing w:line="360" w:lineRule="auto"/>
        <w:jc w:val="left"/>
        <w:rPr>
          <w:rFonts w:ascii="宋体" w:hAnsi="宋体"/>
          <w:sz w:val="24"/>
          <w:szCs w:val="24"/>
        </w:rPr>
      </w:pPr>
      <w:r>
        <w:rPr>
          <w:rFonts w:hint="eastAsia" w:ascii="宋体" w:hAnsi="宋体"/>
          <w:sz w:val="24"/>
          <w:szCs w:val="24"/>
        </w:rPr>
        <w:t xml:space="preserve">            </w:t>
      </w:r>
      <w:r>
        <w:rPr>
          <w:rFonts w:ascii="宋体" w:hAnsi="宋体"/>
          <w:sz w:val="24"/>
          <w:szCs w:val="24"/>
        </w:rPr>
        <w:drawing>
          <wp:inline distT="0" distB="0" distL="0" distR="0">
            <wp:extent cx="3585845" cy="2273935"/>
            <wp:effectExtent l="19050" t="0" r="0" b="0"/>
            <wp:docPr id="116"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18"/>
                    <pic:cNvPicPr>
                      <a:picLocks noChangeAspect="1" noChangeArrowheads="1"/>
                    </pic:cNvPicPr>
                  </pic:nvPicPr>
                  <pic:blipFill>
                    <a:blip r:embed="rId128" cstate="print"/>
                    <a:srcRect/>
                    <a:stretch>
                      <a:fillRect/>
                    </a:stretch>
                  </pic:blipFill>
                  <pic:spPr>
                    <a:xfrm>
                      <a:off x="0" y="0"/>
                      <a:ext cx="3585845" cy="2273935"/>
                    </a:xfrm>
                    <a:prstGeom prst="rect">
                      <a:avLst/>
                    </a:prstGeom>
                    <a:noFill/>
                    <a:ln w="9525">
                      <a:noFill/>
                      <a:miter lim="800000"/>
                      <a:headEnd/>
                      <a:tailEnd/>
                    </a:ln>
                  </pic:spPr>
                </pic:pic>
              </a:graphicData>
            </a:graphic>
          </wp:inline>
        </w:drawing>
      </w:r>
    </w:p>
    <w:p>
      <w:pPr>
        <w:pStyle w:val="26"/>
        <w:spacing w:after="156"/>
      </w:pPr>
      <w:bookmarkStart w:id="199" w:name="_Toc408327330"/>
      <w:r>
        <w:rPr>
          <w:rFonts w:hint="eastAsia"/>
        </w:rPr>
        <w:t>图61 低浓度的Cr</w:t>
      </w:r>
      <w:r>
        <w:rPr>
          <w:rFonts w:hint="eastAsia"/>
          <w:vertAlign w:val="superscript"/>
        </w:rPr>
        <w:t>6+</w:t>
      </w:r>
      <w:r>
        <w:rPr>
          <w:rFonts w:hint="eastAsia"/>
        </w:rPr>
        <w:t>溶液通过反应器I，II，</w:t>
      </w:r>
      <w:r>
        <w:rPr>
          <w:rFonts w:hint="eastAsia" w:cs="宋体"/>
        </w:rPr>
        <w:t>Ⅲ</w:t>
      </w:r>
      <w:r>
        <w:rPr>
          <w:rFonts w:hint="eastAsia"/>
        </w:rPr>
        <w:t>对的渗流情况</w:t>
      </w:r>
      <w:bookmarkEnd w:id="199"/>
    </w:p>
    <w:p>
      <w:pPr>
        <w:spacing w:line="360" w:lineRule="auto"/>
        <w:jc w:val="left"/>
        <w:rPr>
          <w:rFonts w:ascii="宋体" w:hAnsi="宋体"/>
          <w:sz w:val="24"/>
          <w:szCs w:val="24"/>
        </w:rPr>
      </w:pPr>
      <w:r>
        <w:rPr>
          <w:rFonts w:hint="eastAsia" w:ascii="宋体" w:hAnsi="宋体"/>
          <w:sz w:val="24"/>
          <w:szCs w:val="24"/>
        </w:rPr>
        <w:t xml:space="preserve">    图61由I，II，III三种模型所呈现的渗流体积变化情况我们可以看出：模型</w:t>
      </w:r>
      <w:r>
        <w:rPr>
          <w:rFonts w:hint="eastAsia" w:ascii="宋体" w:hAnsi="宋体" w:cs="宋体"/>
          <w:sz w:val="24"/>
          <w:szCs w:val="24"/>
        </w:rPr>
        <w:t>Ⅲ</w:t>
      </w:r>
      <w:r>
        <w:rPr>
          <w:rFonts w:hint="eastAsia" w:ascii="宋体" w:hAnsi="宋体"/>
          <w:sz w:val="24"/>
          <w:szCs w:val="24"/>
        </w:rPr>
        <w:t>的渗流体积最大，因为介质没有装改性膨涧土材料，渗流空隙大，不容易阻塞渗流通道，所以渗流体积大于其它介质。而模型I渗流体积几乎只达到介质III的最小渗流体积。说明改性膨润土在一定时问内，发生溶胀作用，造成通道堵塞。使得反应墙的渗流体积减小。模型II（铁粉与膨润土装配比例为3:1）的渗流体积高于介质I的渗流体积，可能反应过程中模型I石英砂对模型也造成了一定的堵塞。</w:t>
      </w:r>
    </w:p>
    <w:p>
      <w:pPr>
        <w:pStyle w:val="5"/>
      </w:pPr>
      <w:r>
        <w:rPr>
          <w:rFonts w:hint="eastAsia"/>
        </w:rPr>
        <w:t>6.2.4.6高浓度含Cr</w:t>
      </w:r>
      <w:r>
        <w:rPr>
          <w:rFonts w:hint="eastAsia"/>
          <w:vertAlign w:val="superscript"/>
        </w:rPr>
        <w:t>6+</w:t>
      </w:r>
      <w:r>
        <w:rPr>
          <w:rFonts w:hint="eastAsia"/>
        </w:rPr>
        <w:t>溶液通过I，II，Ⅲ三中模型的渗流情况分析</w:t>
      </w:r>
    </w:p>
    <w:p>
      <w:pPr>
        <w:spacing w:line="360" w:lineRule="auto"/>
        <w:jc w:val="left"/>
        <w:rPr>
          <w:rFonts w:ascii="宋体" w:hAnsi="宋体"/>
          <w:sz w:val="24"/>
          <w:szCs w:val="24"/>
        </w:rPr>
      </w:pPr>
      <w:r>
        <w:rPr>
          <w:rFonts w:hint="eastAsia" w:ascii="宋体" w:hAnsi="宋体"/>
          <w:sz w:val="24"/>
          <w:szCs w:val="24"/>
        </w:rPr>
        <w:t>将I，II，III三种模型在去除高浓度溶液时所表现的渗流情况列于表52。</w:t>
      </w:r>
    </w:p>
    <w:p>
      <w:pPr>
        <w:pStyle w:val="27"/>
        <w:spacing w:before="156"/>
      </w:pPr>
      <w:bookmarkStart w:id="200" w:name="_Toc408395025"/>
      <w:r>
        <w:rPr>
          <w:rFonts w:hint="eastAsia"/>
        </w:rPr>
        <w:t>表52 I，II，III三种介质在处理高浓度金属溶液时的渗流体积</w:t>
      </w:r>
      <w:bookmarkEnd w:id="200"/>
    </w:p>
    <w:p>
      <w:pPr>
        <w:spacing w:line="360" w:lineRule="auto"/>
        <w:jc w:val="center"/>
        <w:rPr>
          <w:rFonts w:ascii="宋体" w:hAnsi="宋体"/>
          <w:sz w:val="24"/>
          <w:szCs w:val="24"/>
        </w:rPr>
      </w:pPr>
      <w:r>
        <w:rPr>
          <w:rFonts w:ascii="宋体" w:hAnsi="宋体"/>
          <w:sz w:val="24"/>
          <w:szCs w:val="24"/>
        </w:rPr>
        <w:drawing>
          <wp:inline distT="0" distB="0" distL="0" distR="0">
            <wp:extent cx="4274185" cy="2870200"/>
            <wp:effectExtent l="19050" t="0" r="0" b="0"/>
            <wp:docPr id="117"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22"/>
                    <pic:cNvPicPr>
                      <a:picLocks noChangeAspect="1" noChangeArrowheads="1"/>
                    </pic:cNvPicPr>
                  </pic:nvPicPr>
                  <pic:blipFill>
                    <a:blip r:embed="rId129" cstate="print"/>
                    <a:srcRect/>
                    <a:stretch>
                      <a:fillRect/>
                    </a:stretch>
                  </pic:blipFill>
                  <pic:spPr>
                    <a:xfrm>
                      <a:off x="0" y="0"/>
                      <a:ext cx="4277995" cy="2872868"/>
                    </a:xfrm>
                    <a:prstGeom prst="rect">
                      <a:avLst/>
                    </a:prstGeom>
                    <a:noFill/>
                    <a:ln w="9525">
                      <a:noFill/>
                      <a:miter lim="800000"/>
                      <a:headEnd/>
                      <a:tailEnd/>
                    </a:ln>
                  </pic:spPr>
                </pic:pic>
              </a:graphicData>
            </a:graphic>
          </wp:inline>
        </w:drawing>
      </w:r>
    </w:p>
    <w:p>
      <w:pPr>
        <w:spacing w:line="360" w:lineRule="auto"/>
        <w:jc w:val="left"/>
        <w:rPr>
          <w:rFonts w:ascii="宋体" w:hAnsi="宋体"/>
          <w:sz w:val="24"/>
          <w:szCs w:val="24"/>
        </w:rPr>
      </w:pPr>
      <w:r>
        <w:rPr>
          <w:rFonts w:hint="eastAsia" w:ascii="宋体" w:hAnsi="宋体"/>
          <w:sz w:val="24"/>
          <w:szCs w:val="24"/>
        </w:rPr>
        <w:t>I，II，III三种不同模型在去除高浓度溶液时的渗流情况如图62所示。</w:t>
      </w:r>
    </w:p>
    <w:p>
      <w:pPr>
        <w:spacing w:line="360" w:lineRule="auto"/>
        <w:jc w:val="center"/>
        <w:rPr>
          <w:rFonts w:ascii="宋体" w:hAnsi="宋体"/>
          <w:sz w:val="24"/>
          <w:szCs w:val="24"/>
        </w:rPr>
      </w:pPr>
      <w:r>
        <w:rPr>
          <w:rFonts w:ascii="宋体" w:hAnsi="宋体"/>
          <w:sz w:val="24"/>
          <w:szCs w:val="24"/>
        </w:rPr>
        <w:drawing>
          <wp:inline distT="0" distB="0" distL="0" distR="0">
            <wp:extent cx="3816350" cy="2401570"/>
            <wp:effectExtent l="19050" t="0" r="0" b="0"/>
            <wp:docPr id="118"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23"/>
                    <pic:cNvPicPr>
                      <a:picLocks noChangeAspect="1" noChangeArrowheads="1"/>
                    </pic:cNvPicPr>
                  </pic:nvPicPr>
                  <pic:blipFill>
                    <a:blip r:embed="rId130" cstate="print"/>
                    <a:srcRect/>
                    <a:stretch>
                      <a:fillRect/>
                    </a:stretch>
                  </pic:blipFill>
                  <pic:spPr>
                    <a:xfrm>
                      <a:off x="0" y="0"/>
                      <a:ext cx="3816350" cy="2401570"/>
                    </a:xfrm>
                    <a:prstGeom prst="rect">
                      <a:avLst/>
                    </a:prstGeom>
                    <a:noFill/>
                    <a:ln w="9525">
                      <a:noFill/>
                      <a:miter lim="800000"/>
                      <a:headEnd/>
                      <a:tailEnd/>
                    </a:ln>
                  </pic:spPr>
                </pic:pic>
              </a:graphicData>
            </a:graphic>
          </wp:inline>
        </w:drawing>
      </w:r>
    </w:p>
    <w:p>
      <w:pPr>
        <w:pStyle w:val="26"/>
        <w:spacing w:after="156"/>
      </w:pPr>
      <w:bookmarkStart w:id="201" w:name="_Toc408327331"/>
      <w:r>
        <w:rPr>
          <w:rFonts w:hint="eastAsia"/>
        </w:rPr>
        <w:t>图62 高浓度的Cr</w:t>
      </w:r>
      <w:r>
        <w:rPr>
          <w:rFonts w:hint="eastAsia"/>
          <w:vertAlign w:val="superscript"/>
        </w:rPr>
        <w:t>6+</w:t>
      </w:r>
      <w:r>
        <w:rPr>
          <w:rFonts w:hint="eastAsia"/>
        </w:rPr>
        <w:t>溶液通过反应器I，</w:t>
      </w:r>
      <w:r>
        <w:rPr>
          <w:rFonts w:hint="eastAsia" w:cs="宋体"/>
        </w:rPr>
        <w:t>Ⅱ</w:t>
      </w:r>
      <w:r>
        <w:rPr>
          <w:rFonts w:hint="eastAsia"/>
        </w:rPr>
        <w:t>，</w:t>
      </w:r>
      <w:r>
        <w:rPr>
          <w:rFonts w:hint="eastAsia" w:cs="宋体"/>
        </w:rPr>
        <w:t>Ⅲ</w:t>
      </w:r>
      <w:r>
        <w:rPr>
          <w:rFonts w:hint="eastAsia"/>
        </w:rPr>
        <w:t>时的渗流情况</w:t>
      </w:r>
      <w:bookmarkEnd w:id="201"/>
    </w:p>
    <w:p>
      <w:pPr>
        <w:spacing w:line="360" w:lineRule="auto"/>
        <w:jc w:val="left"/>
        <w:rPr>
          <w:rFonts w:ascii="宋体" w:hAnsi="宋体"/>
          <w:sz w:val="24"/>
          <w:szCs w:val="24"/>
        </w:rPr>
      </w:pPr>
      <w:r>
        <w:rPr>
          <w:rFonts w:hint="eastAsia" w:ascii="宋体" w:hAnsi="宋体"/>
          <w:sz w:val="24"/>
          <w:szCs w:val="24"/>
        </w:rPr>
        <w:t xml:space="preserve">    图62中反应高浓度溶液通过l，II，</w:t>
      </w:r>
      <w:r>
        <w:rPr>
          <w:rFonts w:hint="eastAsia" w:ascii="宋体" w:hAnsi="宋体" w:cs="宋体"/>
          <w:sz w:val="24"/>
          <w:szCs w:val="24"/>
        </w:rPr>
        <w:t>Ⅲ</w:t>
      </w:r>
      <w:r>
        <w:rPr>
          <w:rFonts w:hint="eastAsia" w:ascii="宋体" w:hAnsi="宋体"/>
          <w:sz w:val="24"/>
          <w:szCs w:val="24"/>
        </w:rPr>
        <w:t>三种模型反应墙时的渗流情况。由图中看出模型</w:t>
      </w:r>
      <w:r>
        <w:rPr>
          <w:rFonts w:hint="eastAsia" w:ascii="宋体" w:hAnsi="宋体" w:cs="宋体"/>
          <w:sz w:val="24"/>
          <w:szCs w:val="24"/>
        </w:rPr>
        <w:t>Ⅲ</w:t>
      </w:r>
      <w:r>
        <w:rPr>
          <w:rFonts w:hint="eastAsia" w:ascii="宋体" w:hAnsi="宋体"/>
          <w:sz w:val="24"/>
          <w:szCs w:val="24"/>
        </w:rPr>
        <w:t>的渗流体积高于其他模型，但是从前面分析知模型IⅡ的去除率低于其它模型。在此分析模型I和II，模型I在4-6天的时候渗流体积超过模型</w:t>
      </w:r>
      <w:r>
        <w:rPr>
          <w:rFonts w:hint="eastAsia" w:ascii="宋体" w:hAnsi="宋体" w:cs="宋体"/>
          <w:sz w:val="24"/>
          <w:szCs w:val="24"/>
        </w:rPr>
        <w:t>Ⅲ</w:t>
      </w:r>
      <w:r>
        <w:rPr>
          <w:rFonts w:hint="eastAsia" w:ascii="宋体" w:hAnsi="宋体"/>
          <w:sz w:val="24"/>
          <w:szCs w:val="24"/>
        </w:rPr>
        <w:t>(未加改性膨润土)的体积，而且模型I的渗流体积基本上都高于模型II。所以，模型I比较适合处理高浓度的含Cr</w:t>
      </w:r>
      <w:r>
        <w:rPr>
          <w:rFonts w:hint="eastAsia" w:ascii="宋体" w:hAnsi="宋体"/>
          <w:sz w:val="24"/>
          <w:szCs w:val="24"/>
          <w:vertAlign w:val="superscript"/>
        </w:rPr>
        <w:t>6+</w:t>
      </w:r>
      <w:r>
        <w:rPr>
          <w:rFonts w:hint="eastAsia" w:ascii="宋体" w:hAnsi="宋体"/>
          <w:sz w:val="24"/>
          <w:szCs w:val="24"/>
        </w:rPr>
        <w:t>溶液。</w:t>
      </w:r>
    </w:p>
    <w:p>
      <w:pPr>
        <w:pStyle w:val="4"/>
      </w:pPr>
      <w:bookmarkStart w:id="202" w:name="_Toc416170125"/>
      <w:r>
        <w:rPr>
          <w:rFonts w:hint="eastAsia"/>
        </w:rPr>
        <w:t>反应墙处理模拟含Cr</w:t>
      </w:r>
      <w:r>
        <w:rPr>
          <w:rFonts w:hint="eastAsia"/>
          <w:vertAlign w:val="superscript"/>
        </w:rPr>
        <w:t>6+</w:t>
      </w:r>
      <w:r>
        <w:rPr>
          <w:rFonts w:hint="eastAsia"/>
        </w:rPr>
        <w:t>废水实验材料作用分析</w:t>
      </w:r>
      <w:bookmarkEnd w:id="202"/>
    </w:p>
    <w:p>
      <w:pPr>
        <w:pStyle w:val="5"/>
      </w:pPr>
      <w:r>
        <w:rPr>
          <w:rFonts w:hint="eastAsia"/>
        </w:rPr>
        <w:t>6.2.5.1铁粉的还原作用</w:t>
      </w:r>
    </w:p>
    <w:p>
      <w:pPr>
        <w:spacing w:line="360" w:lineRule="auto"/>
        <w:jc w:val="left"/>
        <w:rPr>
          <w:rFonts w:ascii="宋体" w:hAnsi="宋体"/>
          <w:sz w:val="24"/>
          <w:szCs w:val="24"/>
        </w:rPr>
      </w:pPr>
      <w:r>
        <w:rPr>
          <w:rFonts w:hint="eastAsia" w:ascii="宋体" w:hAnsi="宋体"/>
          <w:sz w:val="24"/>
          <w:szCs w:val="24"/>
        </w:rPr>
        <w:t xml:space="preserve">    本试验反应墙体材料中所加入的铁粉，主要是通过铁屑腐蚀电池原理对污染物进行还原反应，当铁粉存在于含电解质的水溶液中时，细小的碳粒充当阴极，铁粉充当阳极，构成了无数个微电池，铁粉不断消耗，金属离子被还原</w:t>
      </w:r>
      <w:r>
        <w:rPr>
          <w:rFonts w:hint="eastAsia" w:ascii="宋体" w:hAnsi="宋体"/>
          <w:sz w:val="24"/>
          <w:szCs w:val="24"/>
          <w:vertAlign w:val="superscript"/>
        </w:rPr>
        <w:t>[83-85]</w:t>
      </w:r>
      <w:r>
        <w:rPr>
          <w:rFonts w:hint="eastAsia" w:ascii="宋体" w:hAnsi="宋体"/>
          <w:sz w:val="24"/>
          <w:szCs w:val="24"/>
        </w:rPr>
        <w:t>，从而进一步促进了微生物的生长。对重金属Cr</w:t>
      </w:r>
      <w:r>
        <w:rPr>
          <w:rFonts w:hint="eastAsia" w:ascii="宋体" w:hAnsi="宋体"/>
          <w:sz w:val="24"/>
          <w:szCs w:val="24"/>
          <w:vertAlign w:val="superscript"/>
        </w:rPr>
        <w:t>6+</w:t>
      </w:r>
      <w:r>
        <w:rPr>
          <w:rFonts w:hint="eastAsia" w:ascii="宋体" w:hAnsi="宋体"/>
          <w:sz w:val="24"/>
          <w:szCs w:val="24"/>
        </w:rPr>
        <w:t>，其反应式如下：</w:t>
      </w:r>
    </w:p>
    <w:p>
      <w:pPr>
        <w:spacing w:line="360" w:lineRule="auto"/>
        <w:jc w:val="left"/>
        <w:rPr>
          <w:rFonts w:ascii="宋体" w:hAnsi="宋体"/>
          <w:sz w:val="24"/>
          <w:szCs w:val="24"/>
        </w:rPr>
      </w:pPr>
      <w:r>
        <w:rPr>
          <w:rFonts w:hint="eastAsia" w:ascii="宋体" w:hAnsi="宋体"/>
          <w:sz w:val="24"/>
          <w:szCs w:val="24"/>
        </w:rPr>
        <w:t>阳极过程：</w:t>
      </w:r>
    </w:p>
    <w:p>
      <w:pPr>
        <w:spacing w:line="360" w:lineRule="auto"/>
        <w:jc w:val="left"/>
        <w:rPr>
          <w:rFonts w:ascii="宋体" w:hAnsi="宋体"/>
          <w:sz w:val="24"/>
          <w:szCs w:val="24"/>
        </w:rPr>
      </w:pPr>
      <w:r>
        <w:rPr>
          <w:rFonts w:hint="eastAsia" w:ascii="宋体" w:hAnsi="宋体"/>
          <w:sz w:val="24"/>
          <w:szCs w:val="24"/>
        </w:rPr>
        <w:t>阴极过程：</w:t>
      </w:r>
    </w:p>
    <w:p>
      <w:pPr>
        <w:spacing w:line="360" w:lineRule="auto"/>
        <w:jc w:val="left"/>
        <w:rPr>
          <w:rFonts w:ascii="宋体" w:hAnsi="宋体"/>
          <w:sz w:val="24"/>
          <w:szCs w:val="24"/>
        </w:rPr>
      </w:pPr>
      <w:r>
        <w:rPr>
          <w:rFonts w:hint="eastAsia" w:ascii="宋体" w:hAnsi="宋体"/>
          <w:sz w:val="24"/>
          <w:szCs w:val="24"/>
        </w:rPr>
        <w:t>Fe</w:t>
      </w:r>
      <w:r>
        <w:rPr>
          <w:rFonts w:ascii="宋体" w:hAnsi="宋体" w:cs="Arial"/>
          <w:sz w:val="24"/>
          <w:szCs w:val="24"/>
        </w:rPr>
        <w:t>→</w:t>
      </w:r>
      <w:r>
        <w:rPr>
          <w:rFonts w:hint="eastAsia" w:ascii="宋体" w:hAnsi="宋体"/>
          <w:sz w:val="24"/>
          <w:szCs w:val="24"/>
        </w:rPr>
        <w:t>Fe</w:t>
      </w:r>
      <w:r>
        <w:rPr>
          <w:rFonts w:hint="eastAsia" w:ascii="宋体" w:hAnsi="宋体"/>
          <w:sz w:val="24"/>
          <w:szCs w:val="24"/>
          <w:vertAlign w:val="superscript"/>
        </w:rPr>
        <w:t>2+</w:t>
      </w:r>
      <w:r>
        <w:rPr>
          <w:rFonts w:hint="eastAsia" w:ascii="宋体" w:hAnsi="宋体"/>
          <w:sz w:val="24"/>
          <w:szCs w:val="24"/>
        </w:rPr>
        <w:t>+2e,       E</w:t>
      </w:r>
      <w:r>
        <w:rPr>
          <w:rFonts w:ascii="宋体" w:hAnsi="宋体" w:cs="Arial"/>
          <w:sz w:val="24"/>
          <w:szCs w:val="24"/>
          <w:vertAlign w:val="subscript"/>
        </w:rPr>
        <w:t>θ</w:t>
      </w:r>
      <w:r>
        <w:rPr>
          <w:rFonts w:hint="eastAsia" w:ascii="宋体" w:hAnsi="宋体"/>
          <w:sz w:val="24"/>
          <w:szCs w:val="24"/>
        </w:rPr>
        <w:t>=-0. 44eV       (3-1)</w:t>
      </w:r>
    </w:p>
    <w:p>
      <w:pPr>
        <w:spacing w:line="360" w:lineRule="auto"/>
        <w:jc w:val="left"/>
        <w:rPr>
          <w:rFonts w:ascii="宋体" w:hAnsi="宋体"/>
          <w:sz w:val="24"/>
          <w:szCs w:val="24"/>
        </w:rPr>
      </w:pPr>
      <w:r>
        <w:rPr>
          <w:rFonts w:hint="eastAsia" w:ascii="宋体" w:hAnsi="宋体"/>
          <w:sz w:val="24"/>
          <w:szCs w:val="24"/>
        </w:rPr>
        <w:t>Fe</w:t>
      </w:r>
      <w:r>
        <w:rPr>
          <w:rFonts w:hint="eastAsia" w:ascii="宋体" w:hAnsi="宋体"/>
          <w:sz w:val="24"/>
          <w:szCs w:val="24"/>
          <w:vertAlign w:val="superscript"/>
        </w:rPr>
        <w:t>2+</w:t>
      </w:r>
      <w:r>
        <w:rPr>
          <w:rFonts w:ascii="宋体" w:hAnsi="宋体" w:cs="Arial"/>
          <w:sz w:val="24"/>
          <w:szCs w:val="24"/>
        </w:rPr>
        <w:t>→</w:t>
      </w:r>
      <w:r>
        <w:rPr>
          <w:rFonts w:hint="eastAsia" w:ascii="宋体" w:hAnsi="宋体"/>
          <w:sz w:val="24"/>
          <w:szCs w:val="24"/>
        </w:rPr>
        <w:t>Fe</w:t>
      </w:r>
      <w:r>
        <w:rPr>
          <w:rFonts w:hint="eastAsia" w:ascii="宋体" w:hAnsi="宋体"/>
          <w:sz w:val="24"/>
          <w:szCs w:val="24"/>
          <w:vertAlign w:val="superscript"/>
        </w:rPr>
        <w:t>3+</w:t>
      </w:r>
      <w:r>
        <w:rPr>
          <w:rFonts w:hint="eastAsia" w:ascii="宋体" w:hAnsi="宋体"/>
          <w:sz w:val="24"/>
          <w:szCs w:val="24"/>
        </w:rPr>
        <w:t>+e,       E</w:t>
      </w:r>
      <w:r>
        <w:rPr>
          <w:rFonts w:ascii="宋体" w:hAnsi="宋体" w:cs="Arial"/>
          <w:sz w:val="24"/>
          <w:szCs w:val="24"/>
          <w:vertAlign w:val="subscript"/>
        </w:rPr>
        <w:t>θ</w:t>
      </w:r>
      <w:r>
        <w:rPr>
          <w:rFonts w:hint="eastAsia" w:ascii="宋体" w:hAnsi="宋体"/>
          <w:sz w:val="24"/>
          <w:szCs w:val="24"/>
        </w:rPr>
        <w:t>=-0. 77eV       (3-2)</w:t>
      </w:r>
    </w:p>
    <w:p>
      <w:pPr>
        <w:spacing w:line="360" w:lineRule="auto"/>
        <w:jc w:val="left"/>
        <w:rPr>
          <w:rFonts w:ascii="宋体" w:hAnsi="宋体"/>
          <w:sz w:val="24"/>
          <w:szCs w:val="24"/>
        </w:rPr>
      </w:pPr>
      <w:r>
        <w:rPr>
          <w:rFonts w:hint="eastAsia" w:ascii="宋体" w:hAnsi="宋体"/>
          <w:sz w:val="24"/>
          <w:szCs w:val="24"/>
        </w:rPr>
        <w:t>阴极过程：</w:t>
      </w:r>
    </w:p>
    <w:p>
      <w:pPr>
        <w:spacing w:line="360" w:lineRule="auto"/>
        <w:jc w:val="left"/>
        <w:rPr>
          <w:rFonts w:ascii="宋体" w:hAnsi="宋体"/>
          <w:sz w:val="24"/>
          <w:szCs w:val="24"/>
        </w:rPr>
      </w:pPr>
      <w:r>
        <w:rPr>
          <w:rFonts w:hint="eastAsia" w:ascii="宋体" w:hAnsi="宋体"/>
          <w:sz w:val="24"/>
          <w:szCs w:val="24"/>
        </w:rPr>
        <w:t>Cr</w:t>
      </w:r>
      <w:r>
        <w:rPr>
          <w:rFonts w:hint="eastAsia" w:ascii="宋体" w:hAnsi="宋体"/>
          <w:sz w:val="24"/>
          <w:szCs w:val="24"/>
          <w:vertAlign w:val="subscript"/>
        </w:rPr>
        <w:t>2</w:t>
      </w:r>
      <w:r>
        <w:rPr>
          <w:rFonts w:hint="eastAsia" w:ascii="宋体" w:hAnsi="宋体"/>
          <w:sz w:val="24"/>
          <w:szCs w:val="24"/>
        </w:rPr>
        <w:t>0</w:t>
      </w:r>
      <w:r>
        <w:rPr>
          <w:rFonts w:hint="eastAsia" w:ascii="宋体" w:hAnsi="宋体"/>
          <w:sz w:val="24"/>
          <w:szCs w:val="24"/>
          <w:vertAlign w:val="subscript"/>
        </w:rPr>
        <w:t>7</w:t>
      </w:r>
      <w:r>
        <w:rPr>
          <w:rFonts w:hint="eastAsia" w:ascii="宋体" w:hAnsi="宋体"/>
          <w:sz w:val="24"/>
          <w:szCs w:val="24"/>
          <w:vertAlign w:val="superscript"/>
        </w:rPr>
        <w:t>2-</w:t>
      </w:r>
      <w:r>
        <w:rPr>
          <w:rFonts w:hint="eastAsia" w:ascii="宋体" w:hAnsi="宋体"/>
          <w:sz w:val="24"/>
          <w:szCs w:val="24"/>
        </w:rPr>
        <w:t>+6e +7H</w:t>
      </w:r>
      <w:r>
        <w:rPr>
          <w:rFonts w:hint="eastAsia" w:ascii="宋体" w:hAnsi="宋体"/>
          <w:sz w:val="24"/>
          <w:szCs w:val="24"/>
          <w:vertAlign w:val="superscript"/>
        </w:rPr>
        <w:t>+</w:t>
      </w:r>
      <w:r>
        <w:rPr>
          <w:rFonts w:ascii="宋体" w:hAnsi="宋体" w:cs="Arial"/>
          <w:sz w:val="24"/>
          <w:szCs w:val="24"/>
        </w:rPr>
        <w:t>→</w:t>
      </w:r>
      <w:r>
        <w:rPr>
          <w:rFonts w:hint="eastAsia" w:ascii="宋体" w:hAnsi="宋体"/>
          <w:sz w:val="24"/>
          <w:szCs w:val="24"/>
        </w:rPr>
        <w:t>2Cr OH</w:t>
      </w:r>
      <w:r>
        <w:rPr>
          <w:rFonts w:hint="eastAsia" w:ascii="宋体" w:hAnsi="宋体"/>
          <w:sz w:val="24"/>
          <w:szCs w:val="24"/>
          <w:vertAlign w:val="subscript"/>
        </w:rPr>
        <w:t>3</w:t>
      </w:r>
      <w:r>
        <w:rPr>
          <w:rFonts w:hint="eastAsia" w:ascii="宋体" w:hAnsi="宋体"/>
          <w:sz w:val="24"/>
          <w:szCs w:val="24"/>
        </w:rPr>
        <w:t>+OH</w:t>
      </w:r>
      <w:r>
        <w:rPr>
          <w:rFonts w:hint="eastAsia" w:ascii="宋体" w:hAnsi="宋体"/>
          <w:sz w:val="24"/>
          <w:szCs w:val="24"/>
          <w:vertAlign w:val="superscript"/>
        </w:rPr>
        <w:t xml:space="preserve">-              </w:t>
      </w:r>
      <w:r>
        <w:rPr>
          <w:rFonts w:hint="eastAsia" w:ascii="宋体" w:hAnsi="宋体"/>
          <w:sz w:val="24"/>
          <w:szCs w:val="24"/>
        </w:rPr>
        <w:t>(3-3)</w:t>
      </w:r>
    </w:p>
    <w:p>
      <w:pPr>
        <w:pStyle w:val="5"/>
      </w:pPr>
      <w:r>
        <w:rPr>
          <w:rFonts w:hint="eastAsia"/>
        </w:rPr>
        <w:t>6.2.5.2改性膨润土的吸附作用</w:t>
      </w:r>
    </w:p>
    <w:p>
      <w:pPr>
        <w:spacing w:line="360" w:lineRule="auto"/>
        <w:jc w:val="left"/>
        <w:rPr>
          <w:rFonts w:ascii="宋体" w:hAnsi="宋体"/>
          <w:sz w:val="24"/>
          <w:szCs w:val="24"/>
        </w:rPr>
      </w:pPr>
      <w:r>
        <w:rPr>
          <w:rFonts w:hint="eastAsia" w:ascii="宋体" w:hAnsi="宋体"/>
          <w:sz w:val="24"/>
          <w:szCs w:val="24"/>
        </w:rPr>
        <w:t xml:space="preserve">    从图示可以看出，铁粉和改性膨润土</w:t>
      </w:r>
      <w:r>
        <w:rPr>
          <w:rFonts w:hint="eastAsia" w:ascii="宋体" w:hAnsi="宋体"/>
          <w:sz w:val="24"/>
          <w:szCs w:val="24"/>
          <w:vertAlign w:val="superscript"/>
        </w:rPr>
        <w:t>[86]</w:t>
      </w:r>
      <w:r>
        <w:rPr>
          <w:rFonts w:hint="eastAsia" w:ascii="宋体" w:hAnsi="宋体"/>
          <w:sz w:val="24"/>
          <w:szCs w:val="24"/>
        </w:rPr>
        <w:t>以合适比例相结合的反应器的处理效果明显高于其他反应器。其主要原因为：在改性过程中（本文采用酸改性膨润土）膨润土里的K</w:t>
      </w:r>
      <w:r>
        <w:rPr>
          <w:rFonts w:hint="eastAsia" w:ascii="宋体" w:hAnsi="宋体"/>
          <w:sz w:val="24"/>
          <w:szCs w:val="24"/>
          <w:vertAlign w:val="superscript"/>
        </w:rPr>
        <w:t>+</w:t>
      </w:r>
      <w:r>
        <w:rPr>
          <w:rFonts w:hint="eastAsia" w:ascii="宋体" w:hAnsi="宋体"/>
          <w:sz w:val="24"/>
          <w:szCs w:val="24"/>
        </w:rPr>
        <w:t>，Na</w:t>
      </w:r>
      <w:r>
        <w:rPr>
          <w:rFonts w:hint="eastAsia" w:ascii="宋体" w:hAnsi="宋体"/>
          <w:sz w:val="24"/>
          <w:szCs w:val="24"/>
          <w:vertAlign w:val="superscript"/>
        </w:rPr>
        <w:t>+</w:t>
      </w:r>
      <w:r>
        <w:rPr>
          <w:rFonts w:hint="eastAsia" w:ascii="宋体" w:hAnsi="宋体"/>
          <w:sz w:val="24"/>
          <w:szCs w:val="24"/>
        </w:rPr>
        <w:t>，Ca</w:t>
      </w:r>
      <w:r>
        <w:rPr>
          <w:rFonts w:hint="eastAsia" w:ascii="宋体" w:hAnsi="宋体"/>
          <w:sz w:val="24"/>
          <w:szCs w:val="24"/>
          <w:vertAlign w:val="superscript"/>
        </w:rPr>
        <w:t>2+</w:t>
      </w:r>
      <w:r>
        <w:rPr>
          <w:rFonts w:hint="eastAsia" w:ascii="宋体" w:hAnsi="宋体"/>
          <w:sz w:val="24"/>
          <w:szCs w:val="24"/>
        </w:rPr>
        <w:t>等可交换阳离子与酸溶液中的H+发生不同程度的交换，由于H</w:t>
      </w:r>
      <w:r>
        <w:rPr>
          <w:rFonts w:hint="eastAsia" w:ascii="宋体" w:hAnsi="宋体"/>
          <w:sz w:val="24"/>
          <w:szCs w:val="24"/>
          <w:vertAlign w:val="superscript"/>
        </w:rPr>
        <w:t>+</w:t>
      </w:r>
      <w:r>
        <w:rPr>
          <w:rFonts w:hint="eastAsia" w:ascii="宋体" w:hAnsi="宋体"/>
          <w:sz w:val="24"/>
          <w:szCs w:val="24"/>
        </w:rPr>
        <w:t>半径小于K</w:t>
      </w:r>
      <w:r>
        <w:rPr>
          <w:rFonts w:hint="eastAsia" w:ascii="宋体" w:hAnsi="宋体"/>
          <w:sz w:val="24"/>
          <w:szCs w:val="24"/>
          <w:vertAlign w:val="superscript"/>
        </w:rPr>
        <w:t>+</w:t>
      </w:r>
      <w:r>
        <w:rPr>
          <w:rFonts w:hint="eastAsia" w:ascii="宋体" w:hAnsi="宋体"/>
          <w:sz w:val="24"/>
          <w:szCs w:val="24"/>
        </w:rPr>
        <w:t>，Na</w:t>
      </w:r>
      <w:r>
        <w:rPr>
          <w:rFonts w:hint="eastAsia" w:ascii="宋体" w:hAnsi="宋体"/>
          <w:sz w:val="24"/>
          <w:szCs w:val="24"/>
          <w:vertAlign w:val="superscript"/>
        </w:rPr>
        <w:t>+</w:t>
      </w:r>
      <w:r>
        <w:rPr>
          <w:rFonts w:hint="eastAsia" w:ascii="宋体" w:hAnsi="宋体"/>
          <w:sz w:val="24"/>
          <w:szCs w:val="24"/>
        </w:rPr>
        <w:t>，Ca</w:t>
      </w:r>
      <w:r>
        <w:rPr>
          <w:rFonts w:hint="eastAsia" w:ascii="宋体" w:hAnsi="宋体"/>
          <w:sz w:val="24"/>
          <w:szCs w:val="24"/>
          <w:vertAlign w:val="superscript"/>
        </w:rPr>
        <w:t>2+</w:t>
      </w:r>
      <w:r>
        <w:rPr>
          <w:rFonts w:hint="eastAsia" w:ascii="宋体" w:hAnsi="宋体"/>
          <w:sz w:val="24"/>
          <w:szCs w:val="24"/>
        </w:rPr>
        <w:t>等离子的半径，体积较小的H</w:t>
      </w:r>
      <w:r>
        <w:rPr>
          <w:rFonts w:hint="eastAsia" w:ascii="宋体" w:hAnsi="宋体"/>
          <w:sz w:val="24"/>
          <w:szCs w:val="24"/>
          <w:vertAlign w:val="superscript"/>
        </w:rPr>
        <w:t>+</w:t>
      </w:r>
      <w:r>
        <w:rPr>
          <w:rFonts w:hint="eastAsia" w:ascii="宋体" w:hAnsi="宋体"/>
          <w:sz w:val="24"/>
          <w:szCs w:val="24"/>
        </w:rPr>
        <w:t>置换层间的K</w:t>
      </w:r>
      <w:r>
        <w:rPr>
          <w:rFonts w:hint="eastAsia" w:ascii="宋体" w:hAnsi="宋体"/>
          <w:sz w:val="24"/>
          <w:szCs w:val="24"/>
          <w:vertAlign w:val="superscript"/>
        </w:rPr>
        <w:t>+</w:t>
      </w:r>
      <w:r>
        <w:rPr>
          <w:rFonts w:hint="eastAsia" w:ascii="宋体" w:hAnsi="宋体"/>
          <w:sz w:val="24"/>
          <w:szCs w:val="24"/>
        </w:rPr>
        <w:t>，Na</w:t>
      </w:r>
      <w:r>
        <w:rPr>
          <w:rFonts w:hint="eastAsia" w:ascii="宋体" w:hAnsi="宋体"/>
          <w:sz w:val="24"/>
          <w:szCs w:val="24"/>
          <w:vertAlign w:val="superscript"/>
        </w:rPr>
        <w:t>+</w:t>
      </w:r>
      <w:r>
        <w:rPr>
          <w:rFonts w:hint="eastAsia" w:ascii="宋体" w:hAnsi="宋体"/>
          <w:sz w:val="24"/>
          <w:szCs w:val="24"/>
        </w:rPr>
        <w:t>，Ca</w:t>
      </w:r>
      <w:r>
        <w:rPr>
          <w:rFonts w:hint="eastAsia" w:ascii="宋体" w:hAnsi="宋体"/>
          <w:sz w:val="24"/>
          <w:szCs w:val="24"/>
          <w:vertAlign w:val="superscript"/>
        </w:rPr>
        <w:t>2+</w:t>
      </w:r>
      <w:r>
        <w:rPr>
          <w:rFonts w:hint="eastAsia" w:ascii="宋体" w:hAnsi="宋体"/>
          <w:sz w:val="24"/>
          <w:szCs w:val="24"/>
        </w:rPr>
        <w:t>等离子，孔容积被增大，原来层间的化掌键力也被削弱，使得层问品格裂开，孔道被疏通。另外在酸化过程中，分布于膨润土结构通道中的杂质同时被去除，使得改性后的膨润土具有较大的比表面积及离子交换容量，吸附性能好，对废水中重金属离子的吸附有着特殊的功效。所以反应介质内加入合适比例的改性膨涧土参与的反应器处理效果明显高于其他未加入改性土以及加入量偏低的反应器。</w:t>
      </w:r>
    </w:p>
    <w:p>
      <w:pPr>
        <w:pStyle w:val="5"/>
      </w:pPr>
      <w:r>
        <w:rPr>
          <w:rFonts w:hint="eastAsia"/>
        </w:rPr>
        <w:t>6.2.5.3石英砂的过滤作用</w:t>
      </w:r>
    </w:p>
    <w:p>
      <w:pPr>
        <w:spacing w:line="360" w:lineRule="auto"/>
        <w:jc w:val="left"/>
        <w:rPr>
          <w:rFonts w:ascii="宋体" w:hAnsi="宋体"/>
          <w:sz w:val="24"/>
          <w:szCs w:val="24"/>
        </w:rPr>
      </w:pPr>
      <w:r>
        <w:rPr>
          <w:rFonts w:hint="eastAsia" w:ascii="宋体" w:hAnsi="宋体"/>
          <w:sz w:val="24"/>
          <w:szCs w:val="24"/>
        </w:rPr>
        <w:t xml:space="preserve">    石英砂位于最低端，起到过滤和吸附的作用。石英砂这种物质可使活性成分附着在其颗粒表面，从而达到净化和过滤污水的作用。但是我们从</w:t>
      </w:r>
      <w:r>
        <w:rPr>
          <w:rFonts w:hint="eastAsia" w:ascii="宋体" w:hAnsi="宋体" w:cs="宋体"/>
          <w:sz w:val="24"/>
          <w:szCs w:val="24"/>
        </w:rPr>
        <w:t>Ⅲ</w:t>
      </w:r>
      <w:r>
        <w:rPr>
          <w:rFonts w:hint="eastAsia" w:ascii="宋体" w:hAnsi="宋体"/>
          <w:sz w:val="24"/>
          <w:szCs w:val="24"/>
        </w:rPr>
        <w:t>和IV反应器去除效果来看，石英砂单独使用的去除率并不如前两种反应器去除效果佳。也可以看出改性膨润土在反应墙体里的吸附能力高于石英砂。</w:t>
      </w:r>
    </w:p>
    <w:p>
      <w:pPr>
        <w:pStyle w:val="4"/>
      </w:pPr>
      <w:bookmarkStart w:id="203" w:name="_Toc416170126"/>
      <w:r>
        <w:rPr>
          <w:rFonts w:hint="eastAsia"/>
        </w:rPr>
        <w:t>反应墙处理模拟含Cr</w:t>
      </w:r>
      <w:r>
        <w:rPr>
          <w:rFonts w:hint="eastAsia"/>
          <w:vertAlign w:val="superscript"/>
        </w:rPr>
        <w:t>6+</w:t>
      </w:r>
      <w:r>
        <w:rPr>
          <w:rFonts w:hint="eastAsia"/>
        </w:rPr>
        <w:t>废水实验小结</w:t>
      </w:r>
      <w:bookmarkEnd w:id="203"/>
    </w:p>
    <w:p>
      <w:pPr>
        <w:spacing w:line="360" w:lineRule="auto"/>
        <w:jc w:val="left"/>
        <w:rPr>
          <w:rFonts w:ascii="宋体" w:hAnsi="宋体"/>
          <w:sz w:val="24"/>
          <w:szCs w:val="24"/>
        </w:rPr>
      </w:pPr>
      <w:r>
        <w:rPr>
          <w:rFonts w:hint="eastAsia" w:ascii="宋体" w:hAnsi="宋体"/>
          <w:sz w:val="24"/>
          <w:szCs w:val="24"/>
        </w:rPr>
        <w:t xml:space="preserve">    我们选择酸改性膨润上为反应墙的主反应材料。综合实验的难易和去除重金属的效率，在实验中选择过100目筛的膨润土，合理选择反应模型介质配比，可以达到很好的去除效果。</w:t>
      </w:r>
    </w:p>
    <w:p>
      <w:pPr>
        <w:spacing w:line="360" w:lineRule="auto"/>
        <w:jc w:val="left"/>
        <w:rPr>
          <w:rFonts w:ascii="宋体" w:hAnsi="宋体"/>
          <w:sz w:val="24"/>
          <w:szCs w:val="24"/>
        </w:rPr>
      </w:pPr>
      <w:r>
        <w:rPr>
          <w:rFonts w:hint="eastAsia" w:ascii="宋体" w:hAnsi="宋体"/>
          <w:sz w:val="24"/>
          <w:szCs w:val="24"/>
        </w:rPr>
        <w:t xml:space="preserve">    （1）实验结果表明：模型I配比为铁粉：改性土：石英砂=2：1：2对处理含Cr</w:t>
      </w:r>
      <w:r>
        <w:rPr>
          <w:rFonts w:hint="eastAsia" w:ascii="宋体" w:hAnsi="宋体"/>
          <w:sz w:val="24"/>
          <w:szCs w:val="24"/>
          <w:vertAlign w:val="superscript"/>
        </w:rPr>
        <w:t>6+</w:t>
      </w:r>
      <w:r>
        <w:rPr>
          <w:rFonts w:hint="eastAsia" w:ascii="宋体" w:hAnsi="宋体"/>
          <w:sz w:val="24"/>
          <w:szCs w:val="24"/>
        </w:rPr>
        <w:t>废水效果很好。低浓度含Cr</w:t>
      </w:r>
      <w:r>
        <w:rPr>
          <w:rFonts w:hint="eastAsia" w:ascii="宋体" w:hAnsi="宋体"/>
          <w:sz w:val="24"/>
          <w:szCs w:val="24"/>
          <w:vertAlign w:val="superscript"/>
        </w:rPr>
        <w:t>6+</w:t>
      </w:r>
      <w:r>
        <w:rPr>
          <w:rFonts w:hint="eastAsia" w:ascii="宋体" w:hAnsi="宋体"/>
          <w:sz w:val="24"/>
          <w:szCs w:val="24"/>
        </w:rPr>
        <w:t>溶液(5mg／L)，通过模型I作用后，出口浓度达到(0.0363mg／L)，去除率达到了98%以上；高浓度Cr</w:t>
      </w:r>
      <w:r>
        <w:rPr>
          <w:rFonts w:hint="eastAsia" w:ascii="宋体" w:hAnsi="宋体"/>
          <w:sz w:val="24"/>
          <w:szCs w:val="24"/>
          <w:vertAlign w:val="superscript"/>
        </w:rPr>
        <w:t>6+</w:t>
      </w:r>
      <w:r>
        <w:rPr>
          <w:rFonts w:hint="eastAsia" w:ascii="宋体" w:hAnsi="宋体"/>
          <w:sz w:val="24"/>
          <w:szCs w:val="24"/>
        </w:rPr>
        <w:t>溶液(50mg／L)，通过模型I处理后，出口溶液浓度达到0.273mg／L，去除率也达到99%以下，出水达到《污水综合排放标准&gt;（GB8978-196）的要求(0.5 mg／L)。</w:t>
      </w:r>
    </w:p>
    <w:p>
      <w:pPr>
        <w:spacing w:line="360" w:lineRule="auto"/>
        <w:jc w:val="left"/>
        <w:rPr>
          <w:rFonts w:ascii="宋体" w:hAnsi="宋体"/>
          <w:sz w:val="24"/>
          <w:szCs w:val="24"/>
        </w:rPr>
      </w:pPr>
      <w:r>
        <w:rPr>
          <w:rFonts w:hint="eastAsia" w:ascii="宋体" w:hAnsi="宋体"/>
          <w:sz w:val="24"/>
          <w:szCs w:val="24"/>
        </w:rPr>
        <w:t xml:space="preserve">    (2)根据所确定的模型I中的拟合线趋势，我们得到了模型I处理低浓度溶液时的去除率随着时问变化方程：Y=0.9813345+0.27786X-0.01685X</w:t>
      </w:r>
      <w:r>
        <w:rPr>
          <w:rFonts w:hint="eastAsia" w:ascii="宋体" w:hAnsi="宋体"/>
          <w:sz w:val="24"/>
          <w:szCs w:val="24"/>
          <w:vertAlign w:val="superscript"/>
        </w:rPr>
        <w:t>2</w:t>
      </w:r>
      <w:r>
        <w:rPr>
          <w:rFonts w:hint="eastAsia" w:ascii="宋体" w:hAnsi="宋体"/>
          <w:sz w:val="24"/>
          <w:szCs w:val="24"/>
        </w:rPr>
        <w:t>(X时间，Y去除率)</w:t>
      </w:r>
    </w:p>
    <w:p>
      <w:pPr>
        <w:spacing w:line="360" w:lineRule="auto"/>
        <w:jc w:val="left"/>
        <w:rPr>
          <w:rFonts w:ascii="宋体" w:hAnsi="宋体"/>
          <w:sz w:val="24"/>
          <w:szCs w:val="24"/>
        </w:rPr>
      </w:pPr>
      <w:r>
        <w:rPr>
          <w:rFonts w:hint="eastAsia" w:ascii="宋体" w:hAnsi="宋体"/>
          <w:sz w:val="24"/>
          <w:szCs w:val="24"/>
        </w:rPr>
        <w:t xml:space="preserve">    (3)根据模型l中的拟合线趋势，我们同时得到模型I处理高浓度溶液时得去除率随</w:t>
      </w:r>
    </w:p>
    <w:p>
      <w:pPr>
        <w:spacing w:line="360" w:lineRule="auto"/>
        <w:jc w:val="left"/>
        <w:rPr>
          <w:rFonts w:ascii="宋体" w:hAnsi="宋体"/>
          <w:sz w:val="24"/>
          <w:szCs w:val="24"/>
        </w:rPr>
      </w:pPr>
      <w:r>
        <w:rPr>
          <w:rFonts w:hint="eastAsia" w:ascii="宋体" w:hAnsi="宋体"/>
          <w:sz w:val="24"/>
          <w:szCs w:val="24"/>
        </w:rPr>
        <w:t>着时间变化力1程：Y=0.9931268+0.05266X_0.00255X2(X时问，Y去除率)</w:t>
      </w:r>
    </w:p>
    <w:p>
      <w:pPr>
        <w:spacing w:line="360" w:lineRule="auto"/>
        <w:jc w:val="left"/>
        <w:rPr>
          <w:rFonts w:ascii="宋体" w:hAnsi="宋体"/>
          <w:sz w:val="24"/>
          <w:szCs w:val="24"/>
        </w:rPr>
      </w:pPr>
      <w:r>
        <w:rPr>
          <w:rFonts w:hint="eastAsia" w:ascii="宋体" w:hAnsi="宋体"/>
          <w:sz w:val="24"/>
          <w:szCs w:val="24"/>
        </w:rPr>
        <w:t xml:space="preserve">    (4)出于膨润土具有很强的吸湿性，能吸附相羔j于自身体积8-20倍的水而膨胀至30倍；但是当膨涧土吸附到一定程度时容易造成溶胀，如果加入比例过高，常常造成堵塞，以至中途实验终止。但是如果比例过低会造成去除效果的降低，所以在实验过程中，比例一定要严格控制。</w:t>
      </w:r>
    </w:p>
    <w:p>
      <w:pPr>
        <w:pStyle w:val="3"/>
      </w:pPr>
      <w:bookmarkStart w:id="204" w:name="_Toc416170127"/>
      <w:r>
        <w:rPr>
          <w:rFonts w:hint="eastAsia"/>
        </w:rPr>
        <w:t>反应墙处理垃圾渗滤液</w:t>
      </w:r>
      <w:bookmarkEnd w:id="204"/>
    </w:p>
    <w:p>
      <w:pPr>
        <w:pStyle w:val="4"/>
      </w:pPr>
      <w:bookmarkStart w:id="205" w:name="_Toc416170128"/>
      <w:r>
        <w:rPr>
          <w:rFonts w:hint="eastAsia"/>
        </w:rPr>
        <w:t>反应墙实验材料的选择</w:t>
      </w:r>
      <w:bookmarkEnd w:id="205"/>
    </w:p>
    <w:p>
      <w:pPr>
        <w:spacing w:line="360" w:lineRule="auto"/>
        <w:jc w:val="left"/>
        <w:rPr>
          <w:rFonts w:ascii="宋体" w:hAnsi="宋体"/>
          <w:sz w:val="24"/>
          <w:szCs w:val="24"/>
        </w:rPr>
      </w:pPr>
      <w:r>
        <w:rPr>
          <w:rFonts w:hint="eastAsia" w:ascii="宋体" w:hAnsi="宋体"/>
          <w:sz w:val="24"/>
          <w:szCs w:val="24"/>
        </w:rPr>
        <w:t xml:space="preserve">    还原铁粉过100-80目筛，酸改性膨润土过120目筛，石英砂过100-60目筛，活性炭过100-60目筛。</w:t>
      </w:r>
    </w:p>
    <w:p>
      <w:pPr>
        <w:spacing w:line="360" w:lineRule="auto"/>
        <w:jc w:val="left"/>
        <w:rPr>
          <w:rFonts w:ascii="宋体" w:hAnsi="宋体"/>
          <w:sz w:val="24"/>
          <w:szCs w:val="24"/>
        </w:rPr>
      </w:pPr>
      <w:r>
        <w:rPr>
          <w:rFonts w:hint="eastAsia" w:ascii="宋体" w:hAnsi="宋体"/>
          <w:sz w:val="24"/>
          <w:szCs w:val="24"/>
        </w:rPr>
        <w:t xml:space="preserve">    取自桂林市冲口垃圾处理厂垃圾渗滤液，稀释5倍后用于实验，pH为7.5-8.0，其性质见表53所示。</w:t>
      </w:r>
    </w:p>
    <w:p>
      <w:pPr>
        <w:pStyle w:val="27"/>
        <w:spacing w:before="156"/>
      </w:pPr>
      <w:bookmarkStart w:id="206" w:name="_Toc408395026"/>
      <w:r>
        <w:rPr>
          <w:rFonts w:hint="eastAsia"/>
        </w:rPr>
        <w:t>表53 稀释5倍的垃圾渗滤液的特征</w:t>
      </w:r>
      <w:bookmarkEnd w:id="206"/>
    </w:p>
    <w:p>
      <w:pPr>
        <w:spacing w:line="360" w:lineRule="auto"/>
        <w:jc w:val="left"/>
        <w:rPr>
          <w:rFonts w:ascii="宋体" w:hAnsi="宋体"/>
          <w:sz w:val="24"/>
          <w:szCs w:val="24"/>
        </w:rPr>
      </w:pPr>
      <w:r>
        <w:rPr>
          <w:rFonts w:ascii="宋体" w:hAnsi="宋体"/>
          <w:sz w:val="24"/>
          <w:szCs w:val="24"/>
        </w:rPr>
        <w:drawing>
          <wp:inline distT="0" distB="0" distL="0" distR="0">
            <wp:extent cx="5271770" cy="2250440"/>
            <wp:effectExtent l="19050" t="0" r="5080" b="0"/>
            <wp:docPr id="119"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24"/>
                    <pic:cNvPicPr>
                      <a:picLocks noChangeAspect="1" noChangeArrowheads="1"/>
                    </pic:cNvPicPr>
                  </pic:nvPicPr>
                  <pic:blipFill>
                    <a:blip r:embed="rId131" cstate="print"/>
                    <a:srcRect/>
                    <a:stretch>
                      <a:fillRect/>
                    </a:stretch>
                  </pic:blipFill>
                  <pic:spPr>
                    <a:xfrm>
                      <a:off x="0" y="0"/>
                      <a:ext cx="5271770" cy="2250440"/>
                    </a:xfrm>
                    <a:prstGeom prst="rect">
                      <a:avLst/>
                    </a:prstGeom>
                    <a:noFill/>
                    <a:ln w="9525">
                      <a:noFill/>
                      <a:miter lim="800000"/>
                      <a:headEnd/>
                      <a:tailEnd/>
                    </a:ln>
                  </pic:spPr>
                </pic:pic>
              </a:graphicData>
            </a:graphic>
          </wp:inline>
        </w:drawing>
      </w:r>
    </w:p>
    <w:p>
      <w:pPr>
        <w:spacing w:line="360" w:lineRule="auto"/>
        <w:jc w:val="left"/>
        <w:rPr>
          <w:rFonts w:ascii="宋体" w:hAnsi="宋体"/>
          <w:sz w:val="24"/>
          <w:szCs w:val="24"/>
        </w:rPr>
      </w:pPr>
      <w:r>
        <w:rPr>
          <w:rFonts w:hint="eastAsia" w:ascii="宋体" w:hAnsi="宋体"/>
          <w:sz w:val="24"/>
          <w:szCs w:val="24"/>
        </w:rPr>
        <w:t xml:space="preserve">    (2)反应墒装置</w:t>
      </w:r>
    </w:p>
    <w:p>
      <w:pPr>
        <w:spacing w:line="360" w:lineRule="auto"/>
        <w:jc w:val="left"/>
        <w:rPr>
          <w:rFonts w:ascii="宋体" w:hAnsi="宋体"/>
          <w:sz w:val="24"/>
          <w:szCs w:val="24"/>
        </w:rPr>
      </w:pPr>
      <w:r>
        <w:rPr>
          <w:rFonts w:hint="eastAsia" w:ascii="宋体" w:hAnsi="宋体"/>
          <w:sz w:val="24"/>
          <w:szCs w:val="24"/>
        </w:rPr>
        <w:t xml:space="preserve">    选择好材料排序后，我们准备了玻璃反应器作为实验的反应装置，如图63和图64所示。</w:t>
      </w:r>
    </w:p>
    <w:p>
      <w:pPr>
        <w:spacing w:line="360" w:lineRule="auto"/>
        <w:jc w:val="center"/>
        <w:rPr>
          <w:rFonts w:ascii="宋体" w:hAnsi="宋体"/>
          <w:sz w:val="24"/>
          <w:szCs w:val="24"/>
        </w:rPr>
      </w:pPr>
      <w:r>
        <w:rPr>
          <w:rFonts w:ascii="宋体" w:hAnsi="宋体"/>
          <w:sz w:val="24"/>
          <w:szCs w:val="24"/>
        </w:rPr>
        <w:drawing>
          <wp:inline distT="0" distB="0" distL="0" distR="0">
            <wp:extent cx="4826635" cy="723265"/>
            <wp:effectExtent l="19050" t="0" r="0" b="0"/>
            <wp:docPr id="120"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5"/>
                    <pic:cNvPicPr>
                      <a:picLocks noChangeAspect="1" noChangeArrowheads="1"/>
                    </pic:cNvPicPr>
                  </pic:nvPicPr>
                  <pic:blipFill>
                    <a:blip r:embed="rId132" cstate="print"/>
                    <a:srcRect/>
                    <a:stretch>
                      <a:fillRect/>
                    </a:stretch>
                  </pic:blipFill>
                  <pic:spPr>
                    <a:xfrm>
                      <a:off x="0" y="0"/>
                      <a:ext cx="4826635" cy="723265"/>
                    </a:xfrm>
                    <a:prstGeom prst="rect">
                      <a:avLst/>
                    </a:prstGeom>
                    <a:noFill/>
                    <a:ln w="9525">
                      <a:noFill/>
                      <a:miter lim="800000"/>
                      <a:headEnd/>
                      <a:tailEnd/>
                    </a:ln>
                  </pic:spPr>
                </pic:pic>
              </a:graphicData>
            </a:graphic>
          </wp:inline>
        </w:drawing>
      </w:r>
    </w:p>
    <w:p>
      <w:pPr>
        <w:pStyle w:val="26"/>
        <w:spacing w:after="156"/>
      </w:pPr>
      <w:bookmarkStart w:id="207" w:name="_Toc408327332"/>
      <w:r>
        <w:rPr>
          <w:rFonts w:hint="eastAsia"/>
        </w:rPr>
        <w:t>图63 介质I、II、III反应器示意图</w:t>
      </w:r>
      <w:bookmarkEnd w:id="207"/>
    </w:p>
    <w:p>
      <w:pPr>
        <w:spacing w:line="360" w:lineRule="auto"/>
        <w:jc w:val="center"/>
        <w:rPr>
          <w:rFonts w:ascii="宋体" w:hAnsi="宋体"/>
          <w:sz w:val="24"/>
          <w:szCs w:val="24"/>
        </w:rPr>
      </w:pPr>
      <w:r>
        <w:rPr>
          <w:rFonts w:hint="eastAsia" w:ascii="宋体" w:hAnsi="宋体"/>
          <w:sz w:val="24"/>
          <w:szCs w:val="24"/>
        </w:rPr>
        <w:t>（A代表还原铁粉，B代表改性-卜或活性炭，C代表石英砂）</w:t>
      </w:r>
    </w:p>
    <w:p>
      <w:pPr>
        <w:spacing w:line="360" w:lineRule="auto"/>
        <w:jc w:val="center"/>
        <w:rPr>
          <w:rFonts w:ascii="宋体" w:hAnsi="宋体"/>
          <w:sz w:val="24"/>
          <w:szCs w:val="24"/>
        </w:rPr>
      </w:pPr>
      <w:r>
        <w:rPr>
          <w:rFonts w:ascii="宋体" w:hAnsi="宋体"/>
          <w:sz w:val="24"/>
          <w:szCs w:val="24"/>
        </w:rPr>
        <w:drawing>
          <wp:inline distT="0" distB="0" distL="0" distR="0">
            <wp:extent cx="4770755" cy="723265"/>
            <wp:effectExtent l="19050" t="0" r="0" b="0"/>
            <wp:docPr id="121"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6"/>
                    <pic:cNvPicPr>
                      <a:picLocks noChangeAspect="1" noChangeArrowheads="1"/>
                    </pic:cNvPicPr>
                  </pic:nvPicPr>
                  <pic:blipFill>
                    <a:blip r:embed="rId133" cstate="print"/>
                    <a:srcRect/>
                    <a:stretch>
                      <a:fillRect/>
                    </a:stretch>
                  </pic:blipFill>
                  <pic:spPr>
                    <a:xfrm>
                      <a:off x="0" y="0"/>
                      <a:ext cx="4770755" cy="723265"/>
                    </a:xfrm>
                    <a:prstGeom prst="rect">
                      <a:avLst/>
                    </a:prstGeom>
                    <a:noFill/>
                    <a:ln w="9525">
                      <a:noFill/>
                      <a:miter lim="800000"/>
                      <a:headEnd/>
                      <a:tailEnd/>
                    </a:ln>
                  </pic:spPr>
                </pic:pic>
              </a:graphicData>
            </a:graphic>
          </wp:inline>
        </w:drawing>
      </w:r>
    </w:p>
    <w:p>
      <w:pPr>
        <w:pStyle w:val="26"/>
        <w:spacing w:after="156"/>
      </w:pPr>
      <w:bookmarkStart w:id="208" w:name="_Toc408327333"/>
      <w:r>
        <w:rPr>
          <w:rFonts w:hint="eastAsia"/>
        </w:rPr>
        <w:t>图64 介质Ⅳ反应器示意图</w:t>
      </w:r>
      <w:bookmarkEnd w:id="208"/>
    </w:p>
    <w:p>
      <w:pPr>
        <w:spacing w:line="360" w:lineRule="auto"/>
        <w:jc w:val="center"/>
        <w:rPr>
          <w:rFonts w:ascii="宋体" w:hAnsi="宋体"/>
          <w:sz w:val="24"/>
          <w:szCs w:val="24"/>
        </w:rPr>
      </w:pPr>
      <w:r>
        <w:rPr>
          <w:rFonts w:hint="eastAsia" w:ascii="宋体" w:hAnsi="宋体"/>
          <w:sz w:val="24"/>
          <w:szCs w:val="24"/>
        </w:rPr>
        <w:t>（A代表铁粉或改性十，B代表石英砂）</w:t>
      </w:r>
    </w:p>
    <w:p>
      <w:pPr>
        <w:spacing w:line="360" w:lineRule="auto"/>
        <w:jc w:val="left"/>
        <w:rPr>
          <w:rFonts w:ascii="宋体" w:hAnsi="宋体"/>
          <w:sz w:val="24"/>
          <w:szCs w:val="24"/>
        </w:rPr>
      </w:pPr>
      <w:r>
        <w:rPr>
          <w:rFonts w:hint="eastAsia" w:ascii="宋体" w:hAnsi="宋体"/>
          <w:sz w:val="24"/>
          <w:szCs w:val="24"/>
        </w:rPr>
        <w:t>进水口和出水口处都塞有聚乙烯网塞，用以防止石英砂溢出，从反应器出水口采样取样。</w:t>
      </w:r>
    </w:p>
    <w:p>
      <w:pPr>
        <w:pStyle w:val="4"/>
      </w:pPr>
      <w:bookmarkStart w:id="209" w:name="_Toc416170129"/>
      <w:r>
        <w:rPr>
          <w:rFonts w:hint="eastAsia"/>
        </w:rPr>
        <w:t>反应器去除垃圾渗滤液中污染物的实验结果</w:t>
      </w:r>
      <w:bookmarkEnd w:id="209"/>
    </w:p>
    <w:p>
      <w:pPr>
        <w:pStyle w:val="5"/>
      </w:pPr>
      <w:r>
        <w:rPr>
          <w:rFonts w:hint="eastAsia"/>
        </w:rPr>
        <w:t>6.2.3.1反应器去除垃圾渗滤液中氨氮的实验结果</w:t>
      </w:r>
    </w:p>
    <w:p>
      <w:pPr>
        <w:spacing w:line="360" w:lineRule="auto"/>
        <w:jc w:val="left"/>
        <w:rPr>
          <w:rFonts w:ascii="宋体" w:hAnsi="宋体"/>
          <w:sz w:val="24"/>
          <w:szCs w:val="24"/>
        </w:rPr>
      </w:pPr>
      <w:r>
        <w:rPr>
          <w:rFonts w:hint="eastAsia" w:ascii="宋体" w:hAnsi="宋体"/>
          <w:sz w:val="24"/>
          <w:szCs w:val="24"/>
        </w:rPr>
        <w:t>各反应器对氨氮的去除效果如图65所示。</w:t>
      </w:r>
    </w:p>
    <w:p>
      <w:pPr>
        <w:spacing w:line="360" w:lineRule="auto"/>
        <w:jc w:val="left"/>
        <w:rPr>
          <w:rFonts w:ascii="宋体" w:hAnsi="宋体"/>
          <w:sz w:val="24"/>
          <w:szCs w:val="24"/>
        </w:rPr>
      </w:pPr>
    </w:p>
    <w:p>
      <w:pPr>
        <w:spacing w:line="360" w:lineRule="auto"/>
        <w:jc w:val="left"/>
        <w:rPr>
          <w:rFonts w:ascii="宋体" w:hAnsi="宋体"/>
          <w:sz w:val="24"/>
          <w:szCs w:val="24"/>
        </w:rPr>
      </w:pPr>
    </w:p>
    <w:p>
      <w:pPr>
        <w:spacing w:line="360" w:lineRule="auto"/>
        <w:jc w:val="center"/>
        <w:rPr>
          <w:rFonts w:ascii="宋体" w:hAnsi="宋体"/>
          <w:sz w:val="24"/>
          <w:szCs w:val="24"/>
        </w:rPr>
      </w:pPr>
      <w:r>
        <w:rPr>
          <w:rFonts w:ascii="宋体" w:hAnsi="宋体"/>
          <w:sz w:val="24"/>
          <w:szCs w:val="24"/>
        </w:rPr>
        <w:drawing>
          <wp:inline distT="0" distB="0" distL="0" distR="0">
            <wp:extent cx="4142740" cy="2568575"/>
            <wp:effectExtent l="19050" t="0" r="0" b="0"/>
            <wp:docPr id="122"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127"/>
                    <pic:cNvPicPr>
                      <a:picLocks noChangeAspect="1" noChangeArrowheads="1"/>
                    </pic:cNvPicPr>
                  </pic:nvPicPr>
                  <pic:blipFill>
                    <a:blip r:embed="rId134" cstate="print"/>
                    <a:srcRect/>
                    <a:stretch>
                      <a:fillRect/>
                    </a:stretch>
                  </pic:blipFill>
                  <pic:spPr>
                    <a:xfrm>
                      <a:off x="0" y="0"/>
                      <a:ext cx="4142740" cy="2568575"/>
                    </a:xfrm>
                    <a:prstGeom prst="rect">
                      <a:avLst/>
                    </a:prstGeom>
                    <a:noFill/>
                    <a:ln w="9525">
                      <a:noFill/>
                      <a:miter lim="800000"/>
                      <a:headEnd/>
                      <a:tailEnd/>
                    </a:ln>
                  </pic:spPr>
                </pic:pic>
              </a:graphicData>
            </a:graphic>
          </wp:inline>
        </w:drawing>
      </w:r>
    </w:p>
    <w:p>
      <w:pPr>
        <w:pStyle w:val="26"/>
        <w:spacing w:after="156"/>
      </w:pPr>
      <w:bookmarkStart w:id="210" w:name="_Toc408327334"/>
      <w:r>
        <w:rPr>
          <w:rFonts w:hint="eastAsia"/>
        </w:rPr>
        <w:t>图65 各反应器出水氨氮变化曲线</w:t>
      </w:r>
      <w:bookmarkEnd w:id="210"/>
    </w:p>
    <w:p>
      <w:pPr>
        <w:spacing w:line="360" w:lineRule="auto"/>
        <w:jc w:val="left"/>
        <w:rPr>
          <w:rFonts w:ascii="宋体" w:hAnsi="宋体"/>
          <w:sz w:val="24"/>
          <w:szCs w:val="24"/>
        </w:rPr>
      </w:pPr>
      <w:r>
        <w:rPr>
          <w:rFonts w:hint="eastAsia" w:ascii="宋体" w:hAnsi="宋体"/>
          <w:sz w:val="24"/>
          <w:szCs w:val="24"/>
        </w:rPr>
        <w:t xml:space="preserve">    由图65可以看出，四个反应器对氨氮均有一定去除效果，其中反应器III对氨氮的去除效果最好，最大去除效果为97.58%，其次为反应器I，对氨氮的最大去除效果为85.76%，对氨氮去除效果最小的为反应器IV，最大去除效果为51.75%。去除原因主要为离子交换、吸附作用。无论Fc</w:t>
      </w:r>
      <w:r>
        <w:rPr>
          <w:rFonts w:hint="eastAsia" w:ascii="宋体" w:hAnsi="宋体"/>
          <w:sz w:val="24"/>
          <w:szCs w:val="24"/>
          <w:vertAlign w:val="superscript"/>
        </w:rPr>
        <w:t>0</w:t>
      </w:r>
      <w:r>
        <w:rPr>
          <w:rFonts w:hint="eastAsia" w:ascii="宋体" w:hAnsi="宋体"/>
          <w:sz w:val="24"/>
          <w:szCs w:val="24"/>
        </w:rPr>
        <w:t>、活一性炭或者改性膨润土都对氨氮有一定的吸附作用，从图3可以看出各反应器出水的氨氮含量都有所降低。含有改性膨润土的反应器I和III对氨氮的处理效果较好，与其他反应器介质相比，改性膨润土和活性炭都具有较强的吸附性能和离子交换能力。其次，垃圾渗滤液中存在一定的镁离子和磷酸根离子，可以和氨氮生成磷酸铵镁沉淀，去除一定的铵离子</w:t>
      </w:r>
      <w:r>
        <w:rPr>
          <w:rFonts w:hint="eastAsia" w:ascii="宋体" w:hAnsi="宋体"/>
          <w:sz w:val="24"/>
          <w:szCs w:val="24"/>
          <w:vertAlign w:val="superscript"/>
        </w:rPr>
        <w:t>[86]</w:t>
      </w:r>
      <w:r>
        <w:rPr>
          <w:rFonts w:hint="eastAsia" w:ascii="宋体" w:hAnsi="宋体"/>
          <w:sz w:val="24"/>
          <w:szCs w:val="24"/>
        </w:rPr>
        <w:t>。</w:t>
      </w:r>
    </w:p>
    <w:p>
      <w:pPr>
        <w:pStyle w:val="5"/>
      </w:pPr>
      <w:r>
        <w:rPr>
          <w:rFonts w:hint="eastAsia"/>
        </w:rPr>
        <w:t>6.2.3.2反应墙去除垃圾渗滤液中CODcr的实验结果</w:t>
      </w:r>
    </w:p>
    <w:p>
      <w:pPr>
        <w:spacing w:line="360" w:lineRule="auto"/>
        <w:jc w:val="left"/>
        <w:rPr>
          <w:rFonts w:ascii="宋体" w:hAnsi="宋体"/>
          <w:sz w:val="24"/>
          <w:szCs w:val="24"/>
        </w:rPr>
      </w:pPr>
      <w:r>
        <w:rPr>
          <w:rFonts w:hint="eastAsia" w:ascii="宋体" w:hAnsi="宋体"/>
          <w:sz w:val="24"/>
          <w:szCs w:val="24"/>
        </w:rPr>
        <w:t>各反应器对CODcr的去除效果如图66历示。</w:t>
      </w:r>
    </w:p>
    <w:p>
      <w:pPr>
        <w:spacing w:line="360" w:lineRule="auto"/>
        <w:jc w:val="center"/>
        <w:rPr>
          <w:rFonts w:ascii="宋体" w:hAnsi="宋体"/>
          <w:sz w:val="24"/>
          <w:szCs w:val="24"/>
        </w:rPr>
      </w:pPr>
      <w:r>
        <w:rPr>
          <w:rFonts w:ascii="宋体" w:hAnsi="宋体"/>
          <w:sz w:val="24"/>
          <w:szCs w:val="24"/>
        </w:rPr>
        <w:drawing>
          <wp:inline distT="0" distB="0" distL="0" distR="0">
            <wp:extent cx="3503295" cy="1844675"/>
            <wp:effectExtent l="19050" t="0" r="1822" b="0"/>
            <wp:docPr id="123"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28"/>
                    <pic:cNvPicPr>
                      <a:picLocks noChangeAspect="1" noChangeArrowheads="1"/>
                    </pic:cNvPicPr>
                  </pic:nvPicPr>
                  <pic:blipFill>
                    <a:blip r:embed="rId135" cstate="print"/>
                    <a:srcRect/>
                    <a:stretch>
                      <a:fillRect/>
                    </a:stretch>
                  </pic:blipFill>
                  <pic:spPr>
                    <a:xfrm>
                      <a:off x="0" y="0"/>
                      <a:ext cx="3506470" cy="1846331"/>
                    </a:xfrm>
                    <a:prstGeom prst="rect">
                      <a:avLst/>
                    </a:prstGeom>
                    <a:noFill/>
                    <a:ln w="9525">
                      <a:noFill/>
                      <a:miter lim="800000"/>
                      <a:headEnd/>
                      <a:tailEnd/>
                    </a:ln>
                  </pic:spPr>
                </pic:pic>
              </a:graphicData>
            </a:graphic>
          </wp:inline>
        </w:drawing>
      </w:r>
    </w:p>
    <w:p>
      <w:pPr>
        <w:pStyle w:val="26"/>
        <w:spacing w:after="156"/>
      </w:pPr>
      <w:r>
        <w:rPr>
          <w:rFonts w:hint="eastAsia"/>
        </w:rPr>
        <w:t xml:space="preserve">              </w:t>
      </w:r>
      <w:bookmarkStart w:id="211" w:name="_Toc408327335"/>
      <w:r>
        <w:rPr>
          <w:rFonts w:hint="eastAsia"/>
        </w:rPr>
        <w:t>图66 各反应器出水COD变化曲线</w:t>
      </w:r>
      <w:bookmarkEnd w:id="211"/>
    </w:p>
    <w:p>
      <w:pPr>
        <w:spacing w:line="360" w:lineRule="auto"/>
        <w:jc w:val="left"/>
        <w:rPr>
          <w:rFonts w:ascii="宋体" w:hAnsi="宋体"/>
          <w:sz w:val="24"/>
          <w:szCs w:val="24"/>
        </w:rPr>
      </w:pPr>
      <w:r>
        <w:rPr>
          <w:rFonts w:hint="eastAsia" w:ascii="宋体" w:hAnsi="宋体"/>
          <w:sz w:val="24"/>
          <w:szCs w:val="24"/>
        </w:rPr>
        <w:t xml:space="preserve">    各反应器对COD均有一定的去除作用。其中，去除效果最好的为反应器II，最大去除效果为84.87%，其次为反应器III，最大去除效果为67.10%;反应器II去除效果略低于反应器III，其最大去除效果为63.82%;反应器IV去除效果最低，最大去除效果为60.86%。分析其可能的原因有以下几种。</w:t>
      </w:r>
    </w:p>
    <w:p>
      <w:pPr>
        <w:outlineLvl w:val="0"/>
        <w:rPr>
          <w:rFonts w:ascii="宋体" w:hAnsi="宋体"/>
          <w:sz w:val="24"/>
          <w:szCs w:val="24"/>
        </w:rPr>
      </w:pPr>
      <w:r>
        <w:rPr>
          <w:rFonts w:hint="eastAsia" w:ascii="宋体" w:hAnsi="宋体"/>
          <w:sz w:val="24"/>
          <w:szCs w:val="24"/>
        </w:rPr>
        <w:t xml:space="preserve">    (l)Fe</w:t>
      </w:r>
      <w:r>
        <w:rPr>
          <w:rFonts w:hint="eastAsia" w:ascii="宋体" w:hAnsi="宋体"/>
          <w:sz w:val="24"/>
          <w:szCs w:val="24"/>
          <w:vertAlign w:val="superscript"/>
        </w:rPr>
        <w:t>0</w:t>
      </w:r>
      <w:r>
        <w:rPr>
          <w:rFonts w:hint="eastAsia" w:ascii="宋体" w:hAnsi="宋体"/>
          <w:sz w:val="24"/>
          <w:szCs w:val="24"/>
        </w:rPr>
        <w:t>的还原作用</w:t>
      </w:r>
    </w:p>
    <w:p>
      <w:pPr>
        <w:spacing w:line="360" w:lineRule="auto"/>
        <w:jc w:val="left"/>
        <w:rPr>
          <w:rFonts w:ascii="宋体" w:hAnsi="宋体"/>
          <w:sz w:val="24"/>
          <w:szCs w:val="24"/>
        </w:rPr>
      </w:pPr>
      <w:r>
        <w:rPr>
          <w:rFonts w:hint="eastAsia" w:ascii="宋体" w:hAnsi="宋体"/>
          <w:sz w:val="24"/>
          <w:szCs w:val="24"/>
        </w:rPr>
        <w:t xml:space="preserve">    各反应器均含有一定量的铁粉，主要通过铁屑腐蚀电池原理对污染物进行还原反应。当铁屑存在于含电解质的水溶液中时，细小的碳粒充当阴极，铁屑充当阳极，构成无数个微电池，铁被不断消耗</w:t>
      </w:r>
      <w:r>
        <w:rPr>
          <w:rFonts w:hint="eastAsia" w:ascii="宋体" w:hAnsi="宋体"/>
          <w:sz w:val="24"/>
          <w:szCs w:val="24"/>
          <w:vertAlign w:val="superscript"/>
        </w:rPr>
        <w:t>[87-90]</w:t>
      </w:r>
      <w:r>
        <w:rPr>
          <w:rFonts w:hint="eastAsia" w:ascii="宋体" w:hAnsi="宋体"/>
          <w:sz w:val="24"/>
          <w:szCs w:val="24"/>
        </w:rPr>
        <w:t>。经过铁屑腐蚀电池反应后，减少了污染物的毒性，促进反应器中微生物的生长，尤其在反应器的后半部分微生物对污染物的生物降解，进一步降低出水COD。铁屑腐蚀电池除了提供电子外，所形成的氧化铁水合物具有较强的吸附，絮凝活性</w:t>
      </w:r>
      <w:r>
        <w:rPr>
          <w:rFonts w:hint="eastAsia" w:ascii="宋体" w:hAnsi="宋体"/>
          <w:sz w:val="24"/>
          <w:szCs w:val="24"/>
          <w:vertAlign w:val="superscript"/>
        </w:rPr>
        <w:t>[91]</w:t>
      </w:r>
      <w:r>
        <w:rPr>
          <w:rFonts w:hint="eastAsia" w:ascii="宋体" w:hAnsi="宋体"/>
          <w:sz w:val="24"/>
          <w:szCs w:val="24"/>
        </w:rPr>
        <w:t>，能吸附大量有机分子，降低出水污染物含量。</w:t>
      </w:r>
    </w:p>
    <w:p>
      <w:pPr>
        <w:outlineLvl w:val="0"/>
        <w:rPr>
          <w:rFonts w:ascii="宋体" w:hAnsi="宋体"/>
          <w:sz w:val="24"/>
          <w:szCs w:val="24"/>
        </w:rPr>
      </w:pPr>
      <w:r>
        <w:rPr>
          <w:rFonts w:hint="eastAsia" w:ascii="宋体" w:hAnsi="宋体"/>
          <w:sz w:val="24"/>
          <w:szCs w:val="24"/>
        </w:rPr>
        <w:t xml:space="preserve">    (2)活性炭吸附作用</w:t>
      </w:r>
    </w:p>
    <w:p>
      <w:pPr>
        <w:spacing w:line="360" w:lineRule="auto"/>
        <w:jc w:val="left"/>
        <w:rPr>
          <w:rFonts w:ascii="宋体" w:hAnsi="宋体"/>
          <w:sz w:val="24"/>
          <w:szCs w:val="24"/>
        </w:rPr>
      </w:pPr>
      <w:r>
        <w:rPr>
          <w:rFonts w:hint="eastAsia" w:ascii="宋体" w:hAnsi="宋体"/>
          <w:sz w:val="24"/>
          <w:szCs w:val="24"/>
        </w:rPr>
        <w:t xml:space="preserve">    从图4可以看到，铁粉和活性炭组合的反应器处理效果最优，其</w:t>
      </w:r>
      <w:r>
        <w:rPr>
          <w:rFonts w:hint="eastAsia" w:ascii="宋体" w:hAnsi="宋体"/>
          <w:sz w:val="24"/>
          <w:szCs w:val="24"/>
          <w:lang w:val="en-US" w:eastAsia="zh-CN"/>
        </w:rPr>
        <w:t>主要</w:t>
      </w:r>
      <w:bookmarkStart w:id="227" w:name="_GoBack"/>
      <w:bookmarkEnd w:id="227"/>
      <w:r>
        <w:rPr>
          <w:rFonts w:hint="eastAsia" w:ascii="宋体" w:hAnsi="宋体"/>
          <w:sz w:val="24"/>
          <w:szCs w:val="24"/>
        </w:rPr>
        <w:t>原因可能是活性炭表面含有大量的酸性或者碱性基团。这些酸性或碱性基团的存在使活性炭不仅具有吸附能力，而且对氧化还原反应具有催化作用。</w:t>
      </w:r>
    </w:p>
    <w:p>
      <w:pPr>
        <w:outlineLvl w:val="0"/>
        <w:rPr>
          <w:rFonts w:ascii="宋体" w:hAnsi="宋体"/>
          <w:sz w:val="24"/>
          <w:szCs w:val="24"/>
        </w:rPr>
      </w:pPr>
      <w:r>
        <w:rPr>
          <w:rFonts w:hint="eastAsia" w:ascii="宋体" w:hAnsi="宋体"/>
          <w:sz w:val="24"/>
          <w:szCs w:val="24"/>
        </w:rPr>
        <w:t xml:space="preserve">    (3)改性膨润土的吸附和离子交换作用</w:t>
      </w:r>
    </w:p>
    <w:p>
      <w:pPr>
        <w:spacing w:line="360" w:lineRule="auto"/>
        <w:jc w:val="left"/>
        <w:rPr>
          <w:rFonts w:ascii="宋体" w:hAnsi="宋体"/>
          <w:sz w:val="24"/>
          <w:szCs w:val="24"/>
        </w:rPr>
      </w:pPr>
      <w:r>
        <w:rPr>
          <w:rFonts w:hint="eastAsia" w:ascii="宋体" w:hAnsi="宋体"/>
          <w:sz w:val="24"/>
          <w:szCs w:val="24"/>
        </w:rPr>
        <w:t xml:space="preserve">    反应器I、III的处理效果优于只有还原铁粉为介质的反应器IV。说明改性膨润土对COD具有一定的吸附和离子交换功能。在改性过程中（本文采用酸化膨润土）膨润土里的K</w:t>
      </w:r>
      <w:r>
        <w:rPr>
          <w:rFonts w:hint="eastAsia" w:ascii="宋体" w:hAnsi="宋体"/>
          <w:sz w:val="24"/>
          <w:szCs w:val="24"/>
          <w:vertAlign w:val="superscript"/>
        </w:rPr>
        <w:t>+</w:t>
      </w:r>
      <w:r>
        <w:rPr>
          <w:rFonts w:hint="eastAsia" w:ascii="宋体" w:hAnsi="宋体"/>
          <w:sz w:val="24"/>
          <w:szCs w:val="24"/>
        </w:rPr>
        <w:t>，Na</w:t>
      </w:r>
      <w:r>
        <w:rPr>
          <w:rFonts w:hint="eastAsia" w:ascii="宋体" w:hAnsi="宋体"/>
          <w:sz w:val="24"/>
          <w:szCs w:val="24"/>
          <w:vertAlign w:val="superscript"/>
        </w:rPr>
        <w:t>+</w:t>
      </w:r>
      <w:r>
        <w:rPr>
          <w:rFonts w:hint="eastAsia" w:ascii="宋体" w:hAnsi="宋体"/>
          <w:sz w:val="24"/>
          <w:szCs w:val="24"/>
        </w:rPr>
        <w:t>，Ca</w:t>
      </w:r>
      <w:r>
        <w:rPr>
          <w:rFonts w:hint="eastAsia" w:ascii="宋体" w:hAnsi="宋体"/>
          <w:sz w:val="24"/>
          <w:szCs w:val="24"/>
          <w:vertAlign w:val="superscript"/>
        </w:rPr>
        <w:t>2+</w:t>
      </w:r>
      <w:r>
        <w:rPr>
          <w:rFonts w:hint="eastAsia" w:ascii="宋体" w:hAnsi="宋体"/>
          <w:sz w:val="24"/>
          <w:szCs w:val="24"/>
        </w:rPr>
        <w:t>等可交换阳离子与酸溶液中的H+发生不同程度的交换[90]，由于H+</w:t>
      </w:r>
    </w:p>
    <w:p>
      <w:pPr>
        <w:spacing w:line="360" w:lineRule="auto"/>
        <w:jc w:val="left"/>
        <w:rPr>
          <w:rFonts w:ascii="宋体" w:hAnsi="宋体"/>
          <w:sz w:val="24"/>
          <w:szCs w:val="24"/>
        </w:rPr>
      </w:pPr>
      <w:r>
        <w:rPr>
          <w:rFonts w:hint="eastAsia" w:ascii="宋体" w:hAnsi="宋体"/>
          <w:sz w:val="24"/>
          <w:szCs w:val="24"/>
        </w:rPr>
        <w:t xml:space="preserve">    半径小于K</w:t>
      </w:r>
      <w:r>
        <w:rPr>
          <w:rFonts w:hint="eastAsia" w:ascii="宋体" w:hAnsi="宋体"/>
          <w:sz w:val="24"/>
          <w:szCs w:val="24"/>
          <w:vertAlign w:val="superscript"/>
        </w:rPr>
        <w:t>+</w:t>
      </w:r>
      <w:r>
        <w:rPr>
          <w:rFonts w:hint="eastAsia" w:ascii="宋体" w:hAnsi="宋体"/>
          <w:sz w:val="24"/>
          <w:szCs w:val="24"/>
        </w:rPr>
        <w:t>，Na</w:t>
      </w:r>
      <w:r>
        <w:rPr>
          <w:rFonts w:hint="eastAsia" w:ascii="宋体" w:hAnsi="宋体"/>
          <w:sz w:val="24"/>
          <w:szCs w:val="24"/>
          <w:vertAlign w:val="superscript"/>
        </w:rPr>
        <w:t>+</w:t>
      </w:r>
      <w:r>
        <w:rPr>
          <w:rFonts w:hint="eastAsia" w:ascii="宋体" w:hAnsi="宋体"/>
          <w:sz w:val="24"/>
          <w:szCs w:val="24"/>
        </w:rPr>
        <w:t>，Ca</w:t>
      </w:r>
      <w:r>
        <w:rPr>
          <w:rFonts w:hint="eastAsia" w:ascii="宋体" w:hAnsi="宋体"/>
          <w:sz w:val="24"/>
          <w:szCs w:val="24"/>
          <w:vertAlign w:val="superscript"/>
        </w:rPr>
        <w:t>2+</w:t>
      </w:r>
      <w:r>
        <w:rPr>
          <w:rFonts w:hint="eastAsia" w:ascii="宋体" w:hAnsi="宋体"/>
          <w:sz w:val="24"/>
          <w:szCs w:val="24"/>
        </w:rPr>
        <w:t>等离子的半径，体积较小的I-I+置换层问的，K</w:t>
      </w:r>
      <w:r>
        <w:rPr>
          <w:rFonts w:hint="eastAsia" w:ascii="宋体" w:hAnsi="宋体"/>
          <w:sz w:val="24"/>
          <w:szCs w:val="24"/>
          <w:vertAlign w:val="superscript"/>
        </w:rPr>
        <w:t>+</w:t>
      </w:r>
      <w:r>
        <w:rPr>
          <w:rFonts w:hint="eastAsia" w:ascii="宋体" w:hAnsi="宋体"/>
          <w:sz w:val="24"/>
          <w:szCs w:val="24"/>
        </w:rPr>
        <w:t>，Na</w:t>
      </w:r>
      <w:r>
        <w:rPr>
          <w:rFonts w:hint="eastAsia" w:ascii="宋体" w:hAnsi="宋体"/>
          <w:sz w:val="24"/>
          <w:szCs w:val="24"/>
          <w:vertAlign w:val="superscript"/>
        </w:rPr>
        <w:t>+</w:t>
      </w:r>
      <w:r>
        <w:rPr>
          <w:rFonts w:hint="eastAsia" w:ascii="宋体" w:hAnsi="宋体"/>
          <w:sz w:val="24"/>
          <w:szCs w:val="24"/>
        </w:rPr>
        <w:t>，Ca</w:t>
      </w:r>
      <w:r>
        <w:rPr>
          <w:rFonts w:hint="eastAsia" w:ascii="宋体" w:hAnsi="宋体"/>
          <w:sz w:val="24"/>
          <w:szCs w:val="24"/>
          <w:vertAlign w:val="superscript"/>
        </w:rPr>
        <w:t>2+</w:t>
      </w:r>
      <w:r>
        <w:rPr>
          <w:rFonts w:hint="eastAsia" w:ascii="宋体" w:hAnsi="宋体"/>
          <w:sz w:val="24"/>
          <w:szCs w:val="24"/>
        </w:rPr>
        <w:t>等离子，孔融积被增大，原来层问的化学键力也被削弱，使得层间品格裂开，孔道被疏通。还有在酸化</w:t>
      </w:r>
      <w:r>
        <w:rPr>
          <w:rFonts w:hint="eastAsia" w:ascii="宋体" w:hAnsi="宋体"/>
          <w:sz w:val="24"/>
          <w:szCs w:val="24"/>
          <w:vertAlign w:val="superscript"/>
        </w:rPr>
        <w:t>[92-93]</w:t>
      </w:r>
      <w:r>
        <w:rPr>
          <w:rFonts w:hint="eastAsia" w:ascii="宋体" w:hAnsi="宋体"/>
          <w:sz w:val="24"/>
          <w:szCs w:val="24"/>
        </w:rPr>
        <w:t>过程中，分布于膨涧土结构通道中的杂质同时被去除，使得改性后的膨润土具有较大的比表面积及离子交换容量，吸附性能好，对废水中CODcr的吸附有着特殊的功效。由图66可以看到，9d后，反应器IV与反应器I处理效果接近。可见改性膨润士作为反应介质比较容易饱和与失效。</w:t>
      </w:r>
    </w:p>
    <w:p>
      <w:pPr>
        <w:pStyle w:val="5"/>
      </w:pPr>
      <w:r>
        <w:rPr>
          <w:rFonts w:hint="eastAsia"/>
        </w:rPr>
        <w:t>6.2.3.3反应墙去除垃圾渗滤液中总磷的实验结果</w:t>
      </w:r>
    </w:p>
    <w:p>
      <w:pPr>
        <w:spacing w:line="360" w:lineRule="auto"/>
        <w:jc w:val="left"/>
        <w:rPr>
          <w:rFonts w:ascii="宋体" w:hAnsi="宋体"/>
          <w:sz w:val="24"/>
          <w:szCs w:val="24"/>
        </w:rPr>
      </w:pPr>
      <w:r>
        <w:rPr>
          <w:rFonts w:hint="eastAsia" w:ascii="宋体" w:hAnsi="宋体"/>
          <w:sz w:val="24"/>
          <w:szCs w:val="24"/>
        </w:rPr>
        <w:t>各反应器对总磷的去除效果如图67所示。</w:t>
      </w:r>
    </w:p>
    <w:p>
      <w:pPr>
        <w:spacing w:line="360" w:lineRule="auto"/>
        <w:jc w:val="center"/>
        <w:rPr>
          <w:rFonts w:ascii="宋体" w:hAnsi="宋体"/>
          <w:sz w:val="24"/>
          <w:szCs w:val="24"/>
        </w:rPr>
      </w:pPr>
      <w:r>
        <w:rPr>
          <w:rFonts w:ascii="宋体" w:hAnsi="宋体"/>
          <w:sz w:val="24"/>
          <w:szCs w:val="24"/>
        </w:rPr>
        <w:drawing>
          <wp:inline distT="0" distB="0" distL="0" distR="0">
            <wp:extent cx="3267710" cy="2329815"/>
            <wp:effectExtent l="19050" t="0" r="8890" b="0"/>
            <wp:docPr id="124"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25"/>
                    <pic:cNvPicPr>
                      <a:picLocks noChangeAspect="1" noChangeArrowheads="1"/>
                    </pic:cNvPicPr>
                  </pic:nvPicPr>
                  <pic:blipFill>
                    <a:blip r:embed="rId136" cstate="print"/>
                    <a:srcRect/>
                    <a:stretch>
                      <a:fillRect/>
                    </a:stretch>
                  </pic:blipFill>
                  <pic:spPr>
                    <a:xfrm>
                      <a:off x="0" y="0"/>
                      <a:ext cx="3267710" cy="2329815"/>
                    </a:xfrm>
                    <a:prstGeom prst="rect">
                      <a:avLst/>
                    </a:prstGeom>
                    <a:noFill/>
                    <a:ln w="9525">
                      <a:noFill/>
                      <a:miter lim="800000"/>
                      <a:headEnd/>
                      <a:tailEnd/>
                    </a:ln>
                  </pic:spPr>
                </pic:pic>
              </a:graphicData>
            </a:graphic>
          </wp:inline>
        </w:drawing>
      </w:r>
    </w:p>
    <w:p>
      <w:pPr>
        <w:pStyle w:val="26"/>
        <w:spacing w:after="156"/>
      </w:pPr>
      <w:bookmarkStart w:id="212" w:name="_Toc408327336"/>
      <w:r>
        <w:rPr>
          <w:rFonts w:hint="eastAsia"/>
        </w:rPr>
        <w:t>图67 各反应器出水总磷变化曲线</w:t>
      </w:r>
      <w:bookmarkEnd w:id="212"/>
    </w:p>
    <w:p>
      <w:pPr>
        <w:spacing w:line="360" w:lineRule="auto"/>
        <w:jc w:val="left"/>
        <w:rPr>
          <w:rFonts w:ascii="宋体" w:hAnsi="宋体"/>
          <w:sz w:val="24"/>
          <w:szCs w:val="24"/>
        </w:rPr>
      </w:pPr>
      <w:r>
        <w:rPr>
          <w:rFonts w:hint="eastAsia" w:ascii="宋体" w:hAnsi="宋体"/>
          <w:sz w:val="24"/>
          <w:szCs w:val="24"/>
        </w:rPr>
        <w:t xml:space="preserve">    由图67可以看到，反应器II对总磷的去除效果最高，最大去除率为80%，反应器IV对总磷的去除效果最低，最大去除率为46.96%。说明各反应器对总磷都有一定的去除效果，这是由于Feo、活性炭和改性膨润土都有一定的吸附作用，并且各个反应器中铁粉电解生成的Fe</w:t>
      </w:r>
      <w:r>
        <w:rPr>
          <w:rFonts w:hint="eastAsia" w:ascii="宋体" w:hAnsi="宋体"/>
          <w:sz w:val="24"/>
          <w:szCs w:val="24"/>
          <w:vertAlign w:val="superscript"/>
        </w:rPr>
        <w:t>2+</w:t>
      </w:r>
      <w:r>
        <w:rPr>
          <w:rFonts w:hint="eastAsia" w:ascii="宋体" w:hAnsi="宋体"/>
          <w:sz w:val="24"/>
          <w:szCs w:val="24"/>
        </w:rPr>
        <w:t>和Fe</w:t>
      </w:r>
      <w:r>
        <w:rPr>
          <w:rFonts w:hint="eastAsia" w:ascii="宋体" w:hAnsi="宋体"/>
          <w:sz w:val="24"/>
          <w:szCs w:val="24"/>
          <w:vertAlign w:val="superscript"/>
        </w:rPr>
        <w:t>3+</w:t>
      </w:r>
      <w:r>
        <w:rPr>
          <w:rFonts w:hint="eastAsia" w:ascii="宋体" w:hAnsi="宋体"/>
          <w:sz w:val="24"/>
          <w:szCs w:val="24"/>
        </w:rPr>
        <w:t>都是很好的絮凝剂。从图67可以看出，反应器中添加活性炭或者改性膨润土，比只有铁粉对磷的处理效果要好。</w:t>
      </w:r>
    </w:p>
    <w:p>
      <w:pPr>
        <w:pStyle w:val="5"/>
      </w:pPr>
      <w:r>
        <w:rPr>
          <w:rFonts w:hint="eastAsia"/>
        </w:rPr>
        <w:t>6.2.3.4反应墙处理垃圾滂滤液实验小结</w:t>
      </w:r>
    </w:p>
    <w:p>
      <w:pPr>
        <w:spacing w:line="360" w:lineRule="auto"/>
        <w:jc w:val="left"/>
        <w:rPr>
          <w:rFonts w:ascii="宋体" w:hAnsi="宋体"/>
          <w:sz w:val="24"/>
          <w:szCs w:val="24"/>
        </w:rPr>
      </w:pPr>
      <w:r>
        <w:rPr>
          <w:rFonts w:hint="eastAsia" w:ascii="宋体" w:hAnsi="宋体"/>
          <w:sz w:val="24"/>
          <w:szCs w:val="24"/>
        </w:rPr>
        <w:t xml:space="preserve">    实验表明，当还原铁粉：改性膨润土：石英砂配比为60: 20: 20时，反应器对氨氮的去除效果达到最大值，此时去除效率为97.5 8%。当还原铁粉：活性炭：石英砂配比为40: 20:40时，反应器对CODcr、总磷处理效果最好，CODcr最大去除率为84.87%，磷最大去除率为80%。说明实验条件下，PRB对垃圾渗滤液处理效果较好。</w:t>
      </w:r>
    </w:p>
    <w:p>
      <w:pPr>
        <w:pStyle w:val="2"/>
      </w:pPr>
      <w:bookmarkStart w:id="213" w:name="_Toc416170130"/>
      <w:r>
        <w:rPr>
          <w:rFonts w:hint="eastAsia"/>
        </w:rPr>
        <w:t>示范工程</w:t>
      </w:r>
      <w:bookmarkEnd w:id="213"/>
    </w:p>
    <w:p>
      <w:pPr>
        <w:pStyle w:val="3"/>
      </w:pPr>
      <w:bookmarkStart w:id="214" w:name="_Toc416170131"/>
      <w:r>
        <w:rPr>
          <w:rFonts w:hint="eastAsia"/>
        </w:rPr>
        <w:t>冲口垃圾填埋场渗滤液应急处理工程</w:t>
      </w:r>
      <w:bookmarkEnd w:id="214"/>
    </w:p>
    <w:p>
      <w:pPr>
        <w:spacing w:line="360" w:lineRule="auto"/>
        <w:jc w:val="left"/>
        <w:rPr>
          <w:rFonts w:ascii="宋体" w:hAnsi="宋体"/>
          <w:sz w:val="24"/>
          <w:szCs w:val="24"/>
        </w:rPr>
      </w:pPr>
      <w:r>
        <w:rPr>
          <w:rFonts w:hint="eastAsia" w:ascii="宋体" w:hAnsi="宋体"/>
          <w:sz w:val="24"/>
          <w:szCs w:val="24"/>
        </w:rPr>
        <w:t xml:space="preserve">    桂林市冲口垃圾卫生填埋场一期工程同处理垃圾500T，已于2002年正式投入使用。桂林市冲口垃圾填埋场原设计将垃圾渗滤液经污水调节池调蓄后，由污水泵回灌到填埋区域，通过蒸发和垃圾堆体自身吸附进行减量和净化。在实际运行中，回灌方法无法将渗滤液全部吸纳。2004年3月由于调节池内积存了约2.5万m</w:t>
      </w:r>
      <w:r>
        <w:rPr>
          <w:rFonts w:hint="eastAsia" w:ascii="宋体" w:hAnsi="宋体"/>
          <w:sz w:val="24"/>
          <w:szCs w:val="24"/>
          <w:vertAlign w:val="superscript"/>
        </w:rPr>
        <w:t>3</w:t>
      </w:r>
      <w:r>
        <w:rPr>
          <w:rFonts w:hint="eastAsia" w:ascii="宋体" w:hAnsi="宋体"/>
          <w:sz w:val="24"/>
          <w:szCs w:val="24"/>
        </w:rPr>
        <w:t>渗滤液，已接近调蓄最大容量，而新的配套污水处理站尚未建成投入使用为防止雨季时池内渗滤液外溢影响环境，必须在雨季到来之前将积存的渗滤液一次性进行应急处理后排放。在这种情况下，我单位接受了应急处理的任务，并设计了厌氧+PID+膜分离组合工艺对垃圾渗滤液进行处理（图68），在厌氧反应池中加入了本研究研制的改性膨涧土作为填料。</w:t>
      </w:r>
    </w:p>
    <w:p>
      <w:pPr>
        <w:spacing w:line="360" w:lineRule="auto"/>
        <w:ind w:firstLine="480" w:firstLineChars="200"/>
        <w:jc w:val="center"/>
        <w:rPr>
          <w:rFonts w:ascii="宋体" w:hAnsi="宋体"/>
          <w:sz w:val="24"/>
          <w:szCs w:val="24"/>
        </w:rPr>
      </w:pPr>
      <w:r>
        <w:rPr>
          <w:rFonts w:ascii="宋体" w:hAnsi="宋体"/>
          <w:sz w:val="24"/>
          <w:szCs w:val="24"/>
        </w:rPr>
        <w:drawing>
          <wp:inline distT="0" distB="0" distL="0" distR="0">
            <wp:extent cx="5192395" cy="2901950"/>
            <wp:effectExtent l="19050" t="0" r="8255" b="0"/>
            <wp:docPr id="125"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7"/>
                    <pic:cNvPicPr>
                      <a:picLocks noChangeAspect="1" noChangeArrowheads="1"/>
                    </pic:cNvPicPr>
                  </pic:nvPicPr>
                  <pic:blipFill>
                    <a:blip r:embed="rId137" cstate="print"/>
                    <a:srcRect/>
                    <a:stretch>
                      <a:fillRect/>
                    </a:stretch>
                  </pic:blipFill>
                  <pic:spPr>
                    <a:xfrm>
                      <a:off x="0" y="0"/>
                      <a:ext cx="5192395" cy="2901950"/>
                    </a:xfrm>
                    <a:prstGeom prst="rect">
                      <a:avLst/>
                    </a:prstGeom>
                    <a:noFill/>
                    <a:ln w="9525">
                      <a:noFill/>
                      <a:miter lim="800000"/>
                      <a:headEnd/>
                      <a:tailEnd/>
                    </a:ln>
                  </pic:spPr>
                </pic:pic>
              </a:graphicData>
            </a:graphic>
          </wp:inline>
        </w:drawing>
      </w:r>
    </w:p>
    <w:p>
      <w:pPr>
        <w:pStyle w:val="26"/>
        <w:spacing w:after="156"/>
      </w:pPr>
      <w:bookmarkStart w:id="215" w:name="_Toc408327337"/>
      <w:r>
        <w:rPr>
          <w:rFonts w:hint="eastAsia"/>
        </w:rPr>
        <w:t>图68 桂林市冲口垃圾卫生填埋场垃圾渗滤液应急处理工程工艺示意图</w:t>
      </w:r>
      <w:bookmarkEnd w:id="215"/>
    </w:p>
    <w:p>
      <w:pPr>
        <w:spacing w:line="360" w:lineRule="auto"/>
        <w:ind w:firstLine="480" w:firstLineChars="200"/>
        <w:jc w:val="left"/>
        <w:rPr>
          <w:rFonts w:ascii="宋体" w:hAnsi="宋体"/>
          <w:sz w:val="24"/>
          <w:szCs w:val="24"/>
        </w:rPr>
      </w:pPr>
      <w:r>
        <w:rPr>
          <w:rFonts w:hint="eastAsia" w:ascii="宋体" w:hAnsi="宋体"/>
          <w:sz w:val="24"/>
          <w:szCs w:val="24"/>
        </w:rPr>
        <w:t>经采用化学絮凝沉淀、改性沸石和改性膨润土对桂林市冲口垃圾填埋场2.5万m</w:t>
      </w:r>
      <w:r>
        <w:rPr>
          <w:rFonts w:hint="eastAsia" w:ascii="宋体" w:hAnsi="宋体"/>
          <w:sz w:val="24"/>
          <w:szCs w:val="24"/>
          <w:vertAlign w:val="superscript"/>
        </w:rPr>
        <w:t>3</w:t>
      </w:r>
      <w:r>
        <w:rPr>
          <w:rFonts w:hint="eastAsia" w:ascii="宋体" w:hAnsi="宋体"/>
          <w:sz w:val="24"/>
          <w:szCs w:val="24"/>
        </w:rPr>
        <w:t>渗滤液进行应急治理，渗滤液经净化后水质达到《污水综合排放标准》(GB8978-1996)一级标准，其中悬浮物去除率为77.1%．化学需氧量去除率为91%，生化需氧量去除率为91.9%，氨氮去除率99.8%，色度去除率为97.5%。表明改性膨润土可以用于废水中化学需氧量、氨氮和色度去除，联合化学絮凝沉淀和改性沸石处理效果更好。</w:t>
      </w:r>
    </w:p>
    <w:p>
      <w:pPr>
        <w:pStyle w:val="3"/>
      </w:pPr>
      <w:bookmarkStart w:id="216" w:name="_Toc416170132"/>
      <w:r>
        <w:rPr>
          <w:rFonts w:hint="eastAsia"/>
        </w:rPr>
        <w:t>鲁家村生活污水治理示范工程</w:t>
      </w:r>
      <w:bookmarkEnd w:id="216"/>
    </w:p>
    <w:p>
      <w:pPr>
        <w:spacing w:line="360" w:lineRule="auto"/>
        <w:jc w:val="left"/>
        <w:rPr>
          <w:rFonts w:ascii="宋体" w:hAnsi="宋体"/>
          <w:sz w:val="24"/>
          <w:szCs w:val="24"/>
        </w:rPr>
      </w:pPr>
      <w:r>
        <w:rPr>
          <w:rFonts w:hint="eastAsia" w:ascii="宋体" w:hAnsi="宋体"/>
          <w:sz w:val="24"/>
          <w:szCs w:val="24"/>
        </w:rPr>
        <w:t xml:space="preserve">    桂林市鲁家村村落生活废水的处理[艺由预处理系统和净化系统组成，详见图69。预处理系统包括各家各户原有的一级化粪池和拟新建的沉砂池、油水分离器，主要去除来水中的无机悬浮物、大块的杂物和动植物油，以提高净化段的处理效率和使用寿命。净化系统包括集水、配水池、土地生态深度处理系统和清水回用池。</w:t>
      </w:r>
    </w:p>
    <w:p>
      <w:pPr>
        <w:spacing w:line="360" w:lineRule="auto"/>
        <w:jc w:val="left"/>
        <w:rPr>
          <w:rFonts w:ascii="宋体" w:hAnsi="宋体"/>
          <w:sz w:val="24"/>
          <w:szCs w:val="24"/>
        </w:rPr>
      </w:pPr>
      <w:r>
        <w:rPr>
          <w:rFonts w:hint="eastAsia" w:ascii="宋体" w:hAnsi="宋体"/>
          <w:sz w:val="24"/>
          <w:szCs w:val="24"/>
        </w:rPr>
        <w:t xml:space="preserve">    经预处理系统后进入集水池，此时污水中对土地生态深度处理系统影响较大的SS和油基本被去除。集水池内设1台提升泵，可起到均匀污水水质，控制进入土地生态深度处理系统水量和水位的作用。配水池将污水均匀的分配道每个二卜地处理-稳元，土地生态深度处理系统分为三套平行处理单元，每个单元都包括布水系统、厌氧层、好氧层和集水层，污水在下渗的过程中经历厌氧、好氧填料层，污染物被吸附在填料层中，填料上的微生物利用空气自动复氧将污染物降解。整个系统的周期性淹水一落干的变化，形成土地处理工艺内部独特的厌氧、好氧环境的循环，利于微生物对有机物、氨氮和磷的去除。</w:t>
      </w:r>
    </w:p>
    <w:p>
      <w:pPr>
        <w:spacing w:line="360" w:lineRule="auto"/>
        <w:jc w:val="left"/>
        <w:rPr>
          <w:rFonts w:ascii="宋体" w:hAnsi="宋体"/>
          <w:sz w:val="24"/>
          <w:szCs w:val="24"/>
        </w:rPr>
      </w:pPr>
    </w:p>
    <w:p>
      <w:pPr>
        <w:spacing w:line="360" w:lineRule="auto"/>
        <w:jc w:val="center"/>
        <w:rPr>
          <w:rFonts w:ascii="宋体" w:hAnsi="宋体"/>
          <w:sz w:val="24"/>
          <w:szCs w:val="24"/>
        </w:rPr>
      </w:pPr>
      <w:r>
        <w:rPr>
          <w:rFonts w:ascii="宋体" w:hAnsi="宋体"/>
          <w:sz w:val="24"/>
          <w:szCs w:val="24"/>
        </w:rPr>
        <w:drawing>
          <wp:inline distT="0" distB="0" distL="0" distR="0">
            <wp:extent cx="4834255" cy="1828800"/>
            <wp:effectExtent l="19050" t="0" r="4445" b="0"/>
            <wp:docPr id="126"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28"/>
                    <pic:cNvPicPr>
                      <a:picLocks noChangeAspect="1" noChangeArrowheads="1"/>
                    </pic:cNvPicPr>
                  </pic:nvPicPr>
                  <pic:blipFill>
                    <a:blip r:embed="rId138" cstate="print"/>
                    <a:srcRect/>
                    <a:stretch>
                      <a:fillRect/>
                    </a:stretch>
                  </pic:blipFill>
                  <pic:spPr>
                    <a:xfrm>
                      <a:off x="0" y="0"/>
                      <a:ext cx="4834255" cy="1828800"/>
                    </a:xfrm>
                    <a:prstGeom prst="rect">
                      <a:avLst/>
                    </a:prstGeom>
                    <a:noFill/>
                    <a:ln w="9525">
                      <a:noFill/>
                      <a:miter lim="800000"/>
                      <a:headEnd/>
                      <a:tailEnd/>
                    </a:ln>
                  </pic:spPr>
                </pic:pic>
              </a:graphicData>
            </a:graphic>
          </wp:inline>
        </w:drawing>
      </w:r>
    </w:p>
    <w:p>
      <w:pPr>
        <w:pStyle w:val="26"/>
        <w:spacing w:after="156"/>
      </w:pPr>
      <w:bookmarkStart w:id="217" w:name="_Toc408327338"/>
      <w:r>
        <w:rPr>
          <w:rFonts w:hint="eastAsia"/>
        </w:rPr>
        <w:t>图69 桂林市鲁家村村落生活废水的处理工艺示意图</w:t>
      </w:r>
      <w:bookmarkEnd w:id="217"/>
    </w:p>
    <w:p>
      <w:pPr>
        <w:spacing w:line="360" w:lineRule="auto"/>
        <w:ind w:firstLine="480" w:firstLineChars="200"/>
        <w:jc w:val="left"/>
        <w:rPr>
          <w:rFonts w:ascii="宋体" w:hAnsi="宋体"/>
          <w:sz w:val="24"/>
          <w:szCs w:val="24"/>
        </w:rPr>
      </w:pPr>
      <w:r>
        <w:rPr>
          <w:rFonts w:hint="eastAsia" w:ascii="宋体" w:hAnsi="宋体"/>
          <w:sz w:val="24"/>
          <w:szCs w:val="24"/>
        </w:rPr>
        <w:t>桂林鲁家村村落生活废水环境治理工程，设计进水水量80m</w:t>
      </w:r>
      <w:r>
        <w:rPr>
          <w:rFonts w:hint="eastAsia" w:ascii="宋体" w:hAnsi="宋体"/>
          <w:sz w:val="24"/>
          <w:szCs w:val="24"/>
          <w:vertAlign w:val="superscript"/>
        </w:rPr>
        <w:t>3</w:t>
      </w:r>
      <w:r>
        <w:rPr>
          <w:rFonts w:hint="eastAsia" w:ascii="宋体" w:hAnsi="宋体"/>
          <w:sz w:val="24"/>
          <w:szCs w:val="24"/>
        </w:rPr>
        <w:t>/d，工程采用人工快滤人工快滤的填料采用了改性膨润土，工程经桂林市环境监测中心站对鲁家村村落生活污水处理后监测，所测pH、悬浮物等指标全部达到《城镇污水处理厂污染物排放标准》(GB18918-2002)一级A标准。其中悬浮物去除率为85.6%，化学需氧量去除率为88.1%，生化需氧量去除率为88.2%，氨氮去除率为99.7%，色度去除率为50%，总磷去除率为84.9%。</w:t>
      </w:r>
    </w:p>
    <w:p>
      <w:pPr>
        <w:pStyle w:val="2"/>
      </w:pPr>
      <w:bookmarkStart w:id="218" w:name="_Toc416170133"/>
      <w:r>
        <w:rPr>
          <w:rFonts w:hint="eastAsia"/>
        </w:rPr>
        <w:t>膨润土的再生研究</w:t>
      </w:r>
      <w:bookmarkEnd w:id="218"/>
    </w:p>
    <w:p>
      <w:pPr>
        <w:spacing w:line="360" w:lineRule="auto"/>
        <w:jc w:val="left"/>
        <w:rPr>
          <w:rFonts w:ascii="宋体" w:hAnsi="宋体"/>
          <w:sz w:val="24"/>
          <w:szCs w:val="24"/>
        </w:rPr>
      </w:pPr>
      <w:r>
        <w:rPr>
          <w:rFonts w:hint="eastAsia" w:ascii="宋体" w:hAnsi="宋体"/>
          <w:sz w:val="24"/>
          <w:szCs w:val="24"/>
        </w:rPr>
        <w:t xml:space="preserve">    膨润土对污染物的去除主要是物理吸附和离子交换作用，当对污染物的去除量达到一定值时，就会达到饱和状态而失去污染物去除能力。因为膨润土的物理吸附和离子交换作用具有可逆性，可对其进行再生重复使用。膨润土的再生通常有下述几种方法：(l)直接焙烧法：把膨润土直接焙烧，使污染物以气态形式挥发或氧化成气体逸出，这种方法主要适用于吸附了有机物的膨润土的再生</w:t>
      </w:r>
      <w:r>
        <w:rPr>
          <w:rFonts w:hint="eastAsia" w:ascii="宋体" w:hAnsi="宋体"/>
          <w:sz w:val="24"/>
          <w:szCs w:val="24"/>
          <w:vertAlign w:val="superscript"/>
        </w:rPr>
        <w:t>[94-95]</w:t>
      </w:r>
      <w:r>
        <w:rPr>
          <w:rFonts w:hint="eastAsia" w:ascii="宋体" w:hAnsi="宋体"/>
          <w:sz w:val="24"/>
          <w:szCs w:val="24"/>
        </w:rPr>
        <w:t>；(2)置换法：以酸、碱、盐或者其它溶液浸泡膨润土，把膨润土交换的污染物取代出来使膨润土得以再生，可以用于吸附了有机物的膨润土的再生[96-97]，也可以用于吸附了重金属离子的膨润土的再生</w:t>
      </w:r>
      <w:r>
        <w:rPr>
          <w:rFonts w:hint="eastAsia" w:ascii="宋体" w:hAnsi="宋体"/>
          <w:sz w:val="24"/>
          <w:szCs w:val="24"/>
          <w:vertAlign w:val="superscript"/>
        </w:rPr>
        <w:t>[64，98，99]</w:t>
      </w:r>
      <w:r>
        <w:rPr>
          <w:rFonts w:hint="eastAsia" w:ascii="宋体" w:hAnsi="宋体"/>
          <w:sz w:val="24"/>
          <w:szCs w:val="24"/>
        </w:rPr>
        <w:t>；(3)其它方法：如水煮</w:t>
      </w:r>
      <w:r>
        <w:rPr>
          <w:rFonts w:hint="eastAsia" w:ascii="宋体" w:hAnsi="宋体"/>
          <w:sz w:val="24"/>
          <w:szCs w:val="24"/>
          <w:vertAlign w:val="superscript"/>
        </w:rPr>
        <w:t>[63]</w:t>
      </w:r>
      <w:r>
        <w:rPr>
          <w:rFonts w:hint="eastAsia" w:ascii="宋体" w:hAnsi="宋体"/>
          <w:sz w:val="24"/>
          <w:szCs w:val="24"/>
        </w:rPr>
        <w:t>、用去离子水洗</w:t>
      </w:r>
      <w:r>
        <w:rPr>
          <w:rFonts w:hint="eastAsia" w:ascii="宋体" w:hAnsi="宋体"/>
          <w:sz w:val="24"/>
          <w:szCs w:val="24"/>
          <w:vertAlign w:val="superscript"/>
        </w:rPr>
        <w:t>[100]</w:t>
      </w:r>
      <w:r>
        <w:rPr>
          <w:rFonts w:hint="eastAsia" w:ascii="宋体" w:hAnsi="宋体"/>
          <w:sz w:val="24"/>
          <w:szCs w:val="24"/>
        </w:rPr>
        <w:t>、氧化法</w:t>
      </w:r>
      <w:r>
        <w:rPr>
          <w:rFonts w:hint="eastAsia" w:ascii="宋体" w:hAnsi="宋体"/>
          <w:sz w:val="24"/>
          <w:szCs w:val="24"/>
          <w:vertAlign w:val="superscript"/>
        </w:rPr>
        <w:t>[101]</w:t>
      </w:r>
      <w:r>
        <w:rPr>
          <w:rFonts w:hint="eastAsia" w:ascii="宋体" w:hAnsi="宋体"/>
          <w:sz w:val="24"/>
          <w:szCs w:val="24"/>
        </w:rPr>
        <w:t>等方法。</w:t>
      </w:r>
    </w:p>
    <w:p>
      <w:pPr>
        <w:spacing w:line="360" w:lineRule="auto"/>
        <w:jc w:val="left"/>
        <w:rPr>
          <w:rFonts w:ascii="宋体" w:hAnsi="宋体"/>
          <w:sz w:val="24"/>
          <w:szCs w:val="24"/>
        </w:rPr>
      </w:pPr>
      <w:r>
        <w:rPr>
          <w:rFonts w:hint="eastAsia" w:ascii="宋体" w:hAnsi="宋体"/>
          <w:sz w:val="24"/>
          <w:szCs w:val="24"/>
        </w:rPr>
        <w:t xml:space="preserve">    直接焙烧再生法、用水煮或用去离子水洗的再生方法对于吸附了重金属离子或其它无机物的膨润土的再生效果不明显。</w:t>
      </w:r>
    </w:p>
    <w:p>
      <w:pPr>
        <w:spacing w:line="360" w:lineRule="auto"/>
        <w:jc w:val="left"/>
        <w:rPr>
          <w:rFonts w:ascii="宋体" w:hAnsi="宋体"/>
          <w:sz w:val="24"/>
          <w:szCs w:val="24"/>
        </w:rPr>
      </w:pPr>
      <w:r>
        <w:rPr>
          <w:rFonts w:hint="eastAsia" w:ascii="宋体" w:hAnsi="宋体"/>
          <w:sz w:val="24"/>
          <w:szCs w:val="24"/>
        </w:rPr>
        <w:t xml:space="preserve">    湿法再生法一般采用盐酸、硫酸、氢氧化钠、硫酸铝等化学溶液浸泡吸附饱和的膨润土，从而达到使膨润土再生的曰的。此方法方便快捷，是通常使用的方法。本项同也采用置换法再生法对膨润上进行再生。</w:t>
      </w:r>
    </w:p>
    <w:p>
      <w:pPr>
        <w:pStyle w:val="3"/>
      </w:pPr>
      <w:bookmarkStart w:id="219" w:name="_Toc416170134"/>
      <w:r>
        <w:rPr>
          <w:rFonts w:hint="eastAsia"/>
        </w:rPr>
        <w:t>荐生实验研究</w:t>
      </w:r>
      <w:bookmarkEnd w:id="219"/>
    </w:p>
    <w:p>
      <w:pPr>
        <w:spacing w:line="360" w:lineRule="auto"/>
        <w:ind w:firstLine="480" w:firstLineChars="200"/>
        <w:jc w:val="left"/>
        <w:rPr>
          <w:rFonts w:ascii="宋体" w:hAnsi="宋体"/>
          <w:sz w:val="24"/>
          <w:szCs w:val="24"/>
        </w:rPr>
      </w:pPr>
      <w:r>
        <w:rPr>
          <w:rFonts w:hint="eastAsia" w:ascii="宋体" w:hAnsi="宋体"/>
          <w:sz w:val="24"/>
          <w:szCs w:val="24"/>
        </w:rPr>
        <w:t>本研究采用动态方法再生膨润土。采用内径为2cm，高为50cm的玻璃柱为本试验吸附柱装置，按一定比例将一定量的吸附饱和的改性膨润：卜、石英砂混合均匀后装入吸附柱内，配制不同的再生溶液，在室温条件下，控制再生溶液流速为l0mL/min进行动态再生。</w:t>
      </w:r>
    </w:p>
    <w:p>
      <w:pPr>
        <w:pStyle w:val="4"/>
      </w:pPr>
      <w:bookmarkStart w:id="220" w:name="_Toc416170135"/>
      <w:r>
        <w:rPr>
          <w:rFonts w:hint="eastAsia"/>
        </w:rPr>
        <w:t>再生剂的选择</w:t>
      </w:r>
      <w:bookmarkEnd w:id="220"/>
    </w:p>
    <w:p>
      <w:pPr>
        <w:spacing w:line="360" w:lineRule="auto"/>
        <w:jc w:val="left"/>
        <w:rPr>
          <w:rFonts w:ascii="宋体" w:hAnsi="宋体"/>
          <w:sz w:val="24"/>
          <w:szCs w:val="24"/>
        </w:rPr>
      </w:pPr>
      <w:r>
        <w:rPr>
          <w:rFonts w:hint="eastAsia" w:ascii="宋体" w:hAnsi="宋体"/>
          <w:sz w:val="24"/>
          <w:szCs w:val="24"/>
        </w:rPr>
        <w:t xml:space="preserve">    分别配制浓度为0.05mol/L的硫酸溶液、0.lmol/L的盐酸溶液、0.lmol/L的氢氧化钠溶液和0.lmol/L的氯化钠溶液对饱和吸附了Cr</w:t>
      </w:r>
      <w:r>
        <w:rPr>
          <w:rFonts w:hint="eastAsia" w:ascii="宋体" w:hAnsi="宋体"/>
          <w:sz w:val="24"/>
          <w:szCs w:val="24"/>
          <w:vertAlign w:val="superscript"/>
        </w:rPr>
        <w:t>6+</w:t>
      </w:r>
      <w:r>
        <w:rPr>
          <w:rFonts w:hint="eastAsia" w:ascii="宋体" w:hAnsi="宋体"/>
          <w:sz w:val="24"/>
          <w:szCs w:val="24"/>
        </w:rPr>
        <w:t>的改性膨润士进行再生试验，其结果如表54。</w:t>
      </w:r>
    </w:p>
    <w:p>
      <w:pPr>
        <w:spacing w:line="360" w:lineRule="auto"/>
        <w:jc w:val="left"/>
        <w:rPr>
          <w:rFonts w:ascii="宋体" w:hAnsi="宋体"/>
          <w:sz w:val="24"/>
          <w:szCs w:val="24"/>
        </w:rPr>
      </w:pPr>
      <w:r>
        <w:rPr>
          <w:rFonts w:hint="eastAsia" w:ascii="宋体" w:hAnsi="宋体"/>
          <w:sz w:val="24"/>
          <w:szCs w:val="24"/>
        </w:rPr>
        <w:t xml:space="preserve">                                </w:t>
      </w:r>
    </w:p>
    <w:p>
      <w:pPr>
        <w:spacing w:line="360" w:lineRule="auto"/>
        <w:jc w:val="left"/>
        <w:rPr>
          <w:rFonts w:ascii="宋体" w:hAnsi="宋体"/>
          <w:sz w:val="24"/>
          <w:szCs w:val="24"/>
        </w:rPr>
      </w:pPr>
    </w:p>
    <w:p>
      <w:pPr>
        <w:pStyle w:val="27"/>
        <w:spacing w:before="156"/>
      </w:pPr>
      <w:bookmarkStart w:id="221" w:name="_Toc408395027"/>
    </w:p>
    <w:p>
      <w:pPr>
        <w:pStyle w:val="27"/>
        <w:spacing w:before="156"/>
      </w:pPr>
      <w:r>
        <w:rPr>
          <w:rFonts w:hint="eastAsia"/>
        </w:rPr>
        <w:t>表54 再生效果表</w:t>
      </w:r>
      <w:bookmarkEnd w:id="221"/>
    </w:p>
    <w:p>
      <w:pPr>
        <w:spacing w:line="360" w:lineRule="auto"/>
        <w:jc w:val="left"/>
        <w:rPr>
          <w:rFonts w:ascii="宋体" w:hAnsi="宋体"/>
          <w:sz w:val="24"/>
          <w:szCs w:val="24"/>
        </w:rPr>
      </w:pPr>
      <w:r>
        <w:rPr>
          <w:rFonts w:ascii="宋体" w:hAnsi="宋体"/>
          <w:sz w:val="24"/>
          <w:szCs w:val="24"/>
        </w:rPr>
        <w:drawing>
          <wp:inline distT="0" distB="0" distL="0" distR="0">
            <wp:extent cx="5263515" cy="1271905"/>
            <wp:effectExtent l="19050" t="0" r="0" b="0"/>
            <wp:docPr id="127"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32"/>
                    <pic:cNvPicPr>
                      <a:picLocks noChangeAspect="1" noChangeArrowheads="1"/>
                    </pic:cNvPicPr>
                  </pic:nvPicPr>
                  <pic:blipFill>
                    <a:blip r:embed="rId139" cstate="print"/>
                    <a:srcRect/>
                    <a:stretch>
                      <a:fillRect/>
                    </a:stretch>
                  </pic:blipFill>
                  <pic:spPr>
                    <a:xfrm>
                      <a:off x="0" y="0"/>
                      <a:ext cx="5263515" cy="1271905"/>
                    </a:xfrm>
                    <a:prstGeom prst="rect">
                      <a:avLst/>
                    </a:prstGeom>
                    <a:noFill/>
                    <a:ln w="9525">
                      <a:noFill/>
                      <a:miter lim="800000"/>
                      <a:headEnd/>
                      <a:tailEnd/>
                    </a:ln>
                  </pic:spPr>
                </pic:pic>
              </a:graphicData>
            </a:graphic>
          </wp:inline>
        </w:drawing>
      </w:r>
    </w:p>
    <w:p>
      <w:pPr>
        <w:spacing w:line="360" w:lineRule="auto"/>
        <w:jc w:val="left"/>
        <w:rPr>
          <w:rFonts w:ascii="宋体" w:hAnsi="宋体"/>
          <w:sz w:val="24"/>
          <w:szCs w:val="24"/>
        </w:rPr>
      </w:pPr>
      <w:r>
        <w:rPr>
          <w:rFonts w:hint="eastAsia" w:ascii="宋体" w:hAnsi="宋体"/>
          <w:sz w:val="24"/>
          <w:szCs w:val="24"/>
        </w:rPr>
        <w:t xml:space="preserve">    由表54可见，用酸、碱和盐再生饱和吸附Cr</w:t>
      </w:r>
      <w:r>
        <w:rPr>
          <w:rFonts w:hint="eastAsia" w:ascii="宋体" w:hAnsi="宋体"/>
          <w:sz w:val="24"/>
          <w:szCs w:val="24"/>
          <w:vertAlign w:val="superscript"/>
        </w:rPr>
        <w:t>6+</w:t>
      </w:r>
      <w:r>
        <w:rPr>
          <w:rFonts w:hint="eastAsia" w:ascii="宋体" w:hAnsi="宋体"/>
          <w:sz w:val="24"/>
          <w:szCs w:val="24"/>
        </w:rPr>
        <w:t>的膨润士24h，再生效果为酸&gt;盐&gt;碱，其中硫酸再生效果优于盐酸，再生效果高达97%。再生时间延长，还可进一步提</w:t>
      </w:r>
    </w:p>
    <w:p>
      <w:pPr>
        <w:spacing w:line="360" w:lineRule="auto"/>
        <w:jc w:val="left"/>
        <w:rPr>
          <w:rFonts w:ascii="宋体" w:hAnsi="宋体"/>
          <w:sz w:val="24"/>
          <w:szCs w:val="24"/>
        </w:rPr>
      </w:pPr>
      <w:r>
        <w:rPr>
          <w:rFonts w:hint="eastAsia" w:ascii="宋体" w:hAnsi="宋体"/>
          <w:sz w:val="24"/>
          <w:szCs w:val="24"/>
        </w:rPr>
        <w:t>高再生效果。</w:t>
      </w:r>
    </w:p>
    <w:p>
      <w:pPr>
        <w:pStyle w:val="4"/>
      </w:pPr>
      <w:bookmarkStart w:id="222" w:name="_Toc416170136"/>
      <w:r>
        <w:rPr>
          <w:rFonts w:hint="eastAsia"/>
        </w:rPr>
        <w:t>再生膨润土重复使用效果</w:t>
      </w:r>
      <w:bookmarkEnd w:id="222"/>
    </w:p>
    <w:p>
      <w:pPr>
        <w:spacing w:line="360" w:lineRule="auto"/>
        <w:jc w:val="left"/>
        <w:rPr>
          <w:rFonts w:ascii="宋体" w:hAnsi="宋体"/>
          <w:sz w:val="24"/>
          <w:szCs w:val="24"/>
        </w:rPr>
      </w:pPr>
      <w:r>
        <w:rPr>
          <w:rFonts w:hint="eastAsia" w:ascii="宋体" w:hAnsi="宋体"/>
          <w:sz w:val="24"/>
          <w:szCs w:val="24"/>
        </w:rPr>
        <w:t xml:space="preserve">    用浓度为o．05mol/L的硫酸溶液再生2411后，用蒸馏水淋滤至玻璃柱出水pH值为6～7，重新通入低浓度含铬溶液(0.5mg/L C∥)，测出水30分钟时的出水浓度，其对Cr</w:t>
      </w:r>
      <w:r>
        <w:rPr>
          <w:rFonts w:hint="eastAsia" w:ascii="宋体" w:hAnsi="宋体"/>
          <w:sz w:val="24"/>
          <w:szCs w:val="24"/>
          <w:vertAlign w:val="superscript"/>
        </w:rPr>
        <w:t>6+</w:t>
      </w:r>
      <w:r>
        <w:rPr>
          <w:rFonts w:hint="eastAsia" w:ascii="宋体" w:hAnsi="宋体"/>
          <w:sz w:val="24"/>
          <w:szCs w:val="24"/>
        </w:rPr>
        <w:t>的去除率仍然较理想结果如表55。</w:t>
      </w:r>
    </w:p>
    <w:p>
      <w:pPr>
        <w:pStyle w:val="27"/>
        <w:spacing w:before="156"/>
      </w:pPr>
      <w:bookmarkStart w:id="223" w:name="_Toc408395028"/>
      <w:r>
        <w:rPr>
          <w:rFonts w:hint="eastAsia"/>
        </w:rPr>
        <w:t>表55 再生改性膨润土去除Cr</w:t>
      </w:r>
      <w:r>
        <w:rPr>
          <w:rFonts w:hint="eastAsia"/>
          <w:vertAlign w:val="superscript"/>
        </w:rPr>
        <w:t>6+</w:t>
      </w:r>
      <w:r>
        <w:rPr>
          <w:rFonts w:hint="eastAsia"/>
        </w:rPr>
        <w:t>效果表</w:t>
      </w:r>
      <w:bookmarkEnd w:id="223"/>
    </w:p>
    <w:p>
      <w:pPr>
        <w:spacing w:line="360" w:lineRule="auto"/>
        <w:jc w:val="center"/>
        <w:rPr>
          <w:rFonts w:ascii="宋体" w:hAnsi="宋体"/>
          <w:sz w:val="24"/>
          <w:szCs w:val="24"/>
        </w:rPr>
      </w:pPr>
      <w:r>
        <w:rPr>
          <w:rFonts w:ascii="宋体" w:hAnsi="宋体"/>
          <w:sz w:val="24"/>
          <w:szCs w:val="24"/>
        </w:rPr>
        <w:drawing>
          <wp:inline distT="0" distB="0" distL="0" distR="0">
            <wp:extent cx="5271770" cy="882650"/>
            <wp:effectExtent l="19050" t="0" r="5080" b="0"/>
            <wp:docPr id="128"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33"/>
                    <pic:cNvPicPr>
                      <a:picLocks noChangeAspect="1" noChangeArrowheads="1"/>
                    </pic:cNvPicPr>
                  </pic:nvPicPr>
                  <pic:blipFill>
                    <a:blip r:embed="rId140" cstate="print"/>
                    <a:srcRect/>
                    <a:stretch>
                      <a:fillRect/>
                    </a:stretch>
                  </pic:blipFill>
                  <pic:spPr>
                    <a:xfrm>
                      <a:off x="0" y="0"/>
                      <a:ext cx="5271770" cy="882650"/>
                    </a:xfrm>
                    <a:prstGeom prst="rect">
                      <a:avLst/>
                    </a:prstGeom>
                    <a:noFill/>
                    <a:ln w="9525">
                      <a:noFill/>
                      <a:miter lim="800000"/>
                      <a:headEnd/>
                      <a:tailEnd/>
                    </a:ln>
                  </pic:spPr>
                </pic:pic>
              </a:graphicData>
            </a:graphic>
          </wp:inline>
        </w:drawing>
      </w:r>
    </w:p>
    <w:p>
      <w:pPr>
        <w:spacing w:line="360" w:lineRule="auto"/>
        <w:jc w:val="left"/>
        <w:rPr>
          <w:rFonts w:ascii="宋体" w:hAnsi="宋体"/>
          <w:sz w:val="24"/>
          <w:szCs w:val="24"/>
        </w:rPr>
      </w:pPr>
      <w:r>
        <w:rPr>
          <w:rFonts w:hint="eastAsia" w:ascii="宋体" w:hAnsi="宋体"/>
          <w:sz w:val="24"/>
          <w:szCs w:val="24"/>
        </w:rPr>
        <w:t xml:space="preserve">     再生改性膨润土可多次使用，去除Cr</w:t>
      </w:r>
      <w:r>
        <w:rPr>
          <w:rFonts w:hint="eastAsia" w:ascii="宋体" w:hAnsi="宋体"/>
          <w:sz w:val="24"/>
          <w:szCs w:val="24"/>
          <w:vertAlign w:val="superscript"/>
        </w:rPr>
        <w:t>6+</w:t>
      </w:r>
      <w:r>
        <w:rPr>
          <w:rFonts w:hint="eastAsia" w:ascii="宋体" w:hAnsi="宋体"/>
          <w:sz w:val="24"/>
          <w:szCs w:val="24"/>
        </w:rPr>
        <w:t>效果在10次后仍可达95%以上。</w:t>
      </w:r>
    </w:p>
    <w:p>
      <w:pPr>
        <w:pStyle w:val="3"/>
      </w:pPr>
      <w:bookmarkStart w:id="224" w:name="_Toc416170137"/>
      <w:r>
        <w:rPr>
          <w:rFonts w:hint="eastAsia"/>
        </w:rPr>
        <w:t>结果分析</w:t>
      </w:r>
      <w:bookmarkEnd w:id="224"/>
    </w:p>
    <w:p>
      <w:pPr>
        <w:spacing w:line="360" w:lineRule="auto"/>
        <w:ind w:left="143" w:leftChars="68" w:firstLine="480" w:firstLineChars="200"/>
        <w:jc w:val="left"/>
        <w:rPr>
          <w:rFonts w:ascii="宋体" w:hAnsi="宋体"/>
          <w:sz w:val="24"/>
          <w:szCs w:val="24"/>
        </w:rPr>
      </w:pPr>
      <w:r>
        <w:rPr>
          <w:rFonts w:hint="eastAsia" w:ascii="宋体" w:hAnsi="宋体"/>
          <w:sz w:val="24"/>
          <w:szCs w:val="24"/>
        </w:rPr>
        <w:t>(1)改性膨润土可用化学方法再生，对于吸附了饱合Cr</w:t>
      </w:r>
      <w:r>
        <w:rPr>
          <w:rFonts w:hint="eastAsia" w:ascii="宋体" w:hAnsi="宋体"/>
          <w:sz w:val="24"/>
          <w:szCs w:val="24"/>
          <w:vertAlign w:val="superscript"/>
        </w:rPr>
        <w:t>6+</w:t>
      </w:r>
      <w:r>
        <w:rPr>
          <w:rFonts w:hint="eastAsia" w:ascii="宋体" w:hAnsi="宋体"/>
          <w:sz w:val="24"/>
          <w:szCs w:val="24"/>
        </w:rPr>
        <w:t>的改性膨润士，可用转换法进行再生，这是由于Na</w:t>
      </w:r>
      <w:r>
        <w:rPr>
          <w:rFonts w:hint="eastAsia" w:ascii="宋体" w:hAnsi="宋体"/>
          <w:sz w:val="24"/>
          <w:szCs w:val="24"/>
          <w:vertAlign w:val="superscript"/>
        </w:rPr>
        <w:t>+</w:t>
      </w:r>
      <w:r>
        <w:rPr>
          <w:rFonts w:hint="eastAsia" w:ascii="宋体" w:hAnsi="宋体"/>
          <w:sz w:val="24"/>
          <w:szCs w:val="24"/>
        </w:rPr>
        <w:t>可以与改性膨润土中的NH</w:t>
      </w:r>
      <w:r>
        <w:rPr>
          <w:rFonts w:hint="eastAsia" w:ascii="宋体" w:hAnsi="宋体"/>
          <w:sz w:val="24"/>
          <w:szCs w:val="24"/>
          <w:vertAlign w:val="subscript"/>
        </w:rPr>
        <w:t>4</w:t>
      </w:r>
      <w:r>
        <w:rPr>
          <w:rFonts w:hint="eastAsia" w:ascii="宋体" w:hAnsi="宋体"/>
          <w:sz w:val="24"/>
          <w:szCs w:val="24"/>
          <w:vertAlign w:val="superscript"/>
        </w:rPr>
        <w:t>+</w:t>
      </w:r>
      <w:r>
        <w:rPr>
          <w:rFonts w:hint="eastAsia" w:ascii="宋体" w:hAnsi="宋体"/>
          <w:sz w:val="24"/>
          <w:szCs w:val="24"/>
        </w:rPr>
        <w:t>发生离子交换，以达到再生膨润土的目的。</w:t>
      </w:r>
    </w:p>
    <w:p>
      <w:pPr>
        <w:spacing w:line="360" w:lineRule="auto"/>
        <w:jc w:val="left"/>
        <w:rPr>
          <w:rFonts w:ascii="宋体" w:hAnsi="宋体"/>
          <w:sz w:val="24"/>
          <w:szCs w:val="24"/>
        </w:rPr>
      </w:pPr>
      <w:r>
        <w:rPr>
          <w:rFonts w:hint="eastAsia" w:ascii="宋体" w:hAnsi="宋体"/>
          <w:sz w:val="24"/>
          <w:szCs w:val="24"/>
        </w:rPr>
        <w:t xml:space="preserve">     (2)选择的再生剂可以为酸碱盐溶液，经比较，硫酸溶液再生效果最佳，经0.05mol/L的硫酸溶液动态再生24h，再生效果高达97%。</w:t>
      </w:r>
    </w:p>
    <w:p>
      <w:pPr>
        <w:spacing w:line="360" w:lineRule="auto"/>
        <w:jc w:val="left"/>
        <w:rPr>
          <w:rFonts w:ascii="宋体" w:hAnsi="宋体"/>
          <w:sz w:val="24"/>
          <w:szCs w:val="24"/>
        </w:rPr>
      </w:pPr>
      <w:r>
        <w:rPr>
          <w:rFonts w:hint="eastAsia" w:ascii="宋体" w:hAnsi="宋体"/>
          <w:sz w:val="24"/>
          <w:szCs w:val="24"/>
        </w:rPr>
        <w:t xml:space="preserve">    （3）实验表明，经再生10次的改性膨润土去除Cr</w:t>
      </w:r>
      <w:r>
        <w:rPr>
          <w:rFonts w:hint="eastAsia" w:ascii="宋体" w:hAnsi="宋体"/>
          <w:sz w:val="24"/>
          <w:szCs w:val="24"/>
          <w:vertAlign w:val="superscript"/>
        </w:rPr>
        <w:t>6+</w:t>
      </w:r>
      <w:r>
        <w:rPr>
          <w:rFonts w:hint="eastAsia" w:ascii="宋体" w:hAnsi="宋体"/>
          <w:sz w:val="24"/>
          <w:szCs w:val="24"/>
        </w:rPr>
        <w:t>效果在10次后仍可达95%以上，这为改性膨润土的实际应用打下了基础。</w:t>
      </w:r>
    </w:p>
    <w:p>
      <w:pPr>
        <w:pStyle w:val="2"/>
      </w:pPr>
      <w:bookmarkStart w:id="225" w:name="_Toc416170138"/>
      <w:r>
        <w:rPr>
          <w:rFonts w:hint="eastAsia"/>
        </w:rPr>
        <w:t>结论</w:t>
      </w:r>
      <w:bookmarkEnd w:id="225"/>
    </w:p>
    <w:p>
      <w:pPr>
        <w:spacing w:line="360" w:lineRule="auto"/>
        <w:jc w:val="left"/>
        <w:rPr>
          <w:rFonts w:ascii="宋体" w:hAnsi="宋体"/>
          <w:sz w:val="24"/>
          <w:szCs w:val="24"/>
        </w:rPr>
      </w:pPr>
      <w:r>
        <w:rPr>
          <w:rFonts w:hint="eastAsia" w:ascii="宋体" w:hAnsi="宋体"/>
          <w:sz w:val="24"/>
          <w:szCs w:val="24"/>
        </w:rPr>
        <w:t xml:space="preserve">    膨润土是以蒙脱石类矿物为主要组分的岩石。蒙脱石的晶体结构是由两层硅氧四面体片中间夹一层铝（镁）氧八面体片构成的2:1型层状硅酸盐。其层间结构松散，小分子或其他有机分子可以进入层问，因此膨润土具有吸水膨胀性、高分散性、离子交换性和吸附性等，在水处理中有独特的优点，但在实际应用时需要解决其对某些污染物的去除率不高、易泥化、再生分离困难等问题。</w:t>
      </w:r>
    </w:p>
    <w:p>
      <w:pPr>
        <w:spacing w:line="360" w:lineRule="auto"/>
        <w:jc w:val="left"/>
        <w:rPr>
          <w:rFonts w:ascii="宋体" w:hAnsi="宋体"/>
          <w:sz w:val="24"/>
          <w:szCs w:val="24"/>
        </w:rPr>
      </w:pPr>
      <w:r>
        <w:rPr>
          <w:rFonts w:hint="eastAsia" w:ascii="宋体" w:hAnsi="宋体"/>
          <w:sz w:val="24"/>
          <w:szCs w:val="24"/>
        </w:rPr>
        <w:t xml:space="preserve">   本研究采用不同的改性剂改性后，得到具有对不同污染物去除能力强的改性膨润土。并把改性膨涧进行挤出成型和灼烧定型，制成适于水处理的颗粒状净化剂。根据要处理的废水中污染物的特点，选择搭配改性膨润土的种类和数量进行组合搭配，得到最佳的改性膨润土净水柱或反应墙等，用于污水治理工程。本研究采用动态再生的方法，解决了静态再生的倒液分离困难的问题，且再生效果好。研究主要成果如下：</w:t>
      </w:r>
    </w:p>
    <w:p>
      <w:pPr>
        <w:spacing w:line="360" w:lineRule="auto"/>
        <w:jc w:val="left"/>
        <w:rPr>
          <w:rFonts w:ascii="宋体" w:hAnsi="宋体"/>
          <w:sz w:val="24"/>
          <w:szCs w:val="24"/>
        </w:rPr>
      </w:pPr>
      <w:r>
        <w:rPr>
          <w:rFonts w:hint="eastAsia" w:ascii="宋体" w:hAnsi="宋体"/>
          <w:sz w:val="24"/>
          <w:szCs w:val="24"/>
        </w:rPr>
        <w:t xml:space="preserve">    (1)把改性膨润土挤条成型，并根据膨润土改性方法的不同采用不同的温度(在400～800℃)进行活化定型：用于去除垃圾渗滤液的CODcr和色度时，氯化铝改性膨润土的最佳活化定型温度分别为700℃和500℃；用于处理含铬废永时，800℃为氯化铝改性膨润土的最佳活化定型温度；</w:t>
      </w:r>
    </w:p>
    <w:p>
      <w:pPr>
        <w:spacing w:line="360" w:lineRule="auto"/>
        <w:jc w:val="left"/>
        <w:rPr>
          <w:rFonts w:ascii="宋体" w:hAnsi="宋体"/>
          <w:sz w:val="24"/>
          <w:szCs w:val="24"/>
        </w:rPr>
      </w:pPr>
      <w:r>
        <w:rPr>
          <w:rFonts w:hint="eastAsia" w:ascii="宋体" w:hAnsi="宋体"/>
          <w:sz w:val="24"/>
          <w:szCs w:val="24"/>
        </w:rPr>
        <w:t xml:space="preserve">    (2)用改性膨润士去除垃圾渗滤液中氨氮、CODcr、BODs和色度等污染物的研究，改性膨润土的去除率分别为：70.8%（用氯化铝改性）、65.8%（用聚丙烯酰胺改性）、82.5%（用聚丙烯酰胺改性）、83.7%（用聚合氯化铝改性）；用硫酸亚铁和氯化钙一起改性后的膨润土处理模拟废水中的正磷酸盐，磷的去除率为96.8%；</w:t>
      </w:r>
    </w:p>
    <w:p>
      <w:pPr>
        <w:spacing w:line="360" w:lineRule="auto"/>
        <w:jc w:val="left"/>
        <w:rPr>
          <w:rFonts w:ascii="宋体" w:hAnsi="宋体"/>
          <w:sz w:val="24"/>
          <w:szCs w:val="24"/>
        </w:rPr>
      </w:pPr>
      <w:r>
        <w:rPr>
          <w:rFonts w:hint="eastAsia" w:ascii="宋体" w:hAnsi="宋体"/>
          <w:sz w:val="24"/>
          <w:szCs w:val="24"/>
        </w:rPr>
        <w:t xml:space="preserve">    (3)用酸改性膨润土动态处理低浓度(0.5 mg/L)重金属废水中的Cr</w:t>
      </w:r>
      <w:r>
        <w:rPr>
          <w:rFonts w:hint="eastAsia" w:ascii="宋体" w:hAnsi="宋体"/>
          <w:sz w:val="24"/>
          <w:szCs w:val="24"/>
          <w:vertAlign w:val="superscript"/>
        </w:rPr>
        <w:t>6+</w:t>
      </w:r>
      <w:r>
        <w:rPr>
          <w:rFonts w:hint="eastAsia" w:ascii="宋体" w:hAnsi="宋体"/>
          <w:sz w:val="24"/>
          <w:szCs w:val="24"/>
        </w:rPr>
        <w:t>，处理1min后出水中Cr</w:t>
      </w:r>
      <w:r>
        <w:rPr>
          <w:rFonts w:hint="eastAsia" w:ascii="宋体" w:hAnsi="宋体"/>
          <w:sz w:val="24"/>
          <w:szCs w:val="24"/>
          <w:vertAlign w:val="superscript"/>
        </w:rPr>
        <w:t>6+</w:t>
      </w:r>
      <w:r>
        <w:rPr>
          <w:rFonts w:hint="eastAsia" w:ascii="宋体" w:hAnsi="宋体"/>
          <w:sz w:val="24"/>
          <w:szCs w:val="24"/>
        </w:rPr>
        <w:t>的去除率大于99%；</w:t>
      </w:r>
    </w:p>
    <w:p>
      <w:pPr>
        <w:spacing w:line="360" w:lineRule="auto"/>
        <w:jc w:val="left"/>
        <w:rPr>
          <w:rFonts w:ascii="宋体" w:hAnsi="宋体"/>
          <w:sz w:val="24"/>
          <w:szCs w:val="24"/>
        </w:rPr>
      </w:pPr>
      <w:r>
        <w:rPr>
          <w:rFonts w:hint="eastAsia" w:ascii="宋体" w:hAnsi="宋体"/>
          <w:sz w:val="24"/>
          <w:szCs w:val="24"/>
        </w:rPr>
        <w:t xml:space="preserve">    (4)膨润土动态处理混合重金属废水88min，Pb</w:t>
      </w:r>
      <w:r>
        <w:rPr>
          <w:rFonts w:hint="eastAsia" w:ascii="宋体" w:hAnsi="宋体"/>
          <w:sz w:val="24"/>
          <w:szCs w:val="24"/>
          <w:vertAlign w:val="superscript"/>
        </w:rPr>
        <w:t>2+</w:t>
      </w:r>
      <w:r>
        <w:rPr>
          <w:rFonts w:hint="eastAsia" w:ascii="宋体" w:hAnsi="宋体"/>
          <w:sz w:val="24"/>
          <w:szCs w:val="24"/>
        </w:rPr>
        <w:t>和Zn</w:t>
      </w:r>
      <w:r>
        <w:rPr>
          <w:rFonts w:hint="eastAsia" w:ascii="宋体" w:hAnsi="宋体"/>
          <w:sz w:val="24"/>
          <w:szCs w:val="24"/>
          <w:vertAlign w:val="superscript"/>
        </w:rPr>
        <w:t>2+</w:t>
      </w:r>
      <w:r>
        <w:rPr>
          <w:rFonts w:hint="eastAsia" w:ascii="宋体" w:hAnsi="宋体"/>
          <w:sz w:val="24"/>
          <w:szCs w:val="24"/>
        </w:rPr>
        <w:t>的去除率均达99.8%以上；</w:t>
      </w:r>
    </w:p>
    <w:p>
      <w:pPr>
        <w:spacing w:line="360" w:lineRule="auto"/>
        <w:jc w:val="left"/>
        <w:rPr>
          <w:rFonts w:ascii="宋体" w:hAnsi="宋体"/>
          <w:sz w:val="24"/>
          <w:szCs w:val="24"/>
        </w:rPr>
      </w:pPr>
      <w:r>
        <w:rPr>
          <w:rFonts w:hint="eastAsia" w:ascii="宋体" w:hAnsi="宋体"/>
          <w:sz w:val="24"/>
          <w:szCs w:val="24"/>
        </w:rPr>
        <w:t xml:space="preserve">    (5)经动态再生10次的改性膨润土去除Cr</w:t>
      </w:r>
      <w:r>
        <w:rPr>
          <w:rFonts w:hint="eastAsia" w:ascii="宋体" w:hAnsi="宋体"/>
          <w:sz w:val="24"/>
          <w:szCs w:val="24"/>
          <w:vertAlign w:val="superscript"/>
        </w:rPr>
        <w:t>6+</w:t>
      </w:r>
      <w:r>
        <w:rPr>
          <w:rFonts w:hint="eastAsia" w:ascii="宋体" w:hAnsi="宋体"/>
          <w:sz w:val="24"/>
          <w:szCs w:val="24"/>
        </w:rPr>
        <w:t>效果仍可达95%以上；</w:t>
      </w:r>
    </w:p>
    <w:p>
      <w:pPr>
        <w:spacing w:line="360" w:lineRule="auto"/>
        <w:jc w:val="left"/>
        <w:rPr>
          <w:rFonts w:ascii="宋体" w:hAnsi="宋体"/>
          <w:sz w:val="24"/>
          <w:szCs w:val="24"/>
        </w:rPr>
      </w:pPr>
      <w:r>
        <w:rPr>
          <w:rFonts w:hint="eastAsia" w:ascii="宋体" w:hAnsi="宋体"/>
          <w:sz w:val="24"/>
          <w:szCs w:val="24"/>
        </w:rPr>
        <w:t xml:space="preserve">    (6)用酸改性膨润土、还原铁粉和活性炭为介质的反应器处理垃圾渗滤液，对氨氮的去除效率最大为97.58%，对COD的去除效率为84.87%，总磷最大去除率为80%，比单用酸改性膨润土的去除效率可提高10%以上；</w:t>
      </w:r>
    </w:p>
    <w:p>
      <w:pPr>
        <w:spacing w:line="360" w:lineRule="auto"/>
        <w:jc w:val="left"/>
        <w:rPr>
          <w:rFonts w:ascii="宋体" w:hAnsi="宋体"/>
          <w:sz w:val="24"/>
          <w:szCs w:val="24"/>
        </w:rPr>
      </w:pPr>
      <w:r>
        <w:rPr>
          <w:rFonts w:hint="eastAsia" w:ascii="宋体" w:hAnsi="宋体"/>
          <w:sz w:val="24"/>
          <w:szCs w:val="24"/>
        </w:rPr>
        <w:t xml:space="preserve">    (7)改性膨润土与其它材料一起用于垃圾填埋场渗滤液应急处理工程，渗滤液经净化后水质达到《污水综合排放标准》（GB8978-1996）一级标准．其中悬浮物去除率为74.6%，化学需氧量去除率为92.6%，生化需氧量去除率为93.1%，氨氮去除率99.8%，色度去除率为97.5%；</w:t>
      </w:r>
    </w:p>
    <w:p>
      <w:pPr>
        <w:spacing w:line="360" w:lineRule="auto"/>
        <w:jc w:val="left"/>
        <w:rPr>
          <w:rFonts w:ascii="宋体" w:hAnsi="宋体"/>
          <w:sz w:val="24"/>
          <w:szCs w:val="24"/>
        </w:rPr>
      </w:pPr>
      <w:r>
        <w:rPr>
          <w:rFonts w:hint="eastAsia" w:ascii="宋体" w:hAnsi="宋体"/>
          <w:sz w:val="24"/>
          <w:szCs w:val="24"/>
        </w:rPr>
        <w:t xml:space="preserve">    (8)改性膨润土与其它材料一起用于生活污水治理，验收结果表明：pH、悬浮物等指标全部达到《城镇污水处理厂污染物排放标准》(GB18918-2002)一级A标准。其中悬浮物去除率为85.6%，化学需氧量去除率为88.1%，生化需氧量去除率为88.2%，氨氮去除率为99.7%，色度去除率为50%，总磷去除率为84.9%。</w:t>
      </w:r>
    </w:p>
    <w:p>
      <w:pPr>
        <w:spacing w:line="360" w:lineRule="auto"/>
        <w:jc w:val="left"/>
        <w:rPr>
          <w:rFonts w:ascii="宋体" w:hAnsi="宋体"/>
          <w:sz w:val="24"/>
          <w:szCs w:val="24"/>
        </w:rPr>
      </w:pPr>
      <w:r>
        <w:rPr>
          <w:rFonts w:hint="eastAsia" w:ascii="宋体" w:hAnsi="宋体"/>
          <w:sz w:val="24"/>
          <w:szCs w:val="24"/>
        </w:rPr>
        <w:t xml:space="preserve">    (9)该净化剂已获得发明专利2项(发明专利号：ZL2005100213441和ZL200510021343.7)；本研究公开发表文章3篇：《改性膨润土去除水溶液中Cr</w:t>
      </w:r>
      <w:r>
        <w:rPr>
          <w:rFonts w:hint="eastAsia" w:ascii="宋体" w:hAnsi="宋体"/>
          <w:sz w:val="24"/>
          <w:szCs w:val="24"/>
          <w:vertAlign w:val="superscript"/>
        </w:rPr>
        <w:t>6+</w:t>
      </w:r>
      <w:r>
        <w:rPr>
          <w:rFonts w:hint="eastAsia" w:ascii="宋体" w:hAnsi="宋体"/>
          <w:sz w:val="24"/>
          <w:szCs w:val="24"/>
        </w:rPr>
        <w:t>的性能研究》、《Effects of the Use of Permeable Barricr for Landrill Leachate Treatment》、《蒙脱石吸附Zn</w:t>
      </w:r>
      <w:r>
        <w:rPr>
          <w:rFonts w:hint="eastAsia" w:ascii="宋体" w:hAnsi="宋体"/>
          <w:sz w:val="24"/>
          <w:szCs w:val="24"/>
          <w:vertAlign w:val="superscript"/>
        </w:rPr>
        <w:t>2+</w:t>
      </w:r>
      <w:r>
        <w:rPr>
          <w:rFonts w:hint="eastAsia" w:ascii="宋体" w:hAnsi="宋体"/>
          <w:sz w:val="24"/>
          <w:szCs w:val="24"/>
        </w:rPr>
        <w:t>的研究》。</w:t>
      </w:r>
    </w:p>
    <w:p>
      <w:pPr>
        <w:spacing w:line="360" w:lineRule="auto"/>
        <w:jc w:val="left"/>
        <w:rPr>
          <w:rFonts w:ascii="宋体" w:hAnsi="宋体"/>
          <w:sz w:val="24"/>
          <w:szCs w:val="24"/>
        </w:rPr>
      </w:pPr>
      <w:r>
        <w:rPr>
          <w:rFonts w:hint="eastAsia" w:ascii="宋体" w:hAnsi="宋体"/>
          <w:sz w:val="24"/>
          <w:szCs w:val="24"/>
        </w:rPr>
        <w:t xml:space="preserve">    对于用膨润土或改性膨润土去除熏金属或有机物的研究甚多，但真正应用于实际废水处理工程的并不多见，主要是由于膨润土的吸水膨胀性和高分散性造成处理后的膨润土难于与废水分离、对某些污染物的去除率不高、膨润士再生利用困难。本研究采用不同的改性剂改性后，得到县有对不同污染物去除能力强的改性膨润土。并把改性膨润进行挤出成型和灼烧定型，制成适于水处理的颗粒状净化剂。根据要处理的废水中污染物的特点，选择搭配改性膨润土的种类和数鲑进行组合搭配，得到最佳的改性膨润士净水柱或反应墙等，用于污水治理工程。</w:t>
      </w:r>
    </w:p>
    <w:p>
      <w:pPr>
        <w:spacing w:line="360" w:lineRule="auto"/>
        <w:jc w:val="left"/>
        <w:rPr>
          <w:rFonts w:ascii="宋体" w:hAnsi="宋体"/>
          <w:sz w:val="24"/>
          <w:szCs w:val="24"/>
        </w:rPr>
      </w:pPr>
      <w:r>
        <w:rPr>
          <w:rFonts w:hint="eastAsia" w:ascii="宋体" w:hAnsi="宋体"/>
          <w:sz w:val="24"/>
          <w:szCs w:val="24"/>
        </w:rPr>
        <w:t xml:space="preserve">    采用动态再生的方法，解决了静态再生固液分离困难的问题，且经过动态再生10次的改性膨润土去除Cr</w:t>
      </w:r>
      <w:r>
        <w:rPr>
          <w:rFonts w:hint="eastAsia" w:ascii="宋体" w:hAnsi="宋体"/>
          <w:sz w:val="24"/>
          <w:szCs w:val="24"/>
          <w:vertAlign w:val="superscript"/>
        </w:rPr>
        <w:t>2+</w:t>
      </w:r>
      <w:r>
        <w:rPr>
          <w:rFonts w:hint="eastAsia" w:ascii="宋体" w:hAnsi="宋体"/>
          <w:sz w:val="24"/>
          <w:szCs w:val="24"/>
        </w:rPr>
        <w:t>效果仍可达95%以上。</w:t>
      </w:r>
    </w:p>
    <w:p>
      <w:pPr>
        <w:spacing w:line="360" w:lineRule="auto"/>
        <w:jc w:val="left"/>
        <w:rPr>
          <w:rFonts w:ascii="宋体" w:hAnsi="宋体"/>
          <w:sz w:val="24"/>
          <w:szCs w:val="24"/>
        </w:rPr>
      </w:pPr>
      <w:r>
        <w:rPr>
          <w:rFonts w:hint="eastAsia" w:ascii="宋体" w:hAnsi="宋体"/>
          <w:sz w:val="24"/>
          <w:szCs w:val="24"/>
        </w:rPr>
        <w:t xml:space="preserve">    本研究研制的复合改。陛膨涧土净化剂主要用于含重金属、有机物的生活污水、工业废水和矿山废水的处理。本研究研制的复合改性膨润土净化剂成功运用于冲口垃圾填埋场渗滤液应急处理工程和桂林鲁家村生活污水治理工程等多项环保工程，经长期运营后出水稳定达标。</w:t>
      </w:r>
    </w:p>
    <w:p>
      <w:pPr>
        <w:spacing w:line="360" w:lineRule="auto"/>
        <w:jc w:val="left"/>
        <w:rPr>
          <w:rFonts w:ascii="宋体" w:hAnsi="宋体"/>
          <w:sz w:val="24"/>
          <w:szCs w:val="24"/>
        </w:rPr>
      </w:pPr>
    </w:p>
    <w:p>
      <w:pPr>
        <w:spacing w:line="360" w:lineRule="auto"/>
        <w:jc w:val="left"/>
        <w:rPr>
          <w:rFonts w:ascii="宋体" w:hAnsi="宋体"/>
          <w:sz w:val="24"/>
          <w:szCs w:val="24"/>
        </w:rPr>
      </w:pPr>
    </w:p>
    <w:p>
      <w:pPr>
        <w:spacing w:line="360" w:lineRule="auto"/>
        <w:jc w:val="left"/>
        <w:rPr>
          <w:rFonts w:ascii="宋体" w:hAnsi="宋体"/>
          <w:sz w:val="24"/>
          <w:szCs w:val="24"/>
        </w:rPr>
      </w:pPr>
    </w:p>
    <w:p>
      <w:pPr>
        <w:pStyle w:val="2"/>
        <w:numPr>
          <w:ilvl w:val="0"/>
          <w:numId w:val="0"/>
        </w:numPr>
        <w:ind w:left="432"/>
      </w:pPr>
      <w:bookmarkStart w:id="226" w:name="_Toc416170139"/>
      <w:r>
        <w:rPr>
          <w:rFonts w:hint="eastAsia"/>
        </w:rPr>
        <w:t>参考文献</w:t>
      </w:r>
      <w:bookmarkEnd w:id="226"/>
    </w:p>
    <w:p>
      <w:pPr>
        <w:spacing w:line="360" w:lineRule="auto"/>
        <w:jc w:val="left"/>
        <w:rPr>
          <w:rFonts w:ascii="宋体" w:hAnsi="宋体"/>
          <w:sz w:val="24"/>
          <w:szCs w:val="24"/>
        </w:rPr>
      </w:pPr>
      <w:r>
        <w:rPr>
          <w:rFonts w:hint="eastAsia" w:ascii="宋体" w:hAnsi="宋体"/>
          <w:sz w:val="24"/>
          <w:szCs w:val="24"/>
        </w:rPr>
        <w:t>[l]王鸿禧．膨润土．[M]．北京：地质出版社，1980.08</w:t>
      </w:r>
    </w:p>
    <w:p>
      <w:pPr>
        <w:spacing w:line="360" w:lineRule="auto"/>
        <w:jc w:val="left"/>
        <w:rPr>
          <w:rFonts w:ascii="宋体" w:hAnsi="宋体"/>
          <w:sz w:val="24"/>
          <w:szCs w:val="24"/>
        </w:rPr>
      </w:pPr>
      <w:r>
        <w:rPr>
          <w:rFonts w:hint="eastAsia" w:ascii="宋体" w:hAnsi="宋体"/>
          <w:sz w:val="24"/>
          <w:szCs w:val="24"/>
        </w:rPr>
        <w:t>[2]潘兆鲁．结晶学与矿物学[M].北京：地质出版社.1989．</w:t>
      </w:r>
    </w:p>
    <w:p>
      <w:pPr>
        <w:spacing w:line="360" w:lineRule="auto"/>
        <w:jc w:val="left"/>
        <w:rPr>
          <w:rFonts w:ascii="宋体" w:hAnsi="宋体"/>
          <w:sz w:val="24"/>
          <w:szCs w:val="24"/>
        </w:rPr>
      </w:pPr>
      <w:r>
        <w:rPr>
          <w:rFonts w:hint="eastAsia" w:ascii="宋体" w:hAnsi="宋体"/>
          <w:sz w:val="24"/>
          <w:szCs w:val="24"/>
        </w:rPr>
        <w:t>[3]任磊犬，黏十矿物与黏土岩[M].北京：地质出版社，1992．</w:t>
      </w:r>
    </w:p>
    <w:p>
      <w:pPr>
        <w:spacing w:line="360" w:lineRule="auto"/>
        <w:jc w:val="left"/>
        <w:rPr>
          <w:rFonts w:ascii="宋体" w:hAnsi="宋体"/>
          <w:sz w:val="24"/>
          <w:szCs w:val="24"/>
        </w:rPr>
      </w:pPr>
      <w:r>
        <w:rPr>
          <w:rFonts w:hint="eastAsia" w:ascii="宋体" w:hAnsi="宋体"/>
          <w:sz w:val="24"/>
          <w:szCs w:val="24"/>
        </w:rPr>
        <w:t>[4]姜桂兰，张培萍．膨润土加工与应用[M].北京：化学工业出版社，2005</w:t>
      </w:r>
    </w:p>
    <w:p>
      <w:pPr>
        <w:spacing w:line="360" w:lineRule="auto"/>
        <w:jc w:val="left"/>
        <w:rPr>
          <w:rFonts w:ascii="宋体" w:hAnsi="宋体"/>
          <w:sz w:val="24"/>
          <w:szCs w:val="24"/>
        </w:rPr>
      </w:pPr>
      <w:r>
        <w:rPr>
          <w:rFonts w:hint="eastAsia" w:ascii="宋体" w:hAnsi="宋体"/>
          <w:sz w:val="24"/>
          <w:szCs w:val="24"/>
        </w:rPr>
        <w:t>[5]姚道坤，中国膨润土矿床及其开发应用[M]．北京：地质出版社，1994</w:t>
      </w:r>
    </w:p>
    <w:p>
      <w:pPr>
        <w:outlineLvl w:val="0"/>
        <w:rPr>
          <w:rFonts w:ascii="宋体" w:hAnsi="宋体"/>
          <w:sz w:val="24"/>
          <w:szCs w:val="24"/>
        </w:rPr>
      </w:pPr>
      <w:r>
        <w:rPr>
          <w:rFonts w:hint="eastAsia" w:ascii="宋体" w:hAnsi="宋体"/>
          <w:sz w:val="24"/>
          <w:szCs w:val="24"/>
        </w:rPr>
        <w:t>[6]杨雅秀，张乃娴等，中国黏士矿物[M]．北京：地质出版社，1994</w:t>
      </w:r>
    </w:p>
    <w:p>
      <w:pPr>
        <w:spacing w:line="360" w:lineRule="auto"/>
        <w:jc w:val="left"/>
        <w:rPr>
          <w:rFonts w:ascii="宋体" w:hAnsi="宋体"/>
          <w:sz w:val="24"/>
          <w:szCs w:val="24"/>
        </w:rPr>
      </w:pPr>
      <w:r>
        <w:rPr>
          <w:rFonts w:hint="eastAsia" w:ascii="宋体" w:hAnsi="宋体"/>
          <w:sz w:val="24"/>
          <w:szCs w:val="24"/>
        </w:rPr>
        <w:t>[7]管俊芳，陆墒，陈林丽等．膨润土深加工的研究进展[J]．化工矿产地质，2003，(1): 23-27.</w:t>
      </w:r>
    </w:p>
    <w:p>
      <w:pPr>
        <w:spacing w:line="360" w:lineRule="auto"/>
        <w:jc w:val="left"/>
        <w:rPr>
          <w:rFonts w:ascii="宋体" w:hAnsi="宋体"/>
          <w:sz w:val="24"/>
          <w:szCs w:val="24"/>
        </w:rPr>
      </w:pPr>
      <w:r>
        <w:rPr>
          <w:rFonts w:hint="eastAsia" w:ascii="宋体" w:hAnsi="宋体"/>
          <w:sz w:val="24"/>
          <w:szCs w:val="24"/>
        </w:rPr>
        <w:t>[8]陈济关．我国膨润士的加工及应用[J].矿产保护与利用，1991，(6):37-40</w:t>
      </w:r>
    </w:p>
    <w:p>
      <w:pPr>
        <w:spacing w:line="360" w:lineRule="auto"/>
        <w:jc w:val="left"/>
        <w:rPr>
          <w:rFonts w:ascii="宋体" w:hAnsi="宋体"/>
          <w:sz w:val="24"/>
          <w:szCs w:val="24"/>
        </w:rPr>
      </w:pPr>
      <w:r>
        <w:rPr>
          <w:rFonts w:hint="eastAsia" w:ascii="宋体" w:hAnsi="宋体"/>
          <w:sz w:val="24"/>
          <w:szCs w:val="24"/>
        </w:rPr>
        <w:t>[9]王泽民，周风歧，马小凡，膨润土的提纯及应川研究[J]．非金属矿，1996，19(3): 193-196</w:t>
      </w:r>
    </w:p>
    <w:p>
      <w:pPr>
        <w:spacing w:line="360" w:lineRule="auto"/>
        <w:jc w:val="left"/>
        <w:outlineLvl w:val="0"/>
        <w:rPr>
          <w:rFonts w:ascii="宋体" w:hAnsi="宋体"/>
          <w:sz w:val="24"/>
          <w:szCs w:val="24"/>
        </w:rPr>
      </w:pPr>
      <w:r>
        <w:rPr>
          <w:rFonts w:hint="eastAsia" w:ascii="宋体" w:hAnsi="宋体"/>
          <w:sz w:val="24"/>
          <w:szCs w:val="24"/>
        </w:rPr>
        <w:t>[10]陶凯，膨润十捉纯方法研究[J]．煤炭技术，2008，27(4):1 26-127</w:t>
      </w:r>
    </w:p>
    <w:p>
      <w:pPr>
        <w:spacing w:line="360" w:lineRule="auto"/>
        <w:jc w:val="left"/>
        <w:rPr>
          <w:rFonts w:ascii="宋体" w:hAnsi="宋体"/>
          <w:sz w:val="24"/>
          <w:szCs w:val="24"/>
        </w:rPr>
      </w:pPr>
      <w:r>
        <w:rPr>
          <w:rFonts w:hint="eastAsia" w:ascii="宋体" w:hAnsi="宋体"/>
          <w:sz w:val="24"/>
          <w:szCs w:val="24"/>
        </w:rPr>
        <w:t>[11]刘四海，膨润十的提纯和钠化改性方法[J]．石油钻探技术，1993，21(2):40～41</w:t>
      </w:r>
    </w:p>
    <w:p>
      <w:pPr>
        <w:spacing w:line="360" w:lineRule="auto"/>
        <w:jc w:val="left"/>
        <w:rPr>
          <w:rFonts w:ascii="宋体" w:hAnsi="宋体"/>
          <w:sz w:val="24"/>
          <w:szCs w:val="24"/>
        </w:rPr>
      </w:pPr>
      <w:r>
        <w:rPr>
          <w:rFonts w:hint="eastAsia" w:ascii="宋体" w:hAnsi="宋体"/>
          <w:sz w:val="24"/>
          <w:szCs w:val="24"/>
        </w:rPr>
        <w:t>[12]丁少明，单承湘，扬保俊．膨润土提纯方法研究[J]．合肥工业大学学报，1997，(4): 29-32</w:t>
      </w:r>
    </w:p>
    <w:p>
      <w:pPr>
        <w:spacing w:line="360" w:lineRule="auto"/>
        <w:jc w:val="left"/>
        <w:rPr>
          <w:rFonts w:ascii="宋体" w:hAnsi="宋体"/>
          <w:sz w:val="24"/>
          <w:szCs w:val="24"/>
        </w:rPr>
      </w:pPr>
      <w:r>
        <w:rPr>
          <w:rFonts w:hint="eastAsia" w:ascii="宋体" w:hAnsi="宋体"/>
          <w:sz w:val="24"/>
          <w:szCs w:val="24"/>
        </w:rPr>
        <w:t>[13]徐铉海，黄裥强，潘柳萍等．宁明膨润土湿法提纯工艺研究[J]试验研究，2000，(11):5-8</w:t>
      </w:r>
    </w:p>
    <w:p>
      <w:pPr>
        <w:spacing w:line="360" w:lineRule="auto"/>
        <w:jc w:val="left"/>
        <w:rPr>
          <w:rFonts w:ascii="宋体" w:hAnsi="宋体"/>
          <w:sz w:val="24"/>
          <w:szCs w:val="24"/>
        </w:rPr>
      </w:pPr>
      <w:r>
        <w:rPr>
          <w:rFonts w:hint="eastAsia" w:ascii="宋体" w:hAnsi="宋体"/>
          <w:sz w:val="24"/>
          <w:szCs w:val="24"/>
        </w:rPr>
        <w:t>[14]蒋月秀，黄人新，李仲民等．膨润土的纯化及脱水过群研究[J].广两科学，2003，10(2): 110-112</w:t>
      </w:r>
    </w:p>
    <w:p>
      <w:pPr>
        <w:spacing w:line="360" w:lineRule="auto"/>
        <w:jc w:val="left"/>
        <w:rPr>
          <w:rFonts w:ascii="宋体" w:hAnsi="宋体"/>
          <w:sz w:val="24"/>
          <w:szCs w:val="24"/>
        </w:rPr>
      </w:pPr>
      <w:r>
        <w:rPr>
          <w:rFonts w:hint="eastAsia" w:ascii="宋体" w:hAnsi="宋体"/>
          <w:sz w:val="24"/>
          <w:szCs w:val="24"/>
        </w:rPr>
        <w:t>[15]闰景辉，李景梅，王巍等．膨润土化学提纯研究[J]．非金属矿，2002，25(3):8-J0</w:t>
      </w:r>
    </w:p>
    <w:p>
      <w:pPr>
        <w:spacing w:line="360" w:lineRule="auto"/>
        <w:jc w:val="left"/>
        <w:rPr>
          <w:rFonts w:ascii="宋体" w:hAnsi="宋体"/>
          <w:sz w:val="24"/>
          <w:szCs w:val="24"/>
        </w:rPr>
      </w:pPr>
      <w:r>
        <w:rPr>
          <w:rFonts w:hint="eastAsia" w:ascii="宋体" w:hAnsi="宋体"/>
          <w:sz w:val="24"/>
          <w:szCs w:val="24"/>
        </w:rPr>
        <w:t>[16]何宏平，郭九皋，林鸿福等．酸活化蒙脱石微结构演化模式的新证据[J]．科学通报，2002，47(5):396-400</w:t>
      </w:r>
    </w:p>
    <w:p>
      <w:pPr>
        <w:spacing w:line="360" w:lineRule="auto"/>
        <w:jc w:val="left"/>
        <w:rPr>
          <w:rFonts w:ascii="宋体" w:hAnsi="宋体"/>
          <w:sz w:val="24"/>
          <w:szCs w:val="24"/>
        </w:rPr>
      </w:pPr>
      <w:r>
        <w:rPr>
          <w:rFonts w:hint="eastAsia" w:ascii="宋体" w:hAnsi="宋体"/>
          <w:sz w:val="24"/>
          <w:szCs w:val="24"/>
        </w:rPr>
        <w:t>[17]胡智荣，叶振球，马锦垒，改性膨润-㈨勺应用研究[J].非金属矿，1991，14(1):46-48</w:t>
      </w:r>
    </w:p>
    <w:p>
      <w:pPr>
        <w:spacing w:line="360" w:lineRule="auto"/>
        <w:jc w:val="left"/>
        <w:rPr>
          <w:rFonts w:ascii="宋体" w:hAnsi="宋体"/>
          <w:sz w:val="24"/>
          <w:szCs w:val="24"/>
        </w:rPr>
      </w:pPr>
      <w:r>
        <w:rPr>
          <w:rFonts w:hint="eastAsia" w:ascii="宋体" w:hAnsi="宋体"/>
          <w:sz w:val="24"/>
          <w:szCs w:val="24"/>
        </w:rPr>
        <w:t>[18]王贵领，赵经贵，赵杰等．膨润土深度开发产品的制备及研究现状[J]．化学丁程师，2003，(2):43-45</w:t>
      </w:r>
    </w:p>
    <w:p>
      <w:pPr>
        <w:spacing w:line="360" w:lineRule="auto"/>
        <w:jc w:val="left"/>
        <w:rPr>
          <w:rFonts w:ascii="宋体" w:hAnsi="宋体"/>
          <w:sz w:val="24"/>
          <w:szCs w:val="24"/>
        </w:rPr>
      </w:pPr>
      <w:r>
        <w:rPr>
          <w:rFonts w:hint="eastAsia" w:ascii="宋体" w:hAnsi="宋体"/>
          <w:sz w:val="24"/>
          <w:szCs w:val="24"/>
        </w:rPr>
        <w:t>[19]于桂香，张德金．膨润土及其开发利川[J].辽宁化上，1994，(2):23-26．</w:t>
      </w:r>
    </w:p>
    <w:p>
      <w:pPr>
        <w:spacing w:line="360" w:lineRule="auto"/>
        <w:jc w:val="left"/>
        <w:rPr>
          <w:rFonts w:ascii="宋体" w:hAnsi="宋体"/>
          <w:sz w:val="24"/>
          <w:szCs w:val="24"/>
        </w:rPr>
      </w:pPr>
      <w:r>
        <w:rPr>
          <w:rFonts w:hint="eastAsia" w:ascii="宋体" w:hAnsi="宋体"/>
          <w:sz w:val="24"/>
          <w:szCs w:val="24"/>
        </w:rPr>
        <w:t>[20]李建平．膨润土的工艺特性及其应用，地质找矿论丛，1998，13(1):67-73</w:t>
      </w:r>
    </w:p>
    <w:p>
      <w:pPr>
        <w:spacing w:line="360" w:lineRule="auto"/>
        <w:jc w:val="left"/>
        <w:rPr>
          <w:rFonts w:ascii="宋体" w:hAnsi="宋体"/>
          <w:sz w:val="24"/>
          <w:szCs w:val="24"/>
        </w:rPr>
      </w:pPr>
      <w:r>
        <w:rPr>
          <w:rFonts w:hint="eastAsia" w:ascii="宋体" w:hAnsi="宋体"/>
          <w:sz w:val="24"/>
          <w:szCs w:val="24"/>
        </w:rPr>
        <w:t>[21]胡福欣，改性膨润土在废水处理方面的应用研究一改性膨润一卜∞制备[J]信刚师范学院学报（自然科学版），1 999，12(3):334-336</w:t>
      </w:r>
    </w:p>
    <w:p>
      <w:pPr>
        <w:spacing w:line="360" w:lineRule="auto"/>
        <w:jc w:val="left"/>
        <w:rPr>
          <w:rFonts w:ascii="宋体" w:hAnsi="宋体"/>
          <w:sz w:val="24"/>
          <w:szCs w:val="24"/>
        </w:rPr>
      </w:pPr>
      <w:r>
        <w:rPr>
          <w:rFonts w:hint="eastAsia" w:ascii="宋体" w:hAnsi="宋体"/>
          <w:sz w:val="24"/>
          <w:szCs w:val="24"/>
        </w:rPr>
        <w:t>[22]胡福欣，彭波，改性膨润土的制备(II)[J]．信刚师范学院学报（白然科学版）,1999，(4):449-450</w:t>
      </w:r>
    </w:p>
    <w:p>
      <w:pPr>
        <w:spacing w:line="360" w:lineRule="auto"/>
        <w:jc w:val="left"/>
        <w:rPr>
          <w:rFonts w:ascii="宋体" w:hAnsi="宋体"/>
          <w:sz w:val="24"/>
          <w:szCs w:val="24"/>
        </w:rPr>
      </w:pPr>
      <w:r>
        <w:rPr>
          <w:rFonts w:hint="eastAsia" w:ascii="宋体" w:hAnsi="宋体"/>
          <w:sz w:val="24"/>
          <w:szCs w:val="24"/>
        </w:rPr>
        <w:t>[23]王连军，黄中华，刘晓东，膨润土的改性研究．工业水处理．1999，19(1):9-11</w:t>
      </w:r>
    </w:p>
    <w:p>
      <w:pPr>
        <w:spacing w:line="360" w:lineRule="auto"/>
        <w:jc w:val="left"/>
        <w:rPr>
          <w:rFonts w:ascii="宋体" w:hAnsi="宋体"/>
          <w:sz w:val="24"/>
          <w:szCs w:val="24"/>
        </w:rPr>
      </w:pPr>
      <w:r>
        <w:rPr>
          <w:rFonts w:hint="eastAsia" w:ascii="宋体" w:hAnsi="宋体"/>
          <w:sz w:val="24"/>
          <w:szCs w:val="24"/>
        </w:rPr>
        <w:t>[24] Zhu L.,Li Y, Zhang J. Sorption of organobentonites to some ogranic pollutants in water[J]. Environ. Sci. Techn01.,1997, 31(5): 1407--1410</w:t>
      </w:r>
    </w:p>
    <w:p>
      <w:pPr>
        <w:spacing w:line="360" w:lineRule="auto"/>
        <w:jc w:val="left"/>
        <w:rPr>
          <w:rFonts w:ascii="宋体" w:hAnsi="宋体"/>
          <w:sz w:val="24"/>
          <w:szCs w:val="24"/>
        </w:rPr>
      </w:pPr>
      <w:r>
        <w:rPr>
          <w:rFonts w:hint="eastAsia" w:ascii="宋体" w:hAnsi="宋体"/>
          <w:sz w:val="24"/>
          <w:szCs w:val="24"/>
        </w:rPr>
        <w:t>[25] Zhu L., Ren X.,Yu S. Use of cetyltrimethylammonium bromide bentonite to remove organic</w:t>
      </w:r>
    </w:p>
    <w:p>
      <w:pPr>
        <w:spacing w:line="360" w:lineRule="auto"/>
        <w:jc w:val="left"/>
        <w:rPr>
          <w:rFonts w:ascii="宋体" w:hAnsi="宋体"/>
          <w:sz w:val="24"/>
          <w:szCs w:val="24"/>
        </w:rPr>
      </w:pPr>
      <w:r>
        <w:rPr>
          <w:rFonts w:hint="eastAsia" w:ascii="宋体" w:hAnsi="宋体"/>
          <w:sz w:val="24"/>
          <w:szCs w:val="24"/>
        </w:rPr>
        <w:t>contaminants of warying polar character from water[J]. Environ. Sci. Teclm01., 1998, 32(21):3374-3378</w:t>
      </w:r>
    </w:p>
    <w:p>
      <w:pPr>
        <w:spacing w:line="360" w:lineRule="auto"/>
        <w:jc w:val="left"/>
        <w:rPr>
          <w:rFonts w:ascii="宋体" w:hAnsi="宋体"/>
          <w:sz w:val="24"/>
          <w:szCs w:val="24"/>
        </w:rPr>
      </w:pPr>
      <w:r>
        <w:rPr>
          <w:rFonts w:hint="eastAsia" w:ascii="宋体" w:hAnsi="宋体"/>
          <w:sz w:val="24"/>
          <w:szCs w:val="24"/>
        </w:rPr>
        <w:t>[26] Chert B., Zhu L. Partition of polycyclic aromatic hydrocarbons on organobentonites from water[J]. Environ. Sci.,2001, 13(2): 129-136</w:t>
      </w:r>
    </w:p>
    <w:p>
      <w:pPr>
        <w:spacing w:line="360" w:lineRule="auto"/>
        <w:jc w:val="left"/>
        <w:rPr>
          <w:rFonts w:ascii="宋体" w:hAnsi="宋体"/>
          <w:sz w:val="24"/>
          <w:szCs w:val="24"/>
        </w:rPr>
      </w:pPr>
      <w:r>
        <w:rPr>
          <w:rFonts w:hint="eastAsia" w:ascii="宋体" w:hAnsi="宋体"/>
          <w:sz w:val="24"/>
          <w:szCs w:val="24"/>
        </w:rPr>
        <w:t>[27]宋利中，陈宝梁，多环芳烃在水／膨润十问的分配行为[J]．中国环境科学，2000，20(2): 119-123</w:t>
      </w:r>
    </w:p>
    <w:p>
      <w:pPr>
        <w:spacing w:line="360" w:lineRule="auto"/>
        <w:jc w:val="left"/>
        <w:rPr>
          <w:rFonts w:ascii="宋体" w:hAnsi="宋体"/>
          <w:sz w:val="24"/>
          <w:szCs w:val="24"/>
        </w:rPr>
      </w:pPr>
      <w:r>
        <w:rPr>
          <w:rFonts w:hint="eastAsia" w:ascii="宋体" w:hAnsi="宋体"/>
          <w:sz w:val="24"/>
          <w:szCs w:val="24"/>
        </w:rPr>
        <w:t>[28] Zhu L.,Zhangj.,  LiY,  et al.  Organobentonitcs as adsorbents for some ogranic pollutions and its application in waste water treatment[J].  Environ.  Sci.,  1996,  8(3):  378-383</w:t>
      </w:r>
    </w:p>
    <w:p>
      <w:pPr>
        <w:spacing w:line="360" w:lineRule="auto"/>
        <w:jc w:val="left"/>
        <w:rPr>
          <w:rFonts w:ascii="宋体" w:hAnsi="宋体"/>
          <w:sz w:val="24"/>
          <w:szCs w:val="24"/>
        </w:rPr>
      </w:pPr>
      <w:r>
        <w:rPr>
          <w:rFonts w:hint="eastAsia" w:ascii="宋体" w:hAnsi="宋体"/>
          <w:sz w:val="24"/>
          <w:szCs w:val="24"/>
        </w:rPr>
        <w:t>[29]朱利中，张淳，周立峰等．有机膨涧土吸附苯酚的性能及其在水处理中的应用初探[J].中国环境科学，1 994，14(5): 347～349</w:t>
      </w:r>
    </w:p>
    <w:p>
      <w:pPr>
        <w:spacing w:line="360" w:lineRule="auto"/>
        <w:jc w:val="left"/>
        <w:rPr>
          <w:rFonts w:ascii="宋体" w:hAnsi="宋体"/>
          <w:sz w:val="24"/>
          <w:szCs w:val="24"/>
        </w:rPr>
      </w:pPr>
      <w:r>
        <w:rPr>
          <w:rFonts w:hint="eastAsia" w:ascii="宋体" w:hAnsi="宋体"/>
          <w:sz w:val="24"/>
          <w:szCs w:val="24"/>
        </w:rPr>
        <w:t>[30]朱利中，胡建中，沈小强等，有机膨润十吸附对硝基苯酚的性能及其在水处理中的应用初探[J]环境利。学。学报，1995，15(3): 316--321</w:t>
      </w:r>
    </w:p>
    <w:p>
      <w:pPr>
        <w:spacing w:line="360" w:lineRule="auto"/>
        <w:jc w:val="left"/>
        <w:rPr>
          <w:rFonts w:ascii="宋体" w:hAnsi="宋体"/>
          <w:sz w:val="24"/>
          <w:szCs w:val="24"/>
        </w:rPr>
      </w:pPr>
      <w:r>
        <w:rPr>
          <w:rFonts w:hint="eastAsia" w:ascii="宋体" w:hAnsi="宋体"/>
          <w:sz w:val="24"/>
          <w:szCs w:val="24"/>
        </w:rPr>
        <w:t>[31]朱利中，李黼民，张建英等，有机膨润十吸附水中茶胺、萘酚的性能及其应用[J]．环境科学学报，1997，17(4): 445-449</w:t>
      </w:r>
    </w:p>
    <w:p>
      <w:pPr>
        <w:spacing w:line="360" w:lineRule="auto"/>
        <w:jc w:val="left"/>
        <w:rPr>
          <w:rFonts w:ascii="宋体" w:hAnsi="宋体"/>
          <w:sz w:val="24"/>
          <w:szCs w:val="24"/>
        </w:rPr>
      </w:pPr>
      <w:r>
        <w:rPr>
          <w:rFonts w:hint="eastAsia" w:ascii="宋体" w:hAnsi="宋体"/>
          <w:sz w:val="24"/>
          <w:szCs w:val="24"/>
        </w:rPr>
        <w:t>[32]朱利中，任晓刚，俞纠斌等．CTMAB-膨润土去除水中有机物的性能及机理[J]．中国环境科学，1998，18(5): 450-454．</w:t>
      </w:r>
    </w:p>
    <w:p>
      <w:pPr>
        <w:spacing w:line="360" w:lineRule="auto"/>
        <w:jc w:val="left"/>
        <w:rPr>
          <w:rFonts w:ascii="宋体" w:hAnsi="宋体"/>
          <w:sz w:val="24"/>
          <w:szCs w:val="24"/>
        </w:rPr>
      </w:pPr>
      <w:r>
        <w:rPr>
          <w:rFonts w:hint="eastAsia" w:ascii="宋体" w:hAnsi="宋体"/>
          <w:sz w:val="24"/>
          <w:szCs w:val="24"/>
        </w:rPr>
        <w:t>[33]朱利中，陈宝梁，罗瑜．自1机膨润土吸附水中多环芳烃的性能及机理研究[J]．环境料学学报，2000，20(1): 21-26</w:t>
      </w:r>
    </w:p>
    <w:p>
      <w:pPr>
        <w:spacing w:line="360" w:lineRule="auto"/>
        <w:jc w:val="left"/>
        <w:rPr>
          <w:rFonts w:ascii="宋体" w:hAnsi="宋体"/>
          <w:sz w:val="24"/>
          <w:szCs w:val="24"/>
        </w:rPr>
      </w:pPr>
      <w:r>
        <w:rPr>
          <w:rFonts w:hint="eastAsia" w:ascii="宋体" w:hAnsi="宋体"/>
          <w:sz w:val="24"/>
          <w:szCs w:val="24"/>
        </w:rPr>
        <w:t>[34]朱利中，陈宝梁，沈韩艳等．双阳离子有机膨润十吸附处理水中有机物的性能[J]．中国环境科学，1999，19(4): 325. 329</w:t>
      </w:r>
    </w:p>
    <w:p>
      <w:pPr>
        <w:spacing w:line="360" w:lineRule="auto"/>
        <w:jc w:val="left"/>
        <w:rPr>
          <w:rFonts w:ascii="宋体" w:hAnsi="宋体"/>
          <w:sz w:val="24"/>
          <w:szCs w:val="24"/>
        </w:rPr>
      </w:pPr>
      <w:r>
        <w:rPr>
          <w:rFonts w:hint="eastAsia" w:ascii="宋体" w:hAnsi="宋体"/>
          <w:sz w:val="24"/>
          <w:szCs w:val="24"/>
        </w:rPr>
        <w:t>[35]朱利中，陈宝梁，李铭霞等．双阳离子有机膨润士吸附处理水中有机物的特征及机理研究[J].环境科学学报，1999，19(6): 597--603</w:t>
      </w:r>
    </w:p>
    <w:p>
      <w:pPr>
        <w:spacing w:line="360" w:lineRule="auto"/>
        <w:jc w:val="left"/>
        <w:rPr>
          <w:rFonts w:ascii="宋体" w:hAnsi="宋体"/>
          <w:sz w:val="24"/>
          <w:szCs w:val="24"/>
        </w:rPr>
      </w:pPr>
      <w:r>
        <w:rPr>
          <w:rFonts w:hint="eastAsia" w:ascii="宋体" w:hAnsi="宋体"/>
          <w:sz w:val="24"/>
          <w:szCs w:val="24"/>
        </w:rPr>
        <w:t>[36] Zhu,L.,Chen B.,Shen X. Sorpfion of phenol, p-nitrophenol, and aniline to dual-cation ogranobenlonites fi'om water[J]. Environ.  Sci. Techn01.,2000, 34(3): 468-475</w:t>
      </w:r>
    </w:p>
    <w:p>
      <w:pPr>
        <w:spacing w:line="360" w:lineRule="auto"/>
        <w:jc w:val="left"/>
        <w:rPr>
          <w:rFonts w:ascii="宋体" w:hAnsi="宋体"/>
          <w:sz w:val="24"/>
          <w:szCs w:val="24"/>
        </w:rPr>
      </w:pPr>
      <w:r>
        <w:rPr>
          <w:rFonts w:hint="eastAsia" w:ascii="宋体" w:hAnsi="宋体"/>
          <w:sz w:val="24"/>
          <w:szCs w:val="24"/>
        </w:rPr>
        <w:t>[37]朱利中，马狄狄，陈宝梁，双|j¨离子有机膨润I：对菲的吸附性能及机理研究[J].环境化学，2000，19(3): 256 -260</w:t>
      </w:r>
    </w:p>
    <w:p>
      <w:pPr>
        <w:spacing w:line="360" w:lineRule="auto"/>
        <w:jc w:val="left"/>
        <w:rPr>
          <w:rFonts w:ascii="宋体" w:hAnsi="宋体"/>
          <w:sz w:val="24"/>
          <w:szCs w:val="24"/>
        </w:rPr>
      </w:pPr>
      <w:r>
        <w:rPr>
          <w:rFonts w:hint="eastAsia" w:ascii="宋体" w:hAnsi="宋体"/>
          <w:sz w:val="24"/>
          <w:szCs w:val="24"/>
        </w:rPr>
        <w:t>[38] ZhuL.,Chert, B. Sorption Behavior of p-Nitrophenol on the Interface between Anion-Cation</w:t>
      </w:r>
    </w:p>
    <w:p>
      <w:pPr>
        <w:spacing w:line="360" w:lineRule="auto"/>
        <w:jc w:val="left"/>
        <w:rPr>
          <w:rFonts w:ascii="宋体" w:hAnsi="宋体"/>
          <w:sz w:val="24"/>
          <w:szCs w:val="24"/>
        </w:rPr>
      </w:pPr>
      <w:r>
        <w:rPr>
          <w:rFonts w:hint="eastAsia" w:ascii="宋体" w:hAnsi="宋体"/>
          <w:sz w:val="24"/>
          <w:szCs w:val="24"/>
        </w:rPr>
        <w:t>Organobentonite and Water[Jl.Science and technology, 2000, 340.: 2997-3002</w:t>
      </w:r>
    </w:p>
    <w:p>
      <w:pPr>
        <w:spacing w:line="360" w:lineRule="auto"/>
        <w:jc w:val="left"/>
        <w:rPr>
          <w:rFonts w:ascii="宋体" w:hAnsi="宋体"/>
          <w:sz w:val="24"/>
          <w:szCs w:val="24"/>
        </w:rPr>
      </w:pPr>
      <w:r>
        <w:rPr>
          <w:rFonts w:hint="eastAsia" w:ascii="宋体" w:hAnsi="宋体"/>
          <w:sz w:val="24"/>
          <w:szCs w:val="24"/>
        </w:rPr>
        <w:t>[39]宋利r{]，千晴，陈宝梁，阴一刚离子有机膨润土吸附水中苯胺、苯酚的性能[J].环境科学，2000，21，42-46</w:t>
      </w:r>
    </w:p>
    <w:p>
      <w:pPr>
        <w:spacing w:line="360" w:lineRule="auto"/>
        <w:jc w:val="left"/>
        <w:rPr>
          <w:rFonts w:ascii="宋体" w:hAnsi="宋体"/>
          <w:sz w:val="24"/>
          <w:szCs w:val="24"/>
        </w:rPr>
      </w:pPr>
      <w:r>
        <w:rPr>
          <w:rFonts w:hint="eastAsia" w:ascii="宋体" w:hAnsi="宋体"/>
          <w:sz w:val="24"/>
          <w:szCs w:val="24"/>
        </w:rPr>
        <w:t>[40]朱利中，陈宝梁，葛渊数等，对硝基苯酚在阴一刚离子有机膨润土／水间的界面行为研究[J]．环境化学，2000，1 9，41 9-425</w:t>
      </w:r>
    </w:p>
    <w:p>
      <w:pPr>
        <w:spacing w:line="360" w:lineRule="auto"/>
        <w:jc w:val="left"/>
        <w:rPr>
          <w:rFonts w:ascii="宋体" w:hAnsi="宋体"/>
          <w:sz w:val="24"/>
          <w:szCs w:val="24"/>
        </w:rPr>
      </w:pPr>
      <w:r>
        <w:rPr>
          <w:rFonts w:hint="eastAsia" w:ascii="宋体" w:hAnsi="宋体"/>
          <w:sz w:val="24"/>
          <w:szCs w:val="24"/>
        </w:rPr>
        <w:t>[4]李济吾，朱利中，蔡伟建，微波增强有机膨润士合成，废水处理一体化吸附染料的效率与机理[J]．环境科学，2006，27aD: 2212-2216</w:t>
      </w:r>
    </w:p>
    <w:p>
      <w:pPr>
        <w:spacing w:line="360" w:lineRule="auto"/>
        <w:jc w:val="left"/>
        <w:rPr>
          <w:rFonts w:ascii="宋体" w:hAnsi="宋体"/>
          <w:sz w:val="24"/>
          <w:szCs w:val="24"/>
        </w:rPr>
      </w:pPr>
      <w:r>
        <w:rPr>
          <w:rFonts w:hint="eastAsia" w:ascii="宋体" w:hAnsi="宋体"/>
          <w:sz w:val="24"/>
          <w:szCs w:val="24"/>
        </w:rPr>
        <w:t>[42]L.ZhLI,J.Ma,  SimultaneOLcs rcmoval of acid dve and cationic surfactant from water by bentonite in one-step process, Chem.  Eng.J.(2007), doi: 10. 1016/:i.cej. 2007. 08. 023</w:t>
      </w:r>
    </w:p>
    <w:p>
      <w:pPr>
        <w:spacing w:line="360" w:lineRule="auto"/>
        <w:jc w:val="left"/>
        <w:rPr>
          <w:rFonts w:ascii="宋体" w:hAnsi="宋体"/>
          <w:sz w:val="24"/>
          <w:szCs w:val="24"/>
        </w:rPr>
      </w:pPr>
      <w:r>
        <w:rPr>
          <w:rFonts w:hint="eastAsia" w:ascii="宋体" w:hAnsi="宋体"/>
          <w:sz w:val="24"/>
          <w:szCs w:val="24"/>
        </w:rPr>
        <w:t>[43]邵振华，周明华，雷乐成，有机膨润十吸附分离一体化技术处理酸性橙II染料废水[J].环境科学学报，2005，25(5): 655～660</w:t>
      </w:r>
    </w:p>
    <w:p>
      <w:pPr>
        <w:spacing w:line="360" w:lineRule="auto"/>
        <w:jc w:val="left"/>
        <w:rPr>
          <w:rFonts w:ascii="宋体" w:hAnsi="宋体"/>
          <w:sz w:val="24"/>
          <w:szCs w:val="24"/>
        </w:rPr>
      </w:pPr>
      <w:r>
        <w:rPr>
          <w:rFonts w:hint="eastAsia" w:ascii="宋体" w:hAnsi="宋体"/>
          <w:sz w:val="24"/>
          <w:szCs w:val="24"/>
        </w:rPr>
        <w:t>[44]汗人掣，徐新华，米爽.JI.业废水中专项污染物处理手册[M]．化学T业出版社，2000：28-45</w:t>
      </w:r>
    </w:p>
    <w:p>
      <w:pPr>
        <w:spacing w:line="360" w:lineRule="auto"/>
        <w:jc w:val="left"/>
        <w:rPr>
          <w:rFonts w:ascii="宋体" w:hAnsi="宋体"/>
          <w:sz w:val="24"/>
          <w:szCs w:val="24"/>
        </w:rPr>
      </w:pPr>
      <w:r>
        <w:rPr>
          <w:rFonts w:hint="eastAsia" w:ascii="宋体" w:hAnsi="宋体"/>
          <w:sz w:val="24"/>
          <w:szCs w:val="24"/>
        </w:rPr>
        <w:t>[45]孟祥利，．’刿国匕．重金属废水处理[M]．化学1：业出版社，2000：12-13</w:t>
      </w:r>
    </w:p>
    <w:p>
      <w:pPr>
        <w:outlineLvl w:val="0"/>
        <w:rPr>
          <w:rFonts w:ascii="宋体" w:hAnsi="宋体"/>
          <w:sz w:val="24"/>
          <w:szCs w:val="24"/>
        </w:rPr>
      </w:pPr>
      <w:r>
        <w:rPr>
          <w:rFonts w:hint="eastAsia" w:ascii="宋体" w:hAnsi="宋体"/>
          <w:sz w:val="24"/>
          <w:szCs w:val="24"/>
        </w:rPr>
        <w:t>[46]廖亮．含铬废水治理技术的应川[J]．环境技术，2002.1：19-24</w:t>
      </w:r>
    </w:p>
    <w:p>
      <w:pPr>
        <w:spacing w:line="360" w:lineRule="auto"/>
        <w:jc w:val="left"/>
        <w:rPr>
          <w:rFonts w:ascii="宋体" w:hAnsi="宋体"/>
          <w:sz w:val="24"/>
          <w:szCs w:val="24"/>
        </w:rPr>
      </w:pPr>
      <w:r>
        <w:rPr>
          <w:rFonts w:hint="eastAsia" w:ascii="宋体" w:hAnsi="宋体"/>
          <w:sz w:val="24"/>
          <w:szCs w:val="24"/>
        </w:rPr>
        <w:t>[47]涂传青，胡勇讥镀铬废水治理、资源回用技术及进展[J].电镀与环保，J999, 19(3): 28-32</w:t>
      </w:r>
    </w:p>
    <w:p>
      <w:pPr>
        <w:spacing w:line="360" w:lineRule="auto"/>
        <w:jc w:val="left"/>
        <w:rPr>
          <w:rFonts w:ascii="宋体" w:hAnsi="宋体"/>
          <w:sz w:val="24"/>
          <w:szCs w:val="24"/>
        </w:rPr>
      </w:pPr>
      <w:r>
        <w:rPr>
          <w:rFonts w:hint="eastAsia" w:ascii="宋体" w:hAnsi="宋体"/>
          <w:sz w:val="24"/>
          <w:szCs w:val="24"/>
        </w:rPr>
        <w:t>[48]郑宝华，李峥．含铬废水处理方法综述[J]．化学设备与防腐蚀，1998.6：32-37</w:t>
      </w:r>
    </w:p>
    <w:p>
      <w:pPr>
        <w:spacing w:line="360" w:lineRule="auto"/>
        <w:jc w:val="left"/>
        <w:rPr>
          <w:rFonts w:ascii="宋体" w:hAnsi="宋体"/>
          <w:sz w:val="24"/>
          <w:szCs w:val="24"/>
        </w:rPr>
      </w:pPr>
      <w:r>
        <w:rPr>
          <w:rFonts w:hint="eastAsia" w:ascii="宋体" w:hAnsi="宋体"/>
          <w:sz w:val="24"/>
          <w:szCs w:val="24"/>
        </w:rPr>
        <w:t>[49] KaPoor AnooP. et al. Use of immobiliezd bentonite inremoval of heavv melals from waste</w:t>
      </w:r>
    </w:p>
    <w:p>
      <w:pPr>
        <w:spacing w:line="360" w:lineRule="auto"/>
        <w:jc w:val="left"/>
        <w:rPr>
          <w:rFonts w:ascii="宋体" w:hAnsi="宋体"/>
          <w:sz w:val="24"/>
          <w:szCs w:val="24"/>
        </w:rPr>
      </w:pPr>
      <w:r>
        <w:rPr>
          <w:rFonts w:hint="eastAsia" w:ascii="宋体" w:hAnsi="宋体"/>
          <w:sz w:val="24"/>
          <w:szCs w:val="24"/>
        </w:rPr>
        <w:t>water[J].Journal ofEnvironmental Engineering, 1998, 124(10): 1020-1024</w:t>
      </w:r>
    </w:p>
    <w:p>
      <w:pPr>
        <w:spacing w:line="360" w:lineRule="auto"/>
        <w:jc w:val="left"/>
        <w:rPr>
          <w:rFonts w:ascii="宋体" w:hAnsi="宋体"/>
          <w:sz w:val="24"/>
          <w:szCs w:val="24"/>
        </w:rPr>
      </w:pPr>
      <w:r>
        <w:rPr>
          <w:rFonts w:hint="eastAsia" w:ascii="宋体" w:hAnsi="宋体"/>
          <w:sz w:val="24"/>
          <w:szCs w:val="24"/>
        </w:rPr>
        <w:t>[50] Winnie Matthes,Fritz.W.Madsen,Guenther. Kahr.Sorptlon ofheavy-metal cations by Al and</w:t>
      </w:r>
    </w:p>
    <w:p>
      <w:pPr>
        <w:spacing w:line="360" w:lineRule="auto"/>
        <w:jc w:val="left"/>
        <w:rPr>
          <w:rFonts w:ascii="宋体" w:hAnsi="宋体"/>
          <w:sz w:val="24"/>
          <w:szCs w:val="24"/>
        </w:rPr>
      </w:pPr>
      <w:r>
        <w:rPr>
          <w:rFonts w:hint="eastAsia" w:ascii="宋体" w:hAnsi="宋体"/>
          <w:sz w:val="24"/>
          <w:szCs w:val="24"/>
        </w:rPr>
        <w:t>Zn-hydroxy-intercalatcd and p川ared bentonite[J].Clays and Clay Minerals, 1999, 46(5): 617-629</w:t>
      </w:r>
    </w:p>
    <w:p>
      <w:pPr>
        <w:spacing w:line="360" w:lineRule="auto"/>
        <w:jc w:val="left"/>
        <w:rPr>
          <w:rFonts w:ascii="宋体" w:hAnsi="宋体"/>
          <w:sz w:val="24"/>
          <w:szCs w:val="24"/>
        </w:rPr>
      </w:pPr>
      <w:r>
        <w:rPr>
          <w:rFonts w:hint="eastAsia" w:ascii="宋体" w:hAnsi="宋体"/>
          <w:sz w:val="24"/>
          <w:szCs w:val="24"/>
        </w:rPr>
        <w:t>[51] Winnie M L,Fritz T,Madsen et al.  Sorption of heavy-metat cations by Al., and Zr-hydroxy</w:t>
      </w:r>
    </w:p>
    <w:p>
      <w:pPr>
        <w:spacing w:line="360" w:lineRule="auto"/>
        <w:jc w:val="left"/>
        <w:rPr>
          <w:rFonts w:ascii="宋体" w:hAnsi="宋体"/>
          <w:sz w:val="24"/>
          <w:szCs w:val="24"/>
        </w:rPr>
      </w:pPr>
      <w:r>
        <w:rPr>
          <w:rFonts w:hint="eastAsia" w:ascii="宋体" w:hAnsi="宋体"/>
          <w:sz w:val="24"/>
          <w:szCs w:val="24"/>
        </w:rPr>
        <w:t>intercMated and pillared bentonite[J].  Clays and Clay Minerals, 1999, 47(5): 617-629</w:t>
      </w:r>
    </w:p>
    <w:p>
      <w:pPr>
        <w:spacing w:line="360" w:lineRule="auto"/>
        <w:jc w:val="left"/>
        <w:rPr>
          <w:rFonts w:ascii="宋体" w:hAnsi="宋体"/>
          <w:sz w:val="24"/>
          <w:szCs w:val="24"/>
        </w:rPr>
      </w:pPr>
      <w:r>
        <w:rPr>
          <w:rFonts w:hint="eastAsia" w:ascii="宋体" w:hAnsi="宋体"/>
          <w:sz w:val="24"/>
          <w:szCs w:val="24"/>
        </w:rPr>
        <w:t>[52] Naseem KTahie S S.  Removal of Pb2'- from aqLieous/acidic solutioiis by using  bentonite as anabsorbent[J].  Wat Res, 2001, 35(16): 3982-3986</w:t>
      </w:r>
    </w:p>
    <w:p>
      <w:pPr>
        <w:spacing w:line="360" w:lineRule="auto"/>
        <w:jc w:val="left"/>
        <w:rPr>
          <w:rFonts w:ascii="宋体" w:hAnsi="宋体"/>
          <w:sz w:val="24"/>
          <w:szCs w:val="24"/>
        </w:rPr>
      </w:pPr>
      <w:r>
        <w:rPr>
          <w:rFonts w:hint="eastAsia" w:ascii="宋体" w:hAnsi="宋体"/>
          <w:sz w:val="24"/>
          <w:szCs w:val="24"/>
        </w:rPr>
        <w:t>[53] Oyanedel-Craver.Vinka A. Smith, James A. Effect of quaternary ammoniLrrn cation loading and pH on lieavv metal sorption to Ca bentonile and lwo organobentonitcs[J].Journal of Hazardous AfaZerials, 2006, 137(2): 1102-1114</w:t>
      </w:r>
    </w:p>
    <w:p>
      <w:pPr>
        <w:spacing w:line="360" w:lineRule="auto"/>
        <w:jc w:val="left"/>
        <w:rPr>
          <w:rFonts w:ascii="宋体" w:hAnsi="宋体"/>
          <w:sz w:val="24"/>
          <w:szCs w:val="24"/>
        </w:rPr>
      </w:pPr>
      <w:r>
        <w:rPr>
          <w:rFonts w:hint="eastAsia" w:ascii="宋体" w:hAnsi="宋体"/>
          <w:sz w:val="24"/>
          <w:szCs w:val="24"/>
        </w:rPr>
        <w:t>[54] LiuYun, Shen Xing, Xian Qiming, Chen Haidong, Zou Huixian, Gao Shixiang. Adsorption of copperalid leacl in aqueous solution onto bentonite modified  bv 4-methvlbenzo-15-crown-5[J]. Journal of Hazardous Materials. 2006, 137: 1149-1155</w:t>
      </w:r>
    </w:p>
    <w:p>
      <w:pPr>
        <w:spacing w:line="360" w:lineRule="auto"/>
        <w:jc w:val="left"/>
        <w:rPr>
          <w:rFonts w:ascii="宋体" w:hAnsi="宋体"/>
          <w:sz w:val="24"/>
          <w:szCs w:val="24"/>
        </w:rPr>
      </w:pPr>
      <w:r>
        <w:rPr>
          <w:rFonts w:hint="eastAsia" w:ascii="宋体" w:hAnsi="宋体"/>
          <w:sz w:val="24"/>
          <w:szCs w:val="24"/>
        </w:rPr>
        <w:t>[55]宋中，刘存花．酸性膨润土处理含重金属水初探[J].环境污染与防治，1993, (1): 3-6</w:t>
      </w:r>
    </w:p>
    <w:p>
      <w:pPr>
        <w:spacing w:line="360" w:lineRule="auto"/>
        <w:jc w:val="left"/>
        <w:rPr>
          <w:rFonts w:ascii="宋体" w:hAnsi="宋体"/>
          <w:sz w:val="24"/>
          <w:szCs w:val="24"/>
        </w:rPr>
      </w:pPr>
      <w:r>
        <w:rPr>
          <w:rFonts w:hint="eastAsia" w:ascii="宋体" w:hAnsi="宋体"/>
          <w:sz w:val="24"/>
          <w:szCs w:val="24"/>
        </w:rPr>
        <w:t>[56]沈学优，陈曙光，于烨，不同粘十处理水t1一重金属的性能研究【J]．环境污染与防治，1998, 20(3):15-18</w:t>
      </w:r>
    </w:p>
    <w:p>
      <w:pPr>
        <w:spacing w:line="360" w:lineRule="auto"/>
        <w:jc w:val="left"/>
        <w:rPr>
          <w:rFonts w:ascii="宋体" w:hAnsi="宋体"/>
          <w:sz w:val="24"/>
          <w:szCs w:val="24"/>
        </w:rPr>
      </w:pPr>
      <w:r>
        <w:rPr>
          <w:rFonts w:hint="eastAsia" w:ascii="宋体" w:hAnsi="宋体"/>
          <w:sz w:val="24"/>
          <w:szCs w:val="24"/>
        </w:rPr>
        <w:t>[57]金辉，寓江，郑珊杰等，膨润土对汞的吸附性能研究[J]．水处理技术，1999, 25(4): 226-229</w:t>
      </w:r>
    </w:p>
    <w:p>
      <w:pPr>
        <w:spacing w:line="360" w:lineRule="auto"/>
        <w:jc w:val="left"/>
        <w:rPr>
          <w:rFonts w:ascii="宋体" w:hAnsi="宋体"/>
          <w:sz w:val="24"/>
          <w:szCs w:val="24"/>
        </w:rPr>
      </w:pPr>
      <w:r>
        <w:rPr>
          <w:rFonts w:hint="eastAsia" w:ascii="宋体" w:hAnsi="宋体"/>
          <w:sz w:val="24"/>
          <w:szCs w:val="24"/>
        </w:rPr>
        <w:t>[58]孙家寿，刘羽，鲍世聪等，交联粘十矿物吸附特性研究（</w:t>
      </w:r>
      <w:r>
        <w:rPr>
          <w:rFonts w:hint="eastAsia" w:ascii="宋体" w:hAnsi="宋体" w:cs="宋体"/>
          <w:sz w:val="24"/>
          <w:szCs w:val="24"/>
        </w:rPr>
        <w:t>Ⅵ</w:t>
      </w:r>
      <w:r>
        <w:rPr>
          <w:rFonts w:hint="eastAsia" w:ascii="宋体" w:hAnsi="宋体"/>
          <w:sz w:val="24"/>
          <w:szCs w:val="24"/>
        </w:rPr>
        <w:t>）—铝锆交联膨润土对废水中铬的吸附[J].武汉化工学院学报，2000, 22(4): 37-39</w:t>
      </w:r>
    </w:p>
    <w:p>
      <w:pPr>
        <w:spacing w:line="360" w:lineRule="auto"/>
        <w:jc w:val="left"/>
        <w:rPr>
          <w:rFonts w:ascii="宋体" w:hAnsi="宋体"/>
          <w:sz w:val="24"/>
          <w:szCs w:val="24"/>
        </w:rPr>
      </w:pPr>
      <w:r>
        <w:rPr>
          <w:rFonts w:hint="eastAsia" w:ascii="宋体" w:hAnsi="宋体"/>
          <w:sz w:val="24"/>
          <w:szCs w:val="24"/>
        </w:rPr>
        <w:t>[59]王绍梅，李惠云，郭金福，有机膨润-卜制备及其对铬酸根离子吸附性能研究[J]．非金属矿，2006,29(5): 56-58</w:t>
      </w:r>
    </w:p>
    <w:p>
      <w:pPr>
        <w:spacing w:line="360" w:lineRule="auto"/>
        <w:jc w:val="left"/>
        <w:rPr>
          <w:rFonts w:ascii="宋体" w:hAnsi="宋体"/>
          <w:sz w:val="24"/>
          <w:szCs w:val="24"/>
        </w:rPr>
      </w:pPr>
      <w:r>
        <w:rPr>
          <w:rFonts w:hint="eastAsia" w:ascii="宋体" w:hAnsi="宋体"/>
          <w:sz w:val="24"/>
          <w:szCs w:val="24"/>
        </w:rPr>
        <w:t>[60]贾锦霞，李玲，甄卫军等．新疆有机化改性膨润土吸附水中金属离子的砑究[J]．矿产综合利用，2006, (2): 17-21</w:t>
      </w:r>
    </w:p>
    <w:p>
      <w:pPr>
        <w:spacing w:line="360" w:lineRule="auto"/>
        <w:jc w:val="left"/>
        <w:rPr>
          <w:rFonts w:ascii="宋体" w:hAnsi="宋体"/>
          <w:sz w:val="24"/>
          <w:szCs w:val="24"/>
        </w:rPr>
      </w:pPr>
      <w:r>
        <w:rPr>
          <w:rFonts w:hint="eastAsia" w:ascii="宋体" w:hAnsi="宋体"/>
          <w:sz w:val="24"/>
          <w:szCs w:val="24"/>
        </w:rPr>
        <w:t>[61]李玲，贾锦霞，甄卫军等，有机化膨润土对水中金属离子的吸附及其表征[J]．矿物学报，2006,26(3):285-290.</w:t>
      </w:r>
    </w:p>
    <w:p>
      <w:pPr>
        <w:spacing w:line="360" w:lineRule="auto"/>
        <w:jc w:val="left"/>
        <w:rPr>
          <w:rFonts w:ascii="宋体" w:hAnsi="宋体"/>
          <w:sz w:val="24"/>
          <w:szCs w:val="24"/>
        </w:rPr>
      </w:pPr>
      <w:r>
        <w:rPr>
          <w:rFonts w:hint="eastAsia" w:ascii="宋体" w:hAnsi="宋体"/>
          <w:sz w:val="24"/>
          <w:szCs w:val="24"/>
        </w:rPr>
        <w:t>[62]李芳蓉，膨润土的改性及其在废水处理中的应用[D]．兰州：两北师范大学，2007</w:t>
      </w:r>
    </w:p>
    <w:p>
      <w:pPr>
        <w:spacing w:line="360" w:lineRule="auto"/>
        <w:jc w:val="left"/>
        <w:rPr>
          <w:rFonts w:ascii="宋体" w:hAnsi="宋体"/>
          <w:sz w:val="24"/>
          <w:szCs w:val="24"/>
        </w:rPr>
      </w:pPr>
      <w:r>
        <w:rPr>
          <w:rFonts w:hint="eastAsia" w:ascii="宋体" w:hAnsi="宋体"/>
          <w:sz w:val="24"/>
          <w:szCs w:val="24"/>
        </w:rPr>
        <w:t>[63]陈学青，曹吉林，侯丽红等．成型膨润土和钛柱撑膨润土对水中Pb</w:t>
      </w:r>
      <w:r>
        <w:rPr>
          <w:rFonts w:hint="eastAsia" w:ascii="宋体" w:hAnsi="宋体"/>
          <w:sz w:val="24"/>
          <w:szCs w:val="24"/>
          <w:vertAlign w:val="superscript"/>
        </w:rPr>
        <w:t>2+</w:t>
      </w:r>
      <w:r>
        <w:rPr>
          <w:rFonts w:hint="eastAsia" w:ascii="宋体" w:hAnsi="宋体"/>
          <w:sz w:val="24"/>
          <w:szCs w:val="24"/>
        </w:rPr>
        <w:t>和氯乙酸吸附及再生[J]．环境工程学报，2007,5(1):36-40</w:t>
      </w:r>
    </w:p>
    <w:p>
      <w:pPr>
        <w:spacing w:line="360" w:lineRule="auto"/>
        <w:jc w:val="left"/>
        <w:rPr>
          <w:rFonts w:ascii="宋体" w:hAnsi="宋体"/>
          <w:sz w:val="24"/>
          <w:szCs w:val="24"/>
        </w:rPr>
      </w:pPr>
      <w:r>
        <w:rPr>
          <w:rFonts w:hint="eastAsia" w:ascii="宋体" w:hAnsi="宋体"/>
          <w:sz w:val="24"/>
          <w:szCs w:val="24"/>
        </w:rPr>
        <w:t>[64]胡恭任，于瑞莲．酸改性膨润土处理含铅废水[J]．中国矿业，2007,15(2):100-102</w:t>
      </w:r>
    </w:p>
    <w:p>
      <w:pPr>
        <w:spacing w:line="360" w:lineRule="auto"/>
        <w:jc w:val="left"/>
        <w:rPr>
          <w:rFonts w:ascii="宋体" w:hAnsi="宋体"/>
          <w:sz w:val="24"/>
          <w:szCs w:val="24"/>
        </w:rPr>
      </w:pPr>
      <w:r>
        <w:rPr>
          <w:rFonts w:hint="eastAsia" w:ascii="宋体" w:hAnsi="宋体"/>
          <w:sz w:val="24"/>
          <w:szCs w:val="24"/>
        </w:rPr>
        <w:t>[65]罗成玉，司友斌，刘小红，改性膨润十对废水中Cu</w:t>
      </w:r>
      <w:r>
        <w:rPr>
          <w:rFonts w:hint="eastAsia" w:ascii="宋体" w:hAnsi="宋体"/>
          <w:sz w:val="24"/>
          <w:szCs w:val="24"/>
          <w:vertAlign w:val="superscript"/>
        </w:rPr>
        <w:t>2+</w:t>
      </w:r>
      <w:r>
        <w:rPr>
          <w:rFonts w:hint="eastAsia" w:ascii="宋体" w:hAnsi="宋体"/>
          <w:sz w:val="24"/>
          <w:szCs w:val="24"/>
        </w:rPr>
        <w:t>、Zn</w:t>
      </w:r>
      <w:r>
        <w:rPr>
          <w:rFonts w:hint="eastAsia" w:ascii="宋体" w:hAnsi="宋体"/>
          <w:sz w:val="24"/>
          <w:szCs w:val="24"/>
          <w:vertAlign w:val="superscript"/>
        </w:rPr>
        <w:t>2+</w:t>
      </w:r>
      <w:r>
        <w:rPr>
          <w:rFonts w:hint="eastAsia" w:ascii="宋体" w:hAnsi="宋体"/>
          <w:sz w:val="24"/>
          <w:szCs w:val="24"/>
        </w:rPr>
        <w:t>去除效果的研究[J]．安徽农业大学学报.2007,34(1):34-39</w:t>
      </w:r>
    </w:p>
    <w:p>
      <w:pPr>
        <w:spacing w:line="360" w:lineRule="auto"/>
        <w:jc w:val="left"/>
        <w:rPr>
          <w:rFonts w:ascii="宋体" w:hAnsi="宋体"/>
          <w:sz w:val="24"/>
          <w:szCs w:val="24"/>
        </w:rPr>
      </w:pPr>
      <w:r>
        <w:rPr>
          <w:rFonts w:hint="eastAsia" w:ascii="宋体" w:hAnsi="宋体"/>
          <w:sz w:val="24"/>
          <w:szCs w:val="24"/>
        </w:rPr>
        <w:t>[66]潘嘉芬，芦杰．天然及改性膨润土吸附废水中Pb</w:t>
      </w:r>
      <w:r>
        <w:rPr>
          <w:rFonts w:hint="eastAsia" w:ascii="宋体" w:hAnsi="宋体"/>
          <w:sz w:val="24"/>
          <w:szCs w:val="24"/>
          <w:vertAlign w:val="superscript"/>
        </w:rPr>
        <w:t>2+</w:t>
      </w:r>
      <w:r>
        <w:rPr>
          <w:rFonts w:hint="eastAsia" w:ascii="宋体" w:hAnsi="宋体"/>
          <w:sz w:val="24"/>
          <w:szCs w:val="24"/>
        </w:rPr>
        <w:t>、Ni</w:t>
      </w:r>
      <w:r>
        <w:rPr>
          <w:rFonts w:hint="eastAsia" w:ascii="宋体" w:hAnsi="宋体"/>
          <w:sz w:val="24"/>
          <w:szCs w:val="24"/>
          <w:vertAlign w:val="superscript"/>
        </w:rPr>
        <w:t>2+</w:t>
      </w:r>
      <w:r>
        <w:rPr>
          <w:rFonts w:hint="eastAsia" w:ascii="宋体" w:hAnsi="宋体"/>
          <w:sz w:val="24"/>
          <w:szCs w:val="24"/>
        </w:rPr>
        <w:t>、 Cd</w:t>
      </w:r>
      <w:r>
        <w:rPr>
          <w:rFonts w:hint="eastAsia" w:ascii="宋体" w:hAnsi="宋体"/>
          <w:sz w:val="24"/>
          <w:szCs w:val="24"/>
          <w:vertAlign w:val="superscript"/>
        </w:rPr>
        <w:t>2+</w:t>
      </w:r>
      <w:r>
        <w:rPr>
          <w:rFonts w:hint="eastAsia" w:ascii="宋体" w:hAnsi="宋体"/>
          <w:sz w:val="24"/>
          <w:szCs w:val="24"/>
        </w:rPr>
        <w:t>的试验研究[J]．金属矿山，2008.9：130-133</w:t>
      </w:r>
    </w:p>
    <w:p>
      <w:pPr>
        <w:spacing w:line="360" w:lineRule="auto"/>
        <w:jc w:val="left"/>
        <w:rPr>
          <w:rFonts w:ascii="宋体" w:hAnsi="宋体"/>
          <w:sz w:val="24"/>
          <w:szCs w:val="24"/>
        </w:rPr>
      </w:pPr>
      <w:r>
        <w:rPr>
          <w:rFonts w:hint="eastAsia" w:ascii="宋体" w:hAnsi="宋体"/>
          <w:sz w:val="24"/>
          <w:szCs w:val="24"/>
        </w:rPr>
        <w:t>[67]刘永红，万信标，李爱华．膨润十．的改性及其对水体中2il2+的净化作用[J]．化学与生物工程．2007，2 24(3)：34-35</w:t>
      </w:r>
    </w:p>
    <w:p>
      <w:pPr>
        <w:spacing w:line="360" w:lineRule="auto"/>
        <w:jc w:val="left"/>
        <w:rPr>
          <w:rFonts w:ascii="宋体" w:hAnsi="宋体"/>
          <w:sz w:val="24"/>
          <w:szCs w:val="24"/>
        </w:rPr>
      </w:pPr>
      <w:r>
        <w:rPr>
          <w:rFonts w:hint="eastAsia" w:ascii="宋体" w:hAnsi="宋体"/>
          <w:sz w:val="24"/>
          <w:szCs w:val="24"/>
        </w:rPr>
        <w:t>[68] Veli S,AIYLIZ B.Adsorption of copper and zinc from aqueous solutions by using natural clay[J].J Hazard Mater.,200 7.149:226-233</w:t>
      </w:r>
    </w:p>
    <w:p>
      <w:pPr>
        <w:spacing w:line="360" w:lineRule="auto"/>
        <w:jc w:val="left"/>
        <w:rPr>
          <w:rFonts w:ascii="宋体" w:hAnsi="宋体"/>
          <w:sz w:val="24"/>
          <w:szCs w:val="24"/>
        </w:rPr>
      </w:pPr>
      <w:r>
        <w:rPr>
          <w:rFonts w:hint="eastAsia" w:ascii="宋体" w:hAnsi="宋体"/>
          <w:sz w:val="24"/>
          <w:szCs w:val="24"/>
        </w:rPr>
        <w:t>f69] Tahir S S,Naseem R.Remova】of Cr(lll) from tannerv xvastewater by adsorption onto bentonite clay[J].Separ Purif Techn.,2007,53:312-321. ,</w:t>
      </w:r>
    </w:p>
    <w:p>
      <w:pPr>
        <w:spacing w:line="360" w:lineRule="auto"/>
        <w:jc w:val="left"/>
        <w:rPr>
          <w:rFonts w:ascii="宋体" w:hAnsi="宋体"/>
          <w:sz w:val="24"/>
          <w:szCs w:val="24"/>
        </w:rPr>
      </w:pPr>
      <w:r>
        <w:rPr>
          <w:rFonts w:hint="eastAsia" w:ascii="宋体" w:hAnsi="宋体"/>
          <w:sz w:val="24"/>
          <w:szCs w:val="24"/>
        </w:rPr>
        <w:t>[70]翁国坚，李湘祁，汤德平，等，铝锆柱撑蒙脱石处理Cr(VI)废水的应用研究[J]．福州大学学报，2003:31(1):116-119</w:t>
      </w:r>
    </w:p>
    <w:p>
      <w:pPr>
        <w:spacing w:line="360" w:lineRule="auto"/>
        <w:jc w:val="left"/>
        <w:rPr>
          <w:rFonts w:ascii="宋体" w:hAnsi="宋体"/>
          <w:sz w:val="24"/>
          <w:szCs w:val="24"/>
        </w:rPr>
      </w:pPr>
      <w:r>
        <w:rPr>
          <w:rFonts w:hint="eastAsia" w:ascii="宋体" w:hAnsi="宋体"/>
          <w:sz w:val="24"/>
          <w:szCs w:val="24"/>
        </w:rPr>
        <w:t>[71]补胜龙，Na、Al改造型膨润十对溶液中铬及其机理研究[J]．水处理技术，1999，25(5):344-349</w:t>
      </w:r>
    </w:p>
    <w:p>
      <w:pPr>
        <w:spacing w:line="360" w:lineRule="auto"/>
        <w:jc w:val="left"/>
        <w:rPr>
          <w:rFonts w:ascii="宋体" w:hAnsi="宋体"/>
          <w:sz w:val="24"/>
          <w:szCs w:val="24"/>
        </w:rPr>
      </w:pPr>
      <w:r>
        <w:rPr>
          <w:rFonts w:hint="eastAsia" w:ascii="宋体" w:hAnsi="宋体"/>
          <w:sz w:val="24"/>
          <w:szCs w:val="24"/>
        </w:rPr>
        <w:t>[721赵晓明，汪红所，孙胜龙，等．改性膨润十去除水中Cr(VI)的实验研究[J]．污染防治技术，1999，12(2):107-108</w:t>
      </w:r>
    </w:p>
    <w:p>
      <w:pPr>
        <w:spacing w:line="360" w:lineRule="auto"/>
        <w:jc w:val="left"/>
        <w:rPr>
          <w:rFonts w:ascii="宋体" w:hAnsi="宋体"/>
          <w:sz w:val="24"/>
          <w:szCs w:val="24"/>
        </w:rPr>
      </w:pPr>
      <w:r>
        <w:rPr>
          <w:rFonts w:hint="eastAsia" w:ascii="宋体" w:hAnsi="宋体"/>
          <w:sz w:val="24"/>
          <w:szCs w:val="24"/>
        </w:rPr>
        <w:t>[73]胡付欣，杨性坤，改性膨润士及其在含铬废水处理中的研究[J]．非金属矿，2002，21(1):46-47</w:t>
      </w:r>
    </w:p>
    <w:p>
      <w:pPr>
        <w:spacing w:line="360" w:lineRule="auto"/>
        <w:jc w:val="left"/>
        <w:rPr>
          <w:rFonts w:ascii="宋体" w:hAnsi="宋体"/>
          <w:sz w:val="24"/>
          <w:szCs w:val="24"/>
        </w:rPr>
      </w:pPr>
      <w:r>
        <w:rPr>
          <w:rFonts w:hint="eastAsia" w:ascii="宋体" w:hAnsi="宋体"/>
          <w:sz w:val="24"/>
          <w:szCs w:val="24"/>
        </w:rPr>
        <w:t>[74]孙家寿，刘羽，鲍雌聪，等．铝锆交联膨润十对废水中铬的吸附[J]．武汉化工学院学报，2000，22 (4)：37-38</w:t>
      </w:r>
    </w:p>
    <w:p>
      <w:pPr>
        <w:spacing w:line="360" w:lineRule="auto"/>
        <w:jc w:val="left"/>
        <w:rPr>
          <w:rFonts w:ascii="宋体" w:hAnsi="宋体"/>
          <w:sz w:val="24"/>
          <w:szCs w:val="24"/>
        </w:rPr>
      </w:pPr>
      <w:r>
        <w:rPr>
          <w:rFonts w:hint="eastAsia" w:ascii="宋体" w:hAnsi="宋体"/>
          <w:sz w:val="24"/>
          <w:szCs w:val="24"/>
        </w:rPr>
        <w:t>[75]付勇，万朴，李博文，镭，有机膨润十处理含铬废水的研究[J]．阳南工学院学报，2001,16(2):75-76</w:t>
      </w:r>
    </w:p>
    <w:p>
      <w:pPr>
        <w:spacing w:line="360" w:lineRule="auto"/>
        <w:jc w:val="left"/>
        <w:rPr>
          <w:rFonts w:ascii="宋体" w:hAnsi="宋体"/>
          <w:sz w:val="24"/>
          <w:szCs w:val="24"/>
        </w:rPr>
      </w:pPr>
      <w:r>
        <w:rPr>
          <w:rFonts w:hint="eastAsia" w:ascii="宋体" w:hAnsi="宋体"/>
          <w:sz w:val="24"/>
          <w:szCs w:val="24"/>
        </w:rPr>
        <w:t>[76]千翠珍，周广柱，冯承莲．活性向土对溶液中重金属离子的吸附性能研究[J]．中国非金属矿工业导刊：2005，48(4):49-50</w:t>
      </w:r>
    </w:p>
    <w:p>
      <w:pPr>
        <w:spacing w:line="360" w:lineRule="auto"/>
        <w:jc w:val="left"/>
        <w:rPr>
          <w:rFonts w:ascii="宋体" w:hAnsi="宋体"/>
          <w:sz w:val="24"/>
          <w:szCs w:val="24"/>
        </w:rPr>
      </w:pPr>
      <w:r>
        <w:rPr>
          <w:rFonts w:hint="eastAsia" w:ascii="宋体" w:hAnsi="宋体"/>
          <w:sz w:val="24"/>
          <w:szCs w:val="24"/>
        </w:rPr>
        <w:t>[77] M. Majdan, O. Marvuk,S.Pikus,E.Olszewska,R.K wiatkowski,H.Skrzypek. Equilibrium,FTIR, scanning electronmicroscopy and small wide angie X-ray scattering studies of chromates adsorption on modilled bentonite[Jl.JOLrrnal of MoleCLclar StrLicture,2005,740:203-211</w:t>
      </w:r>
    </w:p>
    <w:p>
      <w:pPr>
        <w:spacing w:line="360" w:lineRule="auto"/>
        <w:jc w:val="left"/>
        <w:rPr>
          <w:rFonts w:ascii="宋体" w:hAnsi="宋体"/>
          <w:sz w:val="24"/>
          <w:szCs w:val="24"/>
        </w:rPr>
      </w:pPr>
      <w:r>
        <w:rPr>
          <w:rFonts w:hint="eastAsia" w:ascii="宋体" w:hAnsi="宋体"/>
          <w:sz w:val="24"/>
          <w:szCs w:val="24"/>
        </w:rPr>
        <w:t>[78]码正乜，刘晓勤，姚虎卿，时钧．吸刚理论与吸附分离技术的进展[J]．南京工业大学学报，2006,28,(1):100-102.</w:t>
      </w:r>
    </w:p>
    <w:p>
      <w:pPr>
        <w:spacing w:line="360" w:lineRule="auto"/>
        <w:jc w:val="left"/>
        <w:rPr>
          <w:rFonts w:ascii="宋体" w:hAnsi="宋体"/>
          <w:sz w:val="24"/>
          <w:szCs w:val="24"/>
        </w:rPr>
      </w:pPr>
      <w:r>
        <w:rPr>
          <w:rFonts w:hint="eastAsia" w:ascii="宋体" w:hAnsi="宋体"/>
          <w:sz w:val="24"/>
          <w:szCs w:val="24"/>
        </w:rPr>
        <w:t>[79]章燕豪．吸附作用[M]．上海：上海科学技术出版社，1989．</w:t>
      </w:r>
    </w:p>
    <w:p>
      <w:pPr>
        <w:spacing w:line="360" w:lineRule="auto"/>
        <w:jc w:val="left"/>
        <w:rPr>
          <w:rFonts w:ascii="宋体" w:hAnsi="宋体"/>
          <w:sz w:val="24"/>
          <w:szCs w:val="24"/>
        </w:rPr>
      </w:pPr>
      <w:r>
        <w:rPr>
          <w:rFonts w:hint="eastAsia" w:ascii="宋体" w:hAnsi="宋体"/>
          <w:sz w:val="24"/>
          <w:szCs w:val="24"/>
        </w:rPr>
        <w:t>[80]李琴，翟建平，张文艺等．膨润土对Pb</w:t>
      </w:r>
      <w:r>
        <w:rPr>
          <w:rFonts w:hint="eastAsia" w:ascii="宋体" w:hAnsi="宋体"/>
          <w:sz w:val="24"/>
          <w:szCs w:val="24"/>
          <w:vertAlign w:val="superscript"/>
        </w:rPr>
        <w:t>2+</w:t>
      </w:r>
      <w:r>
        <w:rPr>
          <w:rFonts w:hint="eastAsia" w:ascii="宋体" w:hAnsi="宋体"/>
          <w:sz w:val="24"/>
          <w:szCs w:val="24"/>
        </w:rPr>
        <w:t>、Cu</w:t>
      </w:r>
      <w:r>
        <w:rPr>
          <w:rFonts w:hint="eastAsia" w:ascii="宋体" w:hAnsi="宋体"/>
          <w:sz w:val="24"/>
          <w:szCs w:val="24"/>
          <w:vertAlign w:val="superscript"/>
        </w:rPr>
        <w:t>2+</w:t>
      </w:r>
      <w:r>
        <w:rPr>
          <w:rFonts w:hint="eastAsia" w:ascii="宋体" w:hAnsi="宋体"/>
          <w:sz w:val="24"/>
          <w:szCs w:val="24"/>
        </w:rPr>
        <w:t>、Cr</w:t>
      </w:r>
      <w:r>
        <w:rPr>
          <w:rFonts w:hint="eastAsia" w:ascii="宋体" w:hAnsi="宋体"/>
          <w:sz w:val="24"/>
          <w:szCs w:val="24"/>
          <w:vertAlign w:val="superscript"/>
        </w:rPr>
        <w:t>3+</w:t>
      </w:r>
      <w:r>
        <w:rPr>
          <w:rFonts w:hint="eastAsia" w:ascii="宋体" w:hAnsi="宋体"/>
          <w:sz w:val="24"/>
          <w:szCs w:val="24"/>
        </w:rPr>
        <w:t>的吸附动力学及等温线研究[J]．环境污染治理技术与设备，2006，7(10):55-58．</w:t>
      </w:r>
    </w:p>
    <w:p>
      <w:pPr>
        <w:spacing w:line="360" w:lineRule="auto"/>
        <w:jc w:val="left"/>
        <w:rPr>
          <w:rFonts w:ascii="宋体" w:hAnsi="宋体"/>
          <w:sz w:val="24"/>
          <w:szCs w:val="24"/>
        </w:rPr>
      </w:pPr>
      <w:r>
        <w:rPr>
          <w:rFonts w:hint="eastAsia" w:ascii="宋体" w:hAnsi="宋体"/>
          <w:sz w:val="24"/>
          <w:szCs w:val="24"/>
        </w:rPr>
        <w:t>[81]束善治，衷勇.污染地下原何处理方法可渗透反应墙[J]．环境污染治理技术与设备，2002，</w:t>
      </w:r>
    </w:p>
    <w:p>
      <w:pPr>
        <w:spacing w:line="360" w:lineRule="auto"/>
        <w:jc w:val="left"/>
        <w:rPr>
          <w:rFonts w:ascii="宋体" w:hAnsi="宋体"/>
          <w:sz w:val="24"/>
          <w:szCs w:val="24"/>
        </w:rPr>
      </w:pPr>
      <w:r>
        <w:rPr>
          <w:rFonts w:hint="eastAsia" w:ascii="宋体" w:hAnsi="宋体"/>
          <w:sz w:val="24"/>
          <w:szCs w:val="24"/>
        </w:rPr>
        <w:t>3 (1)：47-51．</w:t>
      </w:r>
    </w:p>
    <w:p>
      <w:pPr>
        <w:spacing w:line="360" w:lineRule="auto"/>
        <w:jc w:val="left"/>
        <w:rPr>
          <w:rFonts w:ascii="宋体" w:hAnsi="宋体"/>
          <w:sz w:val="24"/>
          <w:szCs w:val="24"/>
        </w:rPr>
      </w:pPr>
      <w:r>
        <w:rPr>
          <w:rFonts w:hint="eastAsia" w:ascii="宋体" w:hAnsi="宋体"/>
          <w:sz w:val="24"/>
          <w:szCs w:val="24"/>
        </w:rPr>
        <w:t>[82] Permeable reactive barrier technologies.  for contaminant remediation.  USEPA.  EPA／600／R-98</w:t>
      </w:r>
    </w:p>
    <w:p>
      <w:pPr>
        <w:spacing w:line="360" w:lineRule="auto"/>
        <w:jc w:val="left"/>
        <w:rPr>
          <w:rFonts w:ascii="宋体" w:hAnsi="宋体"/>
          <w:sz w:val="24"/>
          <w:szCs w:val="24"/>
        </w:rPr>
      </w:pPr>
      <w:r>
        <w:rPr>
          <w:rFonts w:hint="eastAsia" w:ascii="宋体" w:hAnsi="宋体"/>
          <w:sz w:val="24"/>
          <w:szCs w:val="24"/>
        </w:rPr>
        <w:t>[83] Treatment  Teclmologicsfor  Site  CleanLip  Annual  Status  Report(Tenth Edition).USEPA. EPA-542-r-014)04, 2001.</w:t>
      </w:r>
    </w:p>
    <w:p>
      <w:pPr>
        <w:spacing w:line="360" w:lineRule="auto"/>
        <w:jc w:val="left"/>
        <w:rPr>
          <w:rFonts w:ascii="宋体" w:hAnsi="宋体"/>
          <w:sz w:val="24"/>
          <w:szCs w:val="24"/>
        </w:rPr>
      </w:pPr>
      <w:r>
        <w:rPr>
          <w:rFonts w:hint="eastAsia" w:ascii="宋体" w:hAnsi="宋体"/>
          <w:sz w:val="24"/>
          <w:szCs w:val="24"/>
        </w:rPr>
        <w:t>[84] Morrison S J,Metzler D&amp; Brian P D. Removal of As, Mn,Mo, Se, U,V and Zn from groundxvater by zero-valent iron in a passive treaanent cell: reaction progress modeling. JoumalofContaminant Hydrology,2002,2:99-1 16</w:t>
      </w:r>
    </w:p>
    <w:p>
      <w:pPr>
        <w:spacing w:line="360" w:lineRule="auto"/>
        <w:jc w:val="left"/>
        <w:rPr>
          <w:rFonts w:ascii="宋体" w:hAnsi="宋体"/>
          <w:sz w:val="24"/>
          <w:szCs w:val="24"/>
        </w:rPr>
      </w:pPr>
      <w:r>
        <w:rPr>
          <w:rFonts w:hint="eastAsia" w:ascii="宋体" w:hAnsi="宋体"/>
          <w:sz w:val="24"/>
          <w:szCs w:val="24"/>
        </w:rPr>
        <w:t>[85]蓝俊康，王焰新，利用铁屑腐蚀电池原位修复被氯代烃污染地下水的研究进展[J]，地质科技情报，2002，21(3): 84-88</w:t>
      </w:r>
    </w:p>
    <w:p>
      <w:pPr>
        <w:spacing w:line="360" w:lineRule="auto"/>
        <w:jc w:val="left"/>
        <w:rPr>
          <w:rFonts w:ascii="宋体" w:hAnsi="宋体"/>
          <w:sz w:val="24"/>
          <w:szCs w:val="24"/>
        </w:rPr>
      </w:pPr>
      <w:r>
        <w:rPr>
          <w:rFonts w:hint="eastAsia" w:ascii="宋体" w:hAnsi="宋体"/>
          <w:sz w:val="24"/>
          <w:szCs w:val="24"/>
        </w:rPr>
        <w:t>[86]赵庆良，李湘中，化学沉淀法去除渗滤液中的氨氮[J].环境科学，1999，20(5):90-92.</w:t>
      </w:r>
    </w:p>
    <w:p>
      <w:pPr>
        <w:spacing w:line="360" w:lineRule="auto"/>
        <w:jc w:val="left"/>
        <w:rPr>
          <w:rFonts w:ascii="宋体" w:hAnsi="宋体"/>
          <w:sz w:val="24"/>
          <w:szCs w:val="24"/>
        </w:rPr>
      </w:pPr>
      <w:r>
        <w:rPr>
          <w:rFonts w:hint="eastAsia" w:ascii="宋体" w:hAnsi="宋体"/>
          <w:sz w:val="24"/>
          <w:szCs w:val="24"/>
        </w:rPr>
        <w:t>[87]蓝俊康，王焰新．利用铁屑腐蚀电池原位修复被氯代烃污染地下水的研究进展[J].地质科技情报，2002，21(3):84-88．</w:t>
      </w:r>
    </w:p>
    <w:p>
      <w:pPr>
        <w:spacing w:line="360" w:lineRule="auto"/>
        <w:jc w:val="left"/>
        <w:rPr>
          <w:rFonts w:ascii="宋体" w:hAnsi="宋体"/>
          <w:sz w:val="24"/>
          <w:szCs w:val="24"/>
        </w:rPr>
      </w:pPr>
      <w:r>
        <w:rPr>
          <w:rFonts w:hint="eastAsia" w:ascii="宋体" w:hAnsi="宋体"/>
          <w:sz w:val="24"/>
          <w:szCs w:val="24"/>
        </w:rPr>
        <w:t>[88] USEPA. Treatment Technologies for Site Cleanup Annual Status Report (Tenth Edition)[R]. EPA -542 -r一01 - 004, 2001.</w:t>
      </w:r>
    </w:p>
    <w:p>
      <w:pPr>
        <w:spacing w:line="360" w:lineRule="auto"/>
        <w:jc w:val="left"/>
        <w:rPr>
          <w:rFonts w:ascii="宋体" w:hAnsi="宋体"/>
          <w:sz w:val="24"/>
          <w:szCs w:val="24"/>
        </w:rPr>
      </w:pPr>
      <w:r>
        <w:rPr>
          <w:rFonts w:hint="eastAsia" w:ascii="宋体" w:hAnsi="宋体"/>
          <w:sz w:val="24"/>
          <w:szCs w:val="24"/>
        </w:rPr>
        <w:t>[89] Stan J Morrison, Donald R Metzler. Brian P Dwyer. Removal of As, Mn, Mo, Se,U,V and Zn from groundwater by zero - valent iron in a passive treatment cell: reaction progress modeling [Jl. Journal of Contaminant Hydrology 2002:99-116.</w:t>
      </w:r>
    </w:p>
    <w:p>
      <w:pPr>
        <w:spacing w:line="360" w:lineRule="auto"/>
        <w:jc w:val="left"/>
        <w:rPr>
          <w:rFonts w:ascii="宋体" w:hAnsi="宋体"/>
          <w:sz w:val="24"/>
          <w:szCs w:val="24"/>
        </w:rPr>
      </w:pPr>
      <w:r>
        <w:rPr>
          <w:rFonts w:hint="eastAsia" w:ascii="宋体" w:hAnsi="宋体"/>
          <w:sz w:val="24"/>
          <w:szCs w:val="24"/>
        </w:rPr>
        <w:t>[90] USEPA. Long term performance of permeable reactive barriers using zero - valent iron: an evaluation at two sites[R]. EPA/600/S- 02/001,2002. [9]</w:t>
      </w:r>
    </w:p>
    <w:p>
      <w:pPr>
        <w:spacing w:line="360" w:lineRule="auto"/>
        <w:jc w:val="left"/>
        <w:rPr>
          <w:rFonts w:ascii="宋体" w:hAnsi="宋体"/>
          <w:sz w:val="24"/>
          <w:szCs w:val="24"/>
        </w:rPr>
      </w:pPr>
      <w:r>
        <w:rPr>
          <w:rFonts w:hint="eastAsia" w:ascii="宋体" w:hAnsi="宋体"/>
          <w:sz w:val="24"/>
          <w:szCs w:val="24"/>
        </w:rPr>
        <w:t>[91]赵明德，史惠祥，徐根良，微电池法预处理对氟硝基苯废水的研究[J]．化工环保，2002，22(1):15-18．</w:t>
      </w:r>
    </w:p>
    <w:p>
      <w:pPr>
        <w:spacing w:line="360" w:lineRule="auto"/>
        <w:jc w:val="left"/>
        <w:rPr>
          <w:rFonts w:ascii="宋体" w:hAnsi="宋体"/>
          <w:sz w:val="24"/>
          <w:szCs w:val="24"/>
        </w:rPr>
      </w:pPr>
      <w:r>
        <w:rPr>
          <w:rFonts w:hint="eastAsia" w:ascii="宋体" w:hAnsi="宋体"/>
          <w:sz w:val="24"/>
          <w:szCs w:val="24"/>
        </w:rPr>
        <w:t>[92]潘万贵，陈娇领，沈央儿等．改性膨润土在废水处理中的应用[J]．浙江化工，2006，37(5): 15-17</w:t>
      </w:r>
    </w:p>
    <w:p>
      <w:pPr>
        <w:spacing w:line="360" w:lineRule="auto"/>
        <w:jc w:val="left"/>
        <w:rPr>
          <w:rFonts w:ascii="宋体" w:hAnsi="宋体"/>
          <w:sz w:val="24"/>
          <w:szCs w:val="24"/>
        </w:rPr>
      </w:pPr>
      <w:r>
        <w:rPr>
          <w:rFonts w:hint="eastAsia" w:ascii="宋体" w:hAnsi="宋体"/>
          <w:sz w:val="24"/>
          <w:szCs w:val="24"/>
        </w:rPr>
        <w:t>[93]王春敏，吴少艳，王维军，改性膨润土及其在废水处理中的应用[J]，贵州化工，2006，31(1)．</w:t>
      </w:r>
    </w:p>
    <w:p>
      <w:pPr>
        <w:spacing w:line="360" w:lineRule="auto"/>
        <w:jc w:val="left"/>
        <w:rPr>
          <w:rFonts w:ascii="宋体" w:hAnsi="宋体"/>
          <w:sz w:val="24"/>
          <w:szCs w:val="24"/>
        </w:rPr>
      </w:pPr>
      <w:r>
        <w:rPr>
          <w:rFonts w:hint="eastAsia" w:ascii="宋体" w:hAnsi="宋体"/>
          <w:sz w:val="24"/>
          <w:szCs w:val="24"/>
        </w:rPr>
        <w:t>[94]杨维，杨军锋，王立东等．阴／阳离子有机膨润士制备及其对苯酚吸附性能的实验研究[J]．环境污染与防治，2007，29 (1)：725-730</w:t>
      </w:r>
    </w:p>
    <w:p>
      <w:pPr>
        <w:spacing w:line="360" w:lineRule="auto"/>
        <w:jc w:val="left"/>
        <w:rPr>
          <w:rFonts w:ascii="宋体" w:hAnsi="宋体"/>
          <w:sz w:val="24"/>
          <w:szCs w:val="24"/>
        </w:rPr>
      </w:pPr>
      <w:r>
        <w:rPr>
          <w:rFonts w:hint="eastAsia" w:ascii="宋体" w:hAnsi="宋体"/>
          <w:sz w:val="24"/>
          <w:szCs w:val="24"/>
        </w:rPr>
        <w:t>[95]李志娟，庞柱林，甄卫军，改性膨润土处理污水中有机污染物的研究[Jl．金属矿山，2007，(9):1097-112</w:t>
      </w:r>
    </w:p>
    <w:p>
      <w:pPr>
        <w:spacing w:line="360" w:lineRule="auto"/>
        <w:jc w:val="left"/>
        <w:rPr>
          <w:rFonts w:ascii="宋体" w:hAnsi="宋体"/>
          <w:sz w:val="24"/>
          <w:szCs w:val="24"/>
        </w:rPr>
      </w:pPr>
      <w:r>
        <w:rPr>
          <w:rFonts w:hint="eastAsia" w:ascii="宋体" w:hAnsi="宋体"/>
          <w:sz w:val="24"/>
          <w:szCs w:val="24"/>
        </w:rPr>
        <w:t>[96]崔振水．膨润土／活性炭复合吸附剂对土霉素的吸附性能研究[J].河北化工，2006，29(3): 17-18，35</w:t>
      </w:r>
    </w:p>
    <w:p>
      <w:pPr>
        <w:spacing w:line="360" w:lineRule="auto"/>
        <w:jc w:val="left"/>
        <w:rPr>
          <w:rFonts w:ascii="宋体" w:hAnsi="宋体"/>
          <w:sz w:val="24"/>
          <w:szCs w:val="24"/>
        </w:rPr>
      </w:pPr>
      <w:r>
        <w:rPr>
          <w:rFonts w:hint="eastAsia" w:ascii="宋体" w:hAnsi="宋体"/>
          <w:sz w:val="24"/>
          <w:szCs w:val="24"/>
        </w:rPr>
        <w:t>[97]龙敏，唐艳葵，童张法．改性铝锆柱撑膨润土去除水中氟离子[J]．过程工程学报，2011，l 1(1)：44-49</w:t>
      </w:r>
    </w:p>
    <w:p>
      <w:pPr>
        <w:spacing w:line="360" w:lineRule="auto"/>
        <w:jc w:val="left"/>
        <w:rPr>
          <w:rFonts w:ascii="宋体" w:hAnsi="宋体"/>
          <w:sz w:val="24"/>
          <w:szCs w:val="24"/>
        </w:rPr>
      </w:pPr>
      <w:r>
        <w:rPr>
          <w:rFonts w:hint="eastAsia" w:ascii="宋体" w:hAnsi="宋体"/>
          <w:sz w:val="24"/>
          <w:szCs w:val="24"/>
        </w:rPr>
        <w:t>[98]杨莹琴，陈慧娟，壳聚糖插层膨润土的制备及其对Zn</w:t>
      </w:r>
      <w:r>
        <w:rPr>
          <w:rFonts w:hint="eastAsia" w:ascii="宋体" w:hAnsi="宋体"/>
          <w:sz w:val="24"/>
          <w:szCs w:val="24"/>
          <w:vertAlign w:val="superscript"/>
        </w:rPr>
        <w:t>2+</w:t>
      </w:r>
      <w:r>
        <w:rPr>
          <w:rFonts w:hint="eastAsia" w:ascii="宋体" w:hAnsi="宋体"/>
          <w:sz w:val="24"/>
          <w:szCs w:val="24"/>
        </w:rPr>
        <w:t>的吸附[J]，信阳师范学院学报：自然科学版，2007，20(3): 338-340</w:t>
      </w:r>
    </w:p>
    <w:p>
      <w:pPr>
        <w:spacing w:line="360" w:lineRule="auto"/>
        <w:jc w:val="left"/>
        <w:rPr>
          <w:rFonts w:ascii="宋体" w:hAnsi="宋体"/>
          <w:sz w:val="24"/>
          <w:szCs w:val="24"/>
        </w:rPr>
      </w:pPr>
      <w:r>
        <w:rPr>
          <w:rFonts w:hint="eastAsia" w:ascii="宋体" w:hAnsi="宋体"/>
          <w:sz w:val="24"/>
          <w:szCs w:val="24"/>
        </w:rPr>
        <w:t>[99]孙家寿，吴晓云，膨润土对铬、磷的吸附性能研究[J].非金属矿，1999，3:33-35，47</w:t>
      </w:r>
    </w:p>
    <w:p>
      <w:pPr>
        <w:spacing w:line="360" w:lineRule="auto"/>
        <w:jc w:val="left"/>
        <w:rPr>
          <w:rFonts w:ascii="宋体" w:hAnsi="宋体"/>
          <w:sz w:val="24"/>
          <w:szCs w:val="24"/>
        </w:rPr>
      </w:pPr>
      <w:r>
        <w:rPr>
          <w:rFonts w:hint="eastAsia" w:ascii="宋体" w:hAnsi="宋体"/>
          <w:sz w:val="24"/>
          <w:szCs w:val="24"/>
        </w:rPr>
        <w:t>[100]张红梅，彭先佳，栾兆坤．PDMDAAC．膨润士对对硝基苯酚吸附特性的研究[J]．环境化学，2005，24 (2)：205-208</w:t>
      </w:r>
    </w:p>
    <w:p>
      <w:pPr>
        <w:spacing w:line="360" w:lineRule="auto"/>
        <w:jc w:val="left"/>
        <w:rPr>
          <w:rFonts w:ascii="宋体" w:hAnsi="宋体"/>
          <w:sz w:val="24"/>
          <w:szCs w:val="24"/>
        </w:rPr>
      </w:pPr>
      <w:r>
        <w:rPr>
          <w:rFonts w:hint="eastAsia" w:ascii="宋体" w:hAnsi="宋体"/>
          <w:sz w:val="24"/>
          <w:szCs w:val="24"/>
        </w:rPr>
        <w:t>[101]栗印环，张秀兰，胡付欣，改性膨润士对废水中硫化物的吸附及再生研究[J]．信阳师范学院学报：自然科学版，2008，21(3): 420-422</w:t>
      </w:r>
    </w:p>
    <w:p>
      <w:pPr>
        <w:spacing w:line="360" w:lineRule="auto"/>
        <w:jc w:val="left"/>
        <w:rPr>
          <w:rFonts w:ascii="宋体" w:hAnsi="宋体"/>
          <w:sz w:val="24"/>
          <w:szCs w:val="24"/>
        </w:rPr>
      </w:pPr>
    </w:p>
    <w:p>
      <w:pPr>
        <w:jc w:val="left"/>
        <w:rPr>
          <w:rFonts w:ascii="宋体" w:hAnsi="宋体"/>
          <w:sz w:val="24"/>
          <w:szCs w:val="24"/>
        </w:rPr>
      </w:pPr>
    </w:p>
    <w:p>
      <w:pPr>
        <w:jc w:val="left"/>
        <w:rPr>
          <w:rFonts w:ascii="宋体" w:hAnsi="宋体"/>
          <w:sz w:val="24"/>
          <w:szCs w:val="24"/>
        </w:rPr>
      </w:pPr>
    </w:p>
    <w:p>
      <w:pPr>
        <w:jc w:val="left"/>
        <w:rPr>
          <w:rFonts w:ascii="宋体" w:hAnsi="宋体"/>
          <w:sz w:val="24"/>
          <w:szCs w:val="24"/>
        </w:rPr>
      </w:pPr>
    </w:p>
    <w:p>
      <w:pPr>
        <w:jc w:val="left"/>
        <w:rPr>
          <w:rFonts w:ascii="宋体" w:hAnsi="宋体"/>
          <w:sz w:val="24"/>
          <w:szCs w:val="24"/>
        </w:rPr>
      </w:pPr>
    </w:p>
    <w:p>
      <w:pPr>
        <w:jc w:val="left"/>
        <w:rPr>
          <w:rFonts w:ascii="宋体" w:hAnsi="宋体"/>
          <w:sz w:val="24"/>
          <w:szCs w:val="24"/>
        </w:rPr>
      </w:pPr>
    </w:p>
    <w:p>
      <w:pPr>
        <w:jc w:val="left"/>
        <w:rPr>
          <w:rFonts w:ascii="宋体" w:hAnsi="宋体"/>
          <w:sz w:val="24"/>
          <w:szCs w:val="24"/>
        </w:rPr>
      </w:pPr>
    </w:p>
    <w:p>
      <w:pPr>
        <w:jc w:val="left"/>
        <w:rPr>
          <w:rFonts w:ascii="宋体" w:hAnsi="宋体"/>
          <w:sz w:val="24"/>
          <w:szCs w:val="24"/>
        </w:rPr>
      </w:pPr>
    </w:p>
    <w:p>
      <w:pPr>
        <w:jc w:val="left"/>
        <w:rPr>
          <w:rFonts w:ascii="宋体" w:hAnsi="宋体"/>
          <w:sz w:val="24"/>
          <w:szCs w:val="24"/>
        </w:rPr>
      </w:pPr>
    </w:p>
    <w:p>
      <w:pPr>
        <w:jc w:val="left"/>
        <w:rPr>
          <w:rFonts w:ascii="宋体" w:hAnsi="宋体"/>
          <w:sz w:val="24"/>
          <w:szCs w:val="24"/>
        </w:rPr>
      </w:pPr>
    </w:p>
    <w:p/>
    <w:sectPr>
      <w:pgSz w:w="11906" w:h="16838"/>
      <w:pgMar w:top="1440" w:right="1800" w:bottom="1440" w:left="1800" w:header="851" w:footer="992" w:gutter="0"/>
      <w:pgNumType w:start="1"/>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Arial">
    <w:panose1 w:val="020B0604020202020204"/>
    <w:charset w:val="00"/>
    <w:family w:val="swiss"/>
    <w:pitch w:val="default"/>
    <w:sig w:usb0="E0002EFF" w:usb1="C000785B" w:usb2="00000009" w:usb3="00000000" w:csb0="400001FF" w:csb1="FFFF0000"/>
  </w:font>
  <w:font w:name="仿宋_GB2312">
    <w:altName w:val="仿宋"/>
    <w:panose1 w:val="02010609030101010101"/>
    <w:charset w:val="86"/>
    <w:family w:val="modern"/>
    <w:pitch w:val="default"/>
    <w:sig w:usb0="00000000" w:usb1="00000000" w:usb2="00000010" w:usb3="00000000" w:csb0="00040000" w:csb1="00000000"/>
  </w:font>
  <w:font w:name="楷体_GB2312">
    <w:altName w:val="楷体"/>
    <w:panose1 w:val="00000000000000000000"/>
    <w:charset w:val="86"/>
    <w:family w:val="modern"/>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4290485"/>
      <w:docPartObj>
        <w:docPartGallery w:val="AutoText"/>
      </w:docPartObj>
    </w:sdtPr>
    <w:sdtContent>
      <w:p>
        <w:pPr>
          <w:pStyle w:val="10"/>
          <w:jc w:val="center"/>
        </w:pPr>
        <w:r>
          <w:fldChar w:fldCharType="begin"/>
        </w:r>
        <w:r>
          <w:instrText xml:space="preserve"> PAGE   \* MERGEFORMAT </w:instrText>
        </w:r>
        <w:r>
          <w:fldChar w:fldCharType="separate"/>
        </w:r>
        <w:r>
          <w:rPr>
            <w:lang w:val="zh-CN"/>
          </w:rPr>
          <w:t>2</w:t>
        </w:r>
        <w:r>
          <w:rPr>
            <w:lang w:val="zh-CN"/>
          </w:rPr>
          <w:fldChar w:fldCharType="end"/>
        </w:r>
      </w:p>
    </w:sdtContent>
  </w:sdt>
  <w:p>
    <w:pPr>
      <w:pStyle w:val="1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framePr w:wrap="around" w:vAnchor="text" w:hAnchor="margin" w:xAlign="center" w:y="1"/>
      <w:rPr>
        <w:rStyle w:val="18"/>
      </w:rPr>
    </w:pPr>
    <w:r>
      <w:rPr>
        <w:rStyle w:val="18"/>
      </w:rPr>
      <w:fldChar w:fldCharType="begin"/>
    </w:r>
    <w:r>
      <w:rPr>
        <w:rStyle w:val="18"/>
      </w:rPr>
      <w:instrText xml:space="preserve">PAGE  </w:instrText>
    </w:r>
    <w:r>
      <w:rPr>
        <w:rStyle w:val="18"/>
      </w:rPr>
      <w:fldChar w:fldCharType="separate"/>
    </w:r>
    <w:r>
      <w:rPr>
        <w:rStyle w:val="18"/>
      </w:rPr>
      <w:t>4</w:t>
    </w:r>
    <w:r>
      <w:rPr>
        <w:rStyle w:val="18"/>
      </w:rPr>
      <w:fldChar w:fldCharType="end"/>
    </w:r>
  </w:p>
  <w:p>
    <w:pPr>
      <w:pStyle w:val="1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5760705"/>
      <w:docPartObj>
        <w:docPartGallery w:val="AutoText"/>
      </w:docPartObj>
    </w:sdtPr>
    <w:sdtContent>
      <w:p>
        <w:pPr>
          <w:pStyle w:val="10"/>
          <w:jc w:val="center"/>
        </w:pPr>
        <w:r>
          <w:fldChar w:fldCharType="begin"/>
        </w:r>
        <w:r>
          <w:instrText xml:space="preserve"> PAGE   \* MERGEFORMAT </w:instrText>
        </w:r>
        <w:r>
          <w:fldChar w:fldCharType="separate"/>
        </w:r>
        <w:r>
          <w:rPr>
            <w:lang w:val="zh-CN"/>
          </w:rPr>
          <w:t>4</w:t>
        </w:r>
        <w:r>
          <w:rPr>
            <w:lang w:val="zh-CN"/>
          </w:rPr>
          <w:fldChar w:fldCharType="end"/>
        </w:r>
      </w:p>
    </w:sdtContent>
  </w:sdt>
  <w:p>
    <w:pPr>
      <w:pStyle w:val="1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framePr w:wrap="around" w:vAnchor="text" w:hAnchor="margin" w:xAlign="center" w:y="1"/>
      <w:rPr>
        <w:rStyle w:val="18"/>
      </w:rPr>
    </w:pPr>
    <w:r>
      <w:rPr>
        <w:rStyle w:val="18"/>
      </w:rPr>
      <w:fldChar w:fldCharType="begin"/>
    </w:r>
    <w:r>
      <w:rPr>
        <w:rStyle w:val="18"/>
      </w:rPr>
      <w:instrText xml:space="preserve">PAGE  </w:instrText>
    </w:r>
    <w:r>
      <w:rPr>
        <w:rStyle w:val="18"/>
      </w:rPr>
      <w:fldChar w:fldCharType="separate"/>
    </w:r>
    <w:r>
      <w:rPr>
        <w:rStyle w:val="18"/>
      </w:rPr>
      <w:t>4</w:t>
    </w:r>
    <w:r>
      <w:rPr>
        <w:rStyle w:val="18"/>
      </w:rPr>
      <w:fldChar w:fldCharType="end"/>
    </w:r>
  </w:p>
  <w:p>
    <w:pPr>
      <w:pStyle w:val="10"/>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28922BBC"/>
    <w:multiLevelType w:val="multilevel"/>
    <w:tmpl w:val="28922BBC"/>
    <w:lvl w:ilvl="0" w:tentative="0">
      <w:start w:val="1"/>
      <w:numFmt w:val="decimal"/>
      <w:pStyle w:val="2"/>
      <w:lvlText w:val="%1"/>
      <w:lvlJc w:val="left"/>
      <w:pPr>
        <w:ind w:left="432" w:hanging="432"/>
      </w:pPr>
      <w:rPr>
        <w:rFonts w:hint="default"/>
      </w:rPr>
    </w:lvl>
    <w:lvl w:ilvl="1" w:tentative="0">
      <w:start w:val="1"/>
      <w:numFmt w:val="decimal"/>
      <w:pStyle w:val="3"/>
      <w:lvlText w:val="%1.%2"/>
      <w:lvlJc w:val="left"/>
      <w:pPr>
        <w:ind w:left="576" w:hanging="576"/>
      </w:pPr>
      <w:rPr>
        <w:rFonts w:hint="default"/>
      </w:rPr>
    </w:lvl>
    <w:lvl w:ilvl="2" w:tentative="0">
      <w:start w:val="1"/>
      <w:numFmt w:val="decimal"/>
      <w:pStyle w:val="4"/>
      <w:lvlText w:val="%1.%2.%3"/>
      <w:lvlJc w:val="left"/>
      <w:pPr>
        <w:ind w:left="720" w:hanging="720"/>
      </w:pPr>
      <w:rPr>
        <w:rFonts w:hint="default"/>
      </w:rPr>
    </w:lvl>
    <w:lvl w:ilvl="3" w:tentative="0">
      <w:start w:val="1"/>
      <w:numFmt w:val="decimal"/>
      <w:lvlText w:val="%1.%2.%3.%4"/>
      <w:lvlJc w:val="left"/>
      <w:pPr>
        <w:ind w:left="864" w:hanging="864"/>
      </w:pPr>
      <w:rPr>
        <w:rFonts w:hint="default"/>
      </w:rPr>
    </w:lvl>
    <w:lvl w:ilvl="4" w:tentative="0">
      <w:start w:val="1"/>
      <w:numFmt w:val="decimal"/>
      <w:pStyle w:val="6"/>
      <w:lvlText w:val="%1.%2.%3.%4.%5"/>
      <w:lvlJc w:val="left"/>
      <w:pPr>
        <w:ind w:left="1008" w:hanging="1008"/>
      </w:pPr>
      <w:rPr>
        <w:rFonts w:hint="default"/>
      </w:rPr>
    </w:lvl>
    <w:lvl w:ilvl="5" w:tentative="0">
      <w:start w:val="1"/>
      <w:numFmt w:val="decimal"/>
      <w:lvlText w:val="%1.%2.%3.%4.%5.%6"/>
      <w:lvlJc w:val="left"/>
      <w:pPr>
        <w:ind w:left="1152" w:hanging="1152"/>
      </w:pPr>
      <w:rPr>
        <w:rFonts w:hint="default"/>
      </w:rPr>
    </w:lvl>
    <w:lvl w:ilvl="6" w:tentative="0">
      <w:start w:val="1"/>
      <w:numFmt w:val="decimal"/>
      <w:lvlText w:val="%1.%2.%3.%4.%5.%6.%7"/>
      <w:lvlJc w:val="left"/>
      <w:pPr>
        <w:ind w:left="1296" w:hanging="1296"/>
      </w:pPr>
      <w:rPr>
        <w:rFonts w:hint="default"/>
      </w:rPr>
    </w:lvl>
    <w:lvl w:ilvl="7" w:tentative="0">
      <w:start w:val="1"/>
      <w:numFmt w:val="decimal"/>
      <w:lvlText w:val="%1.%2.%3.%4.%5.%6.%7.%8"/>
      <w:lvlJc w:val="left"/>
      <w:pPr>
        <w:ind w:left="1440" w:hanging="1440"/>
      </w:pPr>
      <w:rPr>
        <w:rFonts w:hint="default"/>
      </w:rPr>
    </w:lvl>
    <w:lvl w:ilvl="8" w:tentative="0">
      <w:start w:val="1"/>
      <w:numFmt w:val="decimal"/>
      <w:lvlText w:val="%1.%2.%3.%4.%5.%6.%7.%8.%9"/>
      <w:lvlJc w:val="left"/>
      <w:pPr>
        <w:ind w:left="1584" w:hanging="1584"/>
      </w:pPr>
      <w:rPr>
        <w:rFonts w:hint="default"/>
      </w:rPr>
    </w:lvl>
  </w:abstractNum>
  <w:abstractNum w:abstractNumId="1">
    <w:nsid w:val="37B96529"/>
    <w:multiLevelType w:val="multilevel"/>
    <w:tmpl w:val="37B96529"/>
    <w:lvl w:ilvl="0" w:tentative="0">
      <w:start w:val="1"/>
      <w:numFmt w:val="bullet"/>
      <w:lvlText w:val=""/>
      <w:lvlJc w:val="left"/>
      <w:pPr>
        <w:ind w:left="2730" w:hanging="420"/>
      </w:pPr>
      <w:rPr>
        <w:rFonts w:hint="default" w:ascii="Wingdings" w:hAnsi="Wingdings"/>
      </w:rPr>
    </w:lvl>
    <w:lvl w:ilvl="1" w:tentative="0">
      <w:start w:val="1"/>
      <w:numFmt w:val="bullet"/>
      <w:lvlText w:val=""/>
      <w:lvlJc w:val="left"/>
      <w:pPr>
        <w:ind w:left="3150" w:hanging="420"/>
      </w:pPr>
      <w:rPr>
        <w:rFonts w:hint="default" w:ascii="Wingdings" w:hAnsi="Wingdings"/>
      </w:rPr>
    </w:lvl>
    <w:lvl w:ilvl="2" w:tentative="0">
      <w:start w:val="1"/>
      <w:numFmt w:val="bullet"/>
      <w:lvlText w:val=""/>
      <w:lvlJc w:val="left"/>
      <w:pPr>
        <w:ind w:left="3570" w:hanging="420"/>
      </w:pPr>
      <w:rPr>
        <w:rFonts w:hint="default" w:ascii="Wingdings" w:hAnsi="Wingdings"/>
      </w:rPr>
    </w:lvl>
    <w:lvl w:ilvl="3" w:tentative="0">
      <w:start w:val="1"/>
      <w:numFmt w:val="bullet"/>
      <w:lvlText w:val=""/>
      <w:lvlJc w:val="left"/>
      <w:pPr>
        <w:ind w:left="3990" w:hanging="420"/>
      </w:pPr>
      <w:rPr>
        <w:rFonts w:hint="default" w:ascii="Wingdings" w:hAnsi="Wingdings"/>
      </w:rPr>
    </w:lvl>
    <w:lvl w:ilvl="4" w:tentative="0">
      <w:start w:val="1"/>
      <w:numFmt w:val="bullet"/>
      <w:lvlText w:val=""/>
      <w:lvlJc w:val="left"/>
      <w:pPr>
        <w:ind w:left="4410" w:hanging="420"/>
      </w:pPr>
      <w:rPr>
        <w:rFonts w:hint="default" w:ascii="Wingdings" w:hAnsi="Wingdings"/>
      </w:rPr>
    </w:lvl>
    <w:lvl w:ilvl="5" w:tentative="0">
      <w:start w:val="1"/>
      <w:numFmt w:val="bullet"/>
      <w:lvlText w:val=""/>
      <w:lvlJc w:val="left"/>
      <w:pPr>
        <w:ind w:left="4830" w:hanging="420"/>
      </w:pPr>
      <w:rPr>
        <w:rFonts w:hint="default" w:ascii="Wingdings" w:hAnsi="Wingdings"/>
      </w:rPr>
    </w:lvl>
    <w:lvl w:ilvl="6" w:tentative="0">
      <w:start w:val="1"/>
      <w:numFmt w:val="bullet"/>
      <w:lvlText w:val=""/>
      <w:lvlJc w:val="left"/>
      <w:pPr>
        <w:ind w:left="5250" w:hanging="420"/>
      </w:pPr>
      <w:rPr>
        <w:rFonts w:hint="default" w:ascii="Wingdings" w:hAnsi="Wingdings"/>
      </w:rPr>
    </w:lvl>
    <w:lvl w:ilvl="7" w:tentative="0">
      <w:start w:val="1"/>
      <w:numFmt w:val="bullet"/>
      <w:lvlText w:val=""/>
      <w:lvlJc w:val="left"/>
      <w:pPr>
        <w:ind w:left="5670" w:hanging="420"/>
      </w:pPr>
      <w:rPr>
        <w:rFonts w:hint="default" w:ascii="Wingdings" w:hAnsi="Wingdings"/>
      </w:rPr>
    </w:lvl>
    <w:lvl w:ilvl="8" w:tentative="0">
      <w:start w:val="1"/>
      <w:numFmt w:val="bullet"/>
      <w:lvlText w:val=""/>
      <w:lvlJc w:val="left"/>
      <w:pPr>
        <w:ind w:left="6090" w:hanging="420"/>
      </w:pPr>
      <w:rPr>
        <w:rFonts w:hint="default" w:ascii="Wingdings" w:hAnsi="Wingdings"/>
      </w:rPr>
    </w:lvl>
  </w:abstractNum>
  <w:abstractNum w:abstractNumId="2">
    <w:nsid w:val="543DD01D"/>
    <w:multiLevelType w:val="singleLevel"/>
    <w:tmpl w:val="543DD01D"/>
    <w:lvl w:ilvl="0" w:tentative="0">
      <w:start w:val="4"/>
      <w:numFmt w:val="decimal"/>
      <w:suff w:val="nothing"/>
      <w:lvlText w:val="(%1)"/>
      <w:lvlJc w:val="left"/>
    </w:lvl>
  </w:abstractNum>
  <w:abstractNum w:abstractNumId="3">
    <w:nsid w:val="543F1E62"/>
    <w:multiLevelType w:val="singleLevel"/>
    <w:tmpl w:val="543F1E62"/>
    <w:lvl w:ilvl="0" w:tentative="0">
      <w:start w:val="1"/>
      <w:numFmt w:val="decimal"/>
      <w:suff w:val="nothing"/>
      <w:lvlText w:val="（%1）"/>
      <w:lvlJc w:val="left"/>
    </w:lvl>
  </w:abstractNum>
  <w:num w:numId="1">
    <w:abstractNumId w:val="0"/>
  </w:num>
  <w:num w:numId="2">
    <w:abstractNumId w:val="2"/>
  </w:num>
  <w:num w:numId="3">
    <w:abstractNumId w:val="1"/>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2"/>
  <w:bordersDoNotSurroundHeader w:val="1"/>
  <w:bordersDoNotSurroundFooter w:val="1"/>
  <w:hideSpellingErrors/>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NTM5ZDRjZmExMTdjMjUwNjhhYjFhNDEzOTkwMzY2ZGUifQ=="/>
  </w:docVars>
  <w:rsids>
    <w:rsidRoot w:val="00857269"/>
    <w:rsid w:val="0000104B"/>
    <w:rsid w:val="00002B52"/>
    <w:rsid w:val="000049E0"/>
    <w:rsid w:val="00005455"/>
    <w:rsid w:val="00005634"/>
    <w:rsid w:val="0000688D"/>
    <w:rsid w:val="00007AFB"/>
    <w:rsid w:val="00011660"/>
    <w:rsid w:val="00012492"/>
    <w:rsid w:val="00017B55"/>
    <w:rsid w:val="000202F4"/>
    <w:rsid w:val="00025022"/>
    <w:rsid w:val="000254B4"/>
    <w:rsid w:val="00031DB0"/>
    <w:rsid w:val="00033BF2"/>
    <w:rsid w:val="000353AB"/>
    <w:rsid w:val="00036132"/>
    <w:rsid w:val="00040DBA"/>
    <w:rsid w:val="0004406D"/>
    <w:rsid w:val="00045718"/>
    <w:rsid w:val="00045813"/>
    <w:rsid w:val="00045D22"/>
    <w:rsid w:val="000465E9"/>
    <w:rsid w:val="00053280"/>
    <w:rsid w:val="00054CDE"/>
    <w:rsid w:val="00055FEC"/>
    <w:rsid w:val="000604B8"/>
    <w:rsid w:val="00060977"/>
    <w:rsid w:val="00060CF4"/>
    <w:rsid w:val="00061B01"/>
    <w:rsid w:val="00065ABA"/>
    <w:rsid w:val="000732E3"/>
    <w:rsid w:val="00075E51"/>
    <w:rsid w:val="00083E10"/>
    <w:rsid w:val="00087256"/>
    <w:rsid w:val="0009115C"/>
    <w:rsid w:val="00096CAE"/>
    <w:rsid w:val="000A2CBC"/>
    <w:rsid w:val="000A36FB"/>
    <w:rsid w:val="000A3E47"/>
    <w:rsid w:val="000A42D9"/>
    <w:rsid w:val="000A58D0"/>
    <w:rsid w:val="000B1095"/>
    <w:rsid w:val="000B2C89"/>
    <w:rsid w:val="000B36E1"/>
    <w:rsid w:val="000B3E36"/>
    <w:rsid w:val="000B4E72"/>
    <w:rsid w:val="000B7650"/>
    <w:rsid w:val="000C0F59"/>
    <w:rsid w:val="000C185D"/>
    <w:rsid w:val="000C5005"/>
    <w:rsid w:val="000C6816"/>
    <w:rsid w:val="000C7170"/>
    <w:rsid w:val="000D49B5"/>
    <w:rsid w:val="000E116C"/>
    <w:rsid w:val="000E58B4"/>
    <w:rsid w:val="000E7C8E"/>
    <w:rsid w:val="000F162A"/>
    <w:rsid w:val="000F28D3"/>
    <w:rsid w:val="000F7134"/>
    <w:rsid w:val="0010101E"/>
    <w:rsid w:val="00106E61"/>
    <w:rsid w:val="0011069E"/>
    <w:rsid w:val="001172D4"/>
    <w:rsid w:val="0012078F"/>
    <w:rsid w:val="00120F68"/>
    <w:rsid w:val="00126289"/>
    <w:rsid w:val="00132A20"/>
    <w:rsid w:val="00134961"/>
    <w:rsid w:val="00136DEF"/>
    <w:rsid w:val="00136E3D"/>
    <w:rsid w:val="0013729B"/>
    <w:rsid w:val="001404D0"/>
    <w:rsid w:val="00143972"/>
    <w:rsid w:val="001466E9"/>
    <w:rsid w:val="00151133"/>
    <w:rsid w:val="00151B6C"/>
    <w:rsid w:val="00152B78"/>
    <w:rsid w:val="00155157"/>
    <w:rsid w:val="001555A3"/>
    <w:rsid w:val="0015580B"/>
    <w:rsid w:val="00156C08"/>
    <w:rsid w:val="00162276"/>
    <w:rsid w:val="00162832"/>
    <w:rsid w:val="00163ACE"/>
    <w:rsid w:val="00167BB2"/>
    <w:rsid w:val="00170425"/>
    <w:rsid w:val="00170718"/>
    <w:rsid w:val="00170F76"/>
    <w:rsid w:val="00173FC9"/>
    <w:rsid w:val="001768BC"/>
    <w:rsid w:val="00176F96"/>
    <w:rsid w:val="00187510"/>
    <w:rsid w:val="001875DD"/>
    <w:rsid w:val="00190DBE"/>
    <w:rsid w:val="0019137A"/>
    <w:rsid w:val="00193B29"/>
    <w:rsid w:val="001942AE"/>
    <w:rsid w:val="0019457D"/>
    <w:rsid w:val="00196C22"/>
    <w:rsid w:val="001972CD"/>
    <w:rsid w:val="001A115C"/>
    <w:rsid w:val="001A30D5"/>
    <w:rsid w:val="001A7A69"/>
    <w:rsid w:val="001A7AE1"/>
    <w:rsid w:val="001A7D84"/>
    <w:rsid w:val="001B1AE5"/>
    <w:rsid w:val="001B4429"/>
    <w:rsid w:val="001B698E"/>
    <w:rsid w:val="001B76E1"/>
    <w:rsid w:val="001C280A"/>
    <w:rsid w:val="001C2D48"/>
    <w:rsid w:val="001C35CB"/>
    <w:rsid w:val="001D1CF9"/>
    <w:rsid w:val="001D1FC0"/>
    <w:rsid w:val="001D3313"/>
    <w:rsid w:val="001E2259"/>
    <w:rsid w:val="001E4F3A"/>
    <w:rsid w:val="001E7AD1"/>
    <w:rsid w:val="001E7FE9"/>
    <w:rsid w:val="001F021C"/>
    <w:rsid w:val="001F12F1"/>
    <w:rsid w:val="001F296A"/>
    <w:rsid w:val="00200BCF"/>
    <w:rsid w:val="00206386"/>
    <w:rsid w:val="00207FBD"/>
    <w:rsid w:val="002129C3"/>
    <w:rsid w:val="00221277"/>
    <w:rsid w:val="00223B98"/>
    <w:rsid w:val="0023232F"/>
    <w:rsid w:val="0023415A"/>
    <w:rsid w:val="002358AB"/>
    <w:rsid w:val="002415F9"/>
    <w:rsid w:val="0024186E"/>
    <w:rsid w:val="00246B36"/>
    <w:rsid w:val="00247948"/>
    <w:rsid w:val="00250098"/>
    <w:rsid w:val="002500C8"/>
    <w:rsid w:val="00253DAF"/>
    <w:rsid w:val="00254DB1"/>
    <w:rsid w:val="0025596D"/>
    <w:rsid w:val="00256AB0"/>
    <w:rsid w:val="002619BD"/>
    <w:rsid w:val="00262077"/>
    <w:rsid w:val="0026353A"/>
    <w:rsid w:val="00264F9F"/>
    <w:rsid w:val="00265A93"/>
    <w:rsid w:val="00266A99"/>
    <w:rsid w:val="00267B6F"/>
    <w:rsid w:val="00272173"/>
    <w:rsid w:val="00275D5B"/>
    <w:rsid w:val="002833EB"/>
    <w:rsid w:val="00283C01"/>
    <w:rsid w:val="00285B7C"/>
    <w:rsid w:val="00290050"/>
    <w:rsid w:val="002967B3"/>
    <w:rsid w:val="00297978"/>
    <w:rsid w:val="00297DB7"/>
    <w:rsid w:val="002A0CA1"/>
    <w:rsid w:val="002A3B9D"/>
    <w:rsid w:val="002A4747"/>
    <w:rsid w:val="002A6EBF"/>
    <w:rsid w:val="002A7D0D"/>
    <w:rsid w:val="002B31E9"/>
    <w:rsid w:val="002B357B"/>
    <w:rsid w:val="002B4B3E"/>
    <w:rsid w:val="002B7374"/>
    <w:rsid w:val="002B7896"/>
    <w:rsid w:val="002C024D"/>
    <w:rsid w:val="002C0D5C"/>
    <w:rsid w:val="002C1D04"/>
    <w:rsid w:val="002C4371"/>
    <w:rsid w:val="002C4974"/>
    <w:rsid w:val="002C7FBF"/>
    <w:rsid w:val="002D1072"/>
    <w:rsid w:val="002E575C"/>
    <w:rsid w:val="002F0F17"/>
    <w:rsid w:val="002F15F0"/>
    <w:rsid w:val="002F174E"/>
    <w:rsid w:val="002F4F16"/>
    <w:rsid w:val="002F6358"/>
    <w:rsid w:val="00300024"/>
    <w:rsid w:val="00303A00"/>
    <w:rsid w:val="00303EB8"/>
    <w:rsid w:val="00304929"/>
    <w:rsid w:val="00310342"/>
    <w:rsid w:val="00311865"/>
    <w:rsid w:val="00314459"/>
    <w:rsid w:val="00314BE7"/>
    <w:rsid w:val="00314C91"/>
    <w:rsid w:val="00317861"/>
    <w:rsid w:val="00322885"/>
    <w:rsid w:val="003245C3"/>
    <w:rsid w:val="003246F0"/>
    <w:rsid w:val="003253F0"/>
    <w:rsid w:val="00325F81"/>
    <w:rsid w:val="00326857"/>
    <w:rsid w:val="0032695C"/>
    <w:rsid w:val="00326C4C"/>
    <w:rsid w:val="00326D5F"/>
    <w:rsid w:val="0033004C"/>
    <w:rsid w:val="003300F5"/>
    <w:rsid w:val="00330636"/>
    <w:rsid w:val="003307C2"/>
    <w:rsid w:val="003315FC"/>
    <w:rsid w:val="00332F94"/>
    <w:rsid w:val="00336361"/>
    <w:rsid w:val="00340285"/>
    <w:rsid w:val="00342DA6"/>
    <w:rsid w:val="00343404"/>
    <w:rsid w:val="00343A4F"/>
    <w:rsid w:val="00347EAE"/>
    <w:rsid w:val="003534FF"/>
    <w:rsid w:val="00365E65"/>
    <w:rsid w:val="003661DF"/>
    <w:rsid w:val="00373CC7"/>
    <w:rsid w:val="003801F9"/>
    <w:rsid w:val="0038034B"/>
    <w:rsid w:val="00384CF2"/>
    <w:rsid w:val="0039504D"/>
    <w:rsid w:val="003A2F3D"/>
    <w:rsid w:val="003A40A7"/>
    <w:rsid w:val="003A4F5C"/>
    <w:rsid w:val="003B20D5"/>
    <w:rsid w:val="003B48AF"/>
    <w:rsid w:val="003B5278"/>
    <w:rsid w:val="003B596F"/>
    <w:rsid w:val="003B684B"/>
    <w:rsid w:val="003B7316"/>
    <w:rsid w:val="003B735C"/>
    <w:rsid w:val="003B7C9E"/>
    <w:rsid w:val="003C37B4"/>
    <w:rsid w:val="003C5FA8"/>
    <w:rsid w:val="003D1552"/>
    <w:rsid w:val="003D30D2"/>
    <w:rsid w:val="003E20F7"/>
    <w:rsid w:val="003E37FA"/>
    <w:rsid w:val="003F2B05"/>
    <w:rsid w:val="003F4878"/>
    <w:rsid w:val="003F547F"/>
    <w:rsid w:val="00404740"/>
    <w:rsid w:val="00407B63"/>
    <w:rsid w:val="00412B08"/>
    <w:rsid w:val="00413000"/>
    <w:rsid w:val="00413CB6"/>
    <w:rsid w:val="004164BA"/>
    <w:rsid w:val="004205E5"/>
    <w:rsid w:val="0042203E"/>
    <w:rsid w:val="004235FD"/>
    <w:rsid w:val="00424B3B"/>
    <w:rsid w:val="00431116"/>
    <w:rsid w:val="004313C6"/>
    <w:rsid w:val="00432B93"/>
    <w:rsid w:val="00435328"/>
    <w:rsid w:val="00435B38"/>
    <w:rsid w:val="0043654F"/>
    <w:rsid w:val="00436D22"/>
    <w:rsid w:val="004431D7"/>
    <w:rsid w:val="004472AA"/>
    <w:rsid w:val="00453DAB"/>
    <w:rsid w:val="00460893"/>
    <w:rsid w:val="00471D43"/>
    <w:rsid w:val="00475B49"/>
    <w:rsid w:val="00475BC3"/>
    <w:rsid w:val="00475ECA"/>
    <w:rsid w:val="00477EED"/>
    <w:rsid w:val="0048099D"/>
    <w:rsid w:val="00480BBB"/>
    <w:rsid w:val="0048178C"/>
    <w:rsid w:val="00483F63"/>
    <w:rsid w:val="00487B36"/>
    <w:rsid w:val="0049024A"/>
    <w:rsid w:val="00490744"/>
    <w:rsid w:val="00492BEF"/>
    <w:rsid w:val="004948EE"/>
    <w:rsid w:val="004950CF"/>
    <w:rsid w:val="004951E0"/>
    <w:rsid w:val="004A0BCF"/>
    <w:rsid w:val="004A17AA"/>
    <w:rsid w:val="004A4B42"/>
    <w:rsid w:val="004A739D"/>
    <w:rsid w:val="004A741E"/>
    <w:rsid w:val="004B669A"/>
    <w:rsid w:val="004C0B1C"/>
    <w:rsid w:val="004C0C86"/>
    <w:rsid w:val="004C5BF4"/>
    <w:rsid w:val="004C6EA6"/>
    <w:rsid w:val="004C7903"/>
    <w:rsid w:val="004D3C86"/>
    <w:rsid w:val="004D44F3"/>
    <w:rsid w:val="004D6E23"/>
    <w:rsid w:val="004E2D6E"/>
    <w:rsid w:val="004E3F82"/>
    <w:rsid w:val="004E7DB8"/>
    <w:rsid w:val="004F0BDA"/>
    <w:rsid w:val="004F2D5F"/>
    <w:rsid w:val="004F6232"/>
    <w:rsid w:val="004F6B32"/>
    <w:rsid w:val="005032E7"/>
    <w:rsid w:val="0050701F"/>
    <w:rsid w:val="0050735C"/>
    <w:rsid w:val="0051038C"/>
    <w:rsid w:val="00511122"/>
    <w:rsid w:val="00514411"/>
    <w:rsid w:val="005145F2"/>
    <w:rsid w:val="00520E65"/>
    <w:rsid w:val="00524220"/>
    <w:rsid w:val="005300C0"/>
    <w:rsid w:val="005345FD"/>
    <w:rsid w:val="005349CC"/>
    <w:rsid w:val="005368D7"/>
    <w:rsid w:val="00536B63"/>
    <w:rsid w:val="0054079E"/>
    <w:rsid w:val="0054353F"/>
    <w:rsid w:val="00555926"/>
    <w:rsid w:val="00556249"/>
    <w:rsid w:val="00557E46"/>
    <w:rsid w:val="005640E2"/>
    <w:rsid w:val="00567A55"/>
    <w:rsid w:val="00573881"/>
    <w:rsid w:val="00574254"/>
    <w:rsid w:val="00574845"/>
    <w:rsid w:val="00575900"/>
    <w:rsid w:val="005772E5"/>
    <w:rsid w:val="005828A4"/>
    <w:rsid w:val="005862AA"/>
    <w:rsid w:val="0058710F"/>
    <w:rsid w:val="00587808"/>
    <w:rsid w:val="00592F98"/>
    <w:rsid w:val="005951E2"/>
    <w:rsid w:val="00595A35"/>
    <w:rsid w:val="005970CA"/>
    <w:rsid w:val="00597476"/>
    <w:rsid w:val="005A06F2"/>
    <w:rsid w:val="005A2FD7"/>
    <w:rsid w:val="005A4299"/>
    <w:rsid w:val="005B0C92"/>
    <w:rsid w:val="005B1686"/>
    <w:rsid w:val="005B37DD"/>
    <w:rsid w:val="005B5601"/>
    <w:rsid w:val="005B6DC7"/>
    <w:rsid w:val="005C19D8"/>
    <w:rsid w:val="005C2C19"/>
    <w:rsid w:val="005C724D"/>
    <w:rsid w:val="005C773C"/>
    <w:rsid w:val="005D2779"/>
    <w:rsid w:val="005D7AAD"/>
    <w:rsid w:val="005F00ED"/>
    <w:rsid w:val="005F06FB"/>
    <w:rsid w:val="005F0F6B"/>
    <w:rsid w:val="005F1DB1"/>
    <w:rsid w:val="005F42C2"/>
    <w:rsid w:val="005F4964"/>
    <w:rsid w:val="005F7925"/>
    <w:rsid w:val="006002A4"/>
    <w:rsid w:val="0060091B"/>
    <w:rsid w:val="00601517"/>
    <w:rsid w:val="00602157"/>
    <w:rsid w:val="00602B49"/>
    <w:rsid w:val="006032D1"/>
    <w:rsid w:val="0060458C"/>
    <w:rsid w:val="00605545"/>
    <w:rsid w:val="00606098"/>
    <w:rsid w:val="006074E8"/>
    <w:rsid w:val="006079BB"/>
    <w:rsid w:val="00610924"/>
    <w:rsid w:val="00611D7E"/>
    <w:rsid w:val="00614ED7"/>
    <w:rsid w:val="006224EA"/>
    <w:rsid w:val="00622ED5"/>
    <w:rsid w:val="0062407E"/>
    <w:rsid w:val="00626104"/>
    <w:rsid w:val="006304B9"/>
    <w:rsid w:val="00630AE1"/>
    <w:rsid w:val="00630C6D"/>
    <w:rsid w:val="006327F2"/>
    <w:rsid w:val="00633D67"/>
    <w:rsid w:val="00641FE7"/>
    <w:rsid w:val="006454FB"/>
    <w:rsid w:val="00647B86"/>
    <w:rsid w:val="006516AB"/>
    <w:rsid w:val="0065334D"/>
    <w:rsid w:val="0065720F"/>
    <w:rsid w:val="006608EE"/>
    <w:rsid w:val="0066154A"/>
    <w:rsid w:val="00662055"/>
    <w:rsid w:val="006631E4"/>
    <w:rsid w:val="00666BC6"/>
    <w:rsid w:val="00666BE9"/>
    <w:rsid w:val="00666E2E"/>
    <w:rsid w:val="006674D3"/>
    <w:rsid w:val="006701A0"/>
    <w:rsid w:val="006703DB"/>
    <w:rsid w:val="006719B7"/>
    <w:rsid w:val="00673533"/>
    <w:rsid w:val="00673F81"/>
    <w:rsid w:val="00676819"/>
    <w:rsid w:val="006823C8"/>
    <w:rsid w:val="00684BF8"/>
    <w:rsid w:val="006868F9"/>
    <w:rsid w:val="00692194"/>
    <w:rsid w:val="00694544"/>
    <w:rsid w:val="006A72CB"/>
    <w:rsid w:val="006B20E7"/>
    <w:rsid w:val="006C1A5F"/>
    <w:rsid w:val="006C44CA"/>
    <w:rsid w:val="006D0BEC"/>
    <w:rsid w:val="006D17F5"/>
    <w:rsid w:val="006D2031"/>
    <w:rsid w:val="006D23E2"/>
    <w:rsid w:val="006D3686"/>
    <w:rsid w:val="006D6D76"/>
    <w:rsid w:val="006E05F7"/>
    <w:rsid w:val="006E17F8"/>
    <w:rsid w:val="006E40A4"/>
    <w:rsid w:val="006F0E60"/>
    <w:rsid w:val="006F0E7D"/>
    <w:rsid w:val="006F6ECF"/>
    <w:rsid w:val="0070113F"/>
    <w:rsid w:val="0070304C"/>
    <w:rsid w:val="00704D1C"/>
    <w:rsid w:val="00710B32"/>
    <w:rsid w:val="00711A9B"/>
    <w:rsid w:val="00714255"/>
    <w:rsid w:val="0071538A"/>
    <w:rsid w:val="00716BBD"/>
    <w:rsid w:val="007221D7"/>
    <w:rsid w:val="007222E0"/>
    <w:rsid w:val="00726892"/>
    <w:rsid w:val="007337F2"/>
    <w:rsid w:val="00736153"/>
    <w:rsid w:val="00736C35"/>
    <w:rsid w:val="00741B4F"/>
    <w:rsid w:val="00742F13"/>
    <w:rsid w:val="007471C8"/>
    <w:rsid w:val="00751228"/>
    <w:rsid w:val="00751BAE"/>
    <w:rsid w:val="00753369"/>
    <w:rsid w:val="007536A6"/>
    <w:rsid w:val="00754D9D"/>
    <w:rsid w:val="00755375"/>
    <w:rsid w:val="00761961"/>
    <w:rsid w:val="0076338B"/>
    <w:rsid w:val="0076381F"/>
    <w:rsid w:val="00764BF7"/>
    <w:rsid w:val="00765207"/>
    <w:rsid w:val="007677A5"/>
    <w:rsid w:val="00773C21"/>
    <w:rsid w:val="00774AD4"/>
    <w:rsid w:val="00781327"/>
    <w:rsid w:val="00784BE4"/>
    <w:rsid w:val="00784D4B"/>
    <w:rsid w:val="00787B2A"/>
    <w:rsid w:val="00790617"/>
    <w:rsid w:val="00790EF7"/>
    <w:rsid w:val="007916CB"/>
    <w:rsid w:val="00791C8F"/>
    <w:rsid w:val="0079557D"/>
    <w:rsid w:val="007971A3"/>
    <w:rsid w:val="007A45A0"/>
    <w:rsid w:val="007B5776"/>
    <w:rsid w:val="007B5E3E"/>
    <w:rsid w:val="007C521B"/>
    <w:rsid w:val="007C6577"/>
    <w:rsid w:val="007C6D51"/>
    <w:rsid w:val="007D7F03"/>
    <w:rsid w:val="007E0FD6"/>
    <w:rsid w:val="007E3356"/>
    <w:rsid w:val="007F0EB2"/>
    <w:rsid w:val="007F1D7F"/>
    <w:rsid w:val="007F3708"/>
    <w:rsid w:val="007F7403"/>
    <w:rsid w:val="00803620"/>
    <w:rsid w:val="00803CDB"/>
    <w:rsid w:val="008057FF"/>
    <w:rsid w:val="00810C33"/>
    <w:rsid w:val="00815DB2"/>
    <w:rsid w:val="00817D28"/>
    <w:rsid w:val="00817D51"/>
    <w:rsid w:val="00820677"/>
    <w:rsid w:val="0082294A"/>
    <w:rsid w:val="00832894"/>
    <w:rsid w:val="00833354"/>
    <w:rsid w:val="00834643"/>
    <w:rsid w:val="00840B94"/>
    <w:rsid w:val="00845ADC"/>
    <w:rsid w:val="00852BB3"/>
    <w:rsid w:val="008560FB"/>
    <w:rsid w:val="00857269"/>
    <w:rsid w:val="0086008B"/>
    <w:rsid w:val="00860B6A"/>
    <w:rsid w:val="0086177D"/>
    <w:rsid w:val="00862C74"/>
    <w:rsid w:val="0086447C"/>
    <w:rsid w:val="00866C60"/>
    <w:rsid w:val="008700ED"/>
    <w:rsid w:val="00872F47"/>
    <w:rsid w:val="0087362F"/>
    <w:rsid w:val="00874318"/>
    <w:rsid w:val="00874A9E"/>
    <w:rsid w:val="00877171"/>
    <w:rsid w:val="00881F25"/>
    <w:rsid w:val="00882401"/>
    <w:rsid w:val="00882610"/>
    <w:rsid w:val="0088468D"/>
    <w:rsid w:val="00886BDC"/>
    <w:rsid w:val="0088798F"/>
    <w:rsid w:val="00896830"/>
    <w:rsid w:val="00896F31"/>
    <w:rsid w:val="008A1694"/>
    <w:rsid w:val="008A1773"/>
    <w:rsid w:val="008A4781"/>
    <w:rsid w:val="008A58AC"/>
    <w:rsid w:val="008B1AB6"/>
    <w:rsid w:val="008B6155"/>
    <w:rsid w:val="008B7D15"/>
    <w:rsid w:val="008C2B77"/>
    <w:rsid w:val="008C35FE"/>
    <w:rsid w:val="008C4D73"/>
    <w:rsid w:val="008C5732"/>
    <w:rsid w:val="008D0F44"/>
    <w:rsid w:val="008D2ADD"/>
    <w:rsid w:val="008D45E9"/>
    <w:rsid w:val="008D7217"/>
    <w:rsid w:val="008E04AE"/>
    <w:rsid w:val="008E0F33"/>
    <w:rsid w:val="008E4A92"/>
    <w:rsid w:val="008E73DD"/>
    <w:rsid w:val="008F26DD"/>
    <w:rsid w:val="0090660A"/>
    <w:rsid w:val="009074E4"/>
    <w:rsid w:val="0091173B"/>
    <w:rsid w:val="0091675F"/>
    <w:rsid w:val="00916EFC"/>
    <w:rsid w:val="009249F8"/>
    <w:rsid w:val="0092517A"/>
    <w:rsid w:val="00926526"/>
    <w:rsid w:val="00927DC1"/>
    <w:rsid w:val="0093042B"/>
    <w:rsid w:val="00933FF2"/>
    <w:rsid w:val="00935092"/>
    <w:rsid w:val="0093540F"/>
    <w:rsid w:val="00943C98"/>
    <w:rsid w:val="00943CD3"/>
    <w:rsid w:val="00943ED8"/>
    <w:rsid w:val="00945A2F"/>
    <w:rsid w:val="00946493"/>
    <w:rsid w:val="00947784"/>
    <w:rsid w:val="00947BF4"/>
    <w:rsid w:val="00950EC6"/>
    <w:rsid w:val="00950F8A"/>
    <w:rsid w:val="00952E74"/>
    <w:rsid w:val="009544D1"/>
    <w:rsid w:val="00962BA4"/>
    <w:rsid w:val="00964DB4"/>
    <w:rsid w:val="00976CDE"/>
    <w:rsid w:val="00980719"/>
    <w:rsid w:val="009810FB"/>
    <w:rsid w:val="0098787F"/>
    <w:rsid w:val="00991F7C"/>
    <w:rsid w:val="00993EF1"/>
    <w:rsid w:val="009957D7"/>
    <w:rsid w:val="009A07BC"/>
    <w:rsid w:val="009A0A26"/>
    <w:rsid w:val="009A0A66"/>
    <w:rsid w:val="009A3462"/>
    <w:rsid w:val="009A3CBC"/>
    <w:rsid w:val="009B6185"/>
    <w:rsid w:val="009C0923"/>
    <w:rsid w:val="009C0B4B"/>
    <w:rsid w:val="009C423C"/>
    <w:rsid w:val="009D1368"/>
    <w:rsid w:val="009D42C5"/>
    <w:rsid w:val="009D44DD"/>
    <w:rsid w:val="009D56D8"/>
    <w:rsid w:val="009E0C58"/>
    <w:rsid w:val="009F3E41"/>
    <w:rsid w:val="009F44FB"/>
    <w:rsid w:val="009F4E80"/>
    <w:rsid w:val="009F6579"/>
    <w:rsid w:val="00A01F6C"/>
    <w:rsid w:val="00A04F33"/>
    <w:rsid w:val="00A051B2"/>
    <w:rsid w:val="00A11F8C"/>
    <w:rsid w:val="00A12DAF"/>
    <w:rsid w:val="00A13573"/>
    <w:rsid w:val="00A13A34"/>
    <w:rsid w:val="00A15141"/>
    <w:rsid w:val="00A1668E"/>
    <w:rsid w:val="00A207AE"/>
    <w:rsid w:val="00A24994"/>
    <w:rsid w:val="00A305C6"/>
    <w:rsid w:val="00A343A2"/>
    <w:rsid w:val="00A35465"/>
    <w:rsid w:val="00A35A0C"/>
    <w:rsid w:val="00A35E24"/>
    <w:rsid w:val="00A40362"/>
    <w:rsid w:val="00A410E6"/>
    <w:rsid w:val="00A413C8"/>
    <w:rsid w:val="00A42D10"/>
    <w:rsid w:val="00A47615"/>
    <w:rsid w:val="00A50D82"/>
    <w:rsid w:val="00A53913"/>
    <w:rsid w:val="00A5558A"/>
    <w:rsid w:val="00A557A5"/>
    <w:rsid w:val="00A56A76"/>
    <w:rsid w:val="00A61B14"/>
    <w:rsid w:val="00A62053"/>
    <w:rsid w:val="00A71601"/>
    <w:rsid w:val="00A72544"/>
    <w:rsid w:val="00A768C4"/>
    <w:rsid w:val="00A76A27"/>
    <w:rsid w:val="00A77D74"/>
    <w:rsid w:val="00A80D54"/>
    <w:rsid w:val="00A8231C"/>
    <w:rsid w:val="00A82591"/>
    <w:rsid w:val="00A8311A"/>
    <w:rsid w:val="00A83B7F"/>
    <w:rsid w:val="00A84AAF"/>
    <w:rsid w:val="00A864B7"/>
    <w:rsid w:val="00A87C2D"/>
    <w:rsid w:val="00A9319B"/>
    <w:rsid w:val="00A96C3B"/>
    <w:rsid w:val="00AA14FB"/>
    <w:rsid w:val="00AA3106"/>
    <w:rsid w:val="00AA6FDC"/>
    <w:rsid w:val="00AB0854"/>
    <w:rsid w:val="00AB7987"/>
    <w:rsid w:val="00AC2471"/>
    <w:rsid w:val="00AC35E4"/>
    <w:rsid w:val="00AC3B08"/>
    <w:rsid w:val="00AD0A87"/>
    <w:rsid w:val="00AD42AB"/>
    <w:rsid w:val="00AD550E"/>
    <w:rsid w:val="00AE0146"/>
    <w:rsid w:val="00AE2831"/>
    <w:rsid w:val="00AE4883"/>
    <w:rsid w:val="00AE4DCF"/>
    <w:rsid w:val="00AE5304"/>
    <w:rsid w:val="00AE7BD2"/>
    <w:rsid w:val="00AF04CB"/>
    <w:rsid w:val="00AF4192"/>
    <w:rsid w:val="00AF4C87"/>
    <w:rsid w:val="00AF5917"/>
    <w:rsid w:val="00B02B5B"/>
    <w:rsid w:val="00B04C11"/>
    <w:rsid w:val="00B110ED"/>
    <w:rsid w:val="00B11389"/>
    <w:rsid w:val="00B21325"/>
    <w:rsid w:val="00B22973"/>
    <w:rsid w:val="00B24B53"/>
    <w:rsid w:val="00B32CCA"/>
    <w:rsid w:val="00B33B59"/>
    <w:rsid w:val="00B3411F"/>
    <w:rsid w:val="00B354C6"/>
    <w:rsid w:val="00B37C25"/>
    <w:rsid w:val="00B4585F"/>
    <w:rsid w:val="00B541D4"/>
    <w:rsid w:val="00B54B01"/>
    <w:rsid w:val="00B55180"/>
    <w:rsid w:val="00B612E4"/>
    <w:rsid w:val="00B65048"/>
    <w:rsid w:val="00B66C88"/>
    <w:rsid w:val="00B67C6E"/>
    <w:rsid w:val="00B744AD"/>
    <w:rsid w:val="00B74FDC"/>
    <w:rsid w:val="00B7596F"/>
    <w:rsid w:val="00B76B99"/>
    <w:rsid w:val="00B80476"/>
    <w:rsid w:val="00B8291C"/>
    <w:rsid w:val="00B8392A"/>
    <w:rsid w:val="00B83ED4"/>
    <w:rsid w:val="00B86EFC"/>
    <w:rsid w:val="00B87CB3"/>
    <w:rsid w:val="00B915F0"/>
    <w:rsid w:val="00B96838"/>
    <w:rsid w:val="00B97725"/>
    <w:rsid w:val="00B9791E"/>
    <w:rsid w:val="00BA352D"/>
    <w:rsid w:val="00BA4EC4"/>
    <w:rsid w:val="00BA73B9"/>
    <w:rsid w:val="00BA7B93"/>
    <w:rsid w:val="00BB0176"/>
    <w:rsid w:val="00BB5823"/>
    <w:rsid w:val="00BB59C7"/>
    <w:rsid w:val="00BB6531"/>
    <w:rsid w:val="00BB784F"/>
    <w:rsid w:val="00BC1749"/>
    <w:rsid w:val="00BC4E6D"/>
    <w:rsid w:val="00BC66FD"/>
    <w:rsid w:val="00BD11CE"/>
    <w:rsid w:val="00BD2C65"/>
    <w:rsid w:val="00BD6894"/>
    <w:rsid w:val="00BE0443"/>
    <w:rsid w:val="00BE1919"/>
    <w:rsid w:val="00BE5EC8"/>
    <w:rsid w:val="00BF2DFE"/>
    <w:rsid w:val="00BF4BEE"/>
    <w:rsid w:val="00BF5203"/>
    <w:rsid w:val="00C057F3"/>
    <w:rsid w:val="00C05EAF"/>
    <w:rsid w:val="00C07000"/>
    <w:rsid w:val="00C1597F"/>
    <w:rsid w:val="00C15D26"/>
    <w:rsid w:val="00C162CA"/>
    <w:rsid w:val="00C16BE6"/>
    <w:rsid w:val="00C2131B"/>
    <w:rsid w:val="00C21CD3"/>
    <w:rsid w:val="00C2291A"/>
    <w:rsid w:val="00C27771"/>
    <w:rsid w:val="00C31E05"/>
    <w:rsid w:val="00C31EB5"/>
    <w:rsid w:val="00C33B7F"/>
    <w:rsid w:val="00C37A05"/>
    <w:rsid w:val="00C44552"/>
    <w:rsid w:val="00C65E0A"/>
    <w:rsid w:val="00C65ECE"/>
    <w:rsid w:val="00C66476"/>
    <w:rsid w:val="00C666AB"/>
    <w:rsid w:val="00C717E3"/>
    <w:rsid w:val="00C75742"/>
    <w:rsid w:val="00C815A2"/>
    <w:rsid w:val="00C824FB"/>
    <w:rsid w:val="00C85497"/>
    <w:rsid w:val="00C85E8F"/>
    <w:rsid w:val="00C87417"/>
    <w:rsid w:val="00C9389E"/>
    <w:rsid w:val="00C96766"/>
    <w:rsid w:val="00CA5743"/>
    <w:rsid w:val="00CB0A29"/>
    <w:rsid w:val="00CC0188"/>
    <w:rsid w:val="00CC1E05"/>
    <w:rsid w:val="00CC2FE6"/>
    <w:rsid w:val="00CC4FFF"/>
    <w:rsid w:val="00CC7FCB"/>
    <w:rsid w:val="00CD50A9"/>
    <w:rsid w:val="00CE00D8"/>
    <w:rsid w:val="00CE1101"/>
    <w:rsid w:val="00CE29D7"/>
    <w:rsid w:val="00CF41AA"/>
    <w:rsid w:val="00CF63C9"/>
    <w:rsid w:val="00D02501"/>
    <w:rsid w:val="00D05276"/>
    <w:rsid w:val="00D0577B"/>
    <w:rsid w:val="00D109E3"/>
    <w:rsid w:val="00D16F73"/>
    <w:rsid w:val="00D1760A"/>
    <w:rsid w:val="00D2080B"/>
    <w:rsid w:val="00D22D33"/>
    <w:rsid w:val="00D24F5E"/>
    <w:rsid w:val="00D2750C"/>
    <w:rsid w:val="00D3062B"/>
    <w:rsid w:val="00D3189E"/>
    <w:rsid w:val="00D3194D"/>
    <w:rsid w:val="00D35635"/>
    <w:rsid w:val="00D406E2"/>
    <w:rsid w:val="00D47975"/>
    <w:rsid w:val="00D54284"/>
    <w:rsid w:val="00D544BB"/>
    <w:rsid w:val="00D6414D"/>
    <w:rsid w:val="00D64B10"/>
    <w:rsid w:val="00D64D9A"/>
    <w:rsid w:val="00D66CF5"/>
    <w:rsid w:val="00D6742C"/>
    <w:rsid w:val="00D7028D"/>
    <w:rsid w:val="00D70CCF"/>
    <w:rsid w:val="00D71695"/>
    <w:rsid w:val="00D74058"/>
    <w:rsid w:val="00D82CA6"/>
    <w:rsid w:val="00D8430D"/>
    <w:rsid w:val="00D849F1"/>
    <w:rsid w:val="00D90E27"/>
    <w:rsid w:val="00D91857"/>
    <w:rsid w:val="00D92105"/>
    <w:rsid w:val="00D93AB6"/>
    <w:rsid w:val="00D96080"/>
    <w:rsid w:val="00DA2199"/>
    <w:rsid w:val="00DA2E96"/>
    <w:rsid w:val="00DA3624"/>
    <w:rsid w:val="00DA5820"/>
    <w:rsid w:val="00DA5E52"/>
    <w:rsid w:val="00DA68E4"/>
    <w:rsid w:val="00DB0FF5"/>
    <w:rsid w:val="00DB5510"/>
    <w:rsid w:val="00DB670A"/>
    <w:rsid w:val="00DC15E8"/>
    <w:rsid w:val="00DC30F4"/>
    <w:rsid w:val="00DC4866"/>
    <w:rsid w:val="00DC6E14"/>
    <w:rsid w:val="00DD39D9"/>
    <w:rsid w:val="00DD49A0"/>
    <w:rsid w:val="00DD4F03"/>
    <w:rsid w:val="00DD657B"/>
    <w:rsid w:val="00DD6F06"/>
    <w:rsid w:val="00DD71CB"/>
    <w:rsid w:val="00DD7C6C"/>
    <w:rsid w:val="00DE1425"/>
    <w:rsid w:val="00DE1599"/>
    <w:rsid w:val="00DE2178"/>
    <w:rsid w:val="00DE3390"/>
    <w:rsid w:val="00DE4F01"/>
    <w:rsid w:val="00DE7282"/>
    <w:rsid w:val="00DF06C2"/>
    <w:rsid w:val="00DF0CC2"/>
    <w:rsid w:val="00DF0DC3"/>
    <w:rsid w:val="00DF1495"/>
    <w:rsid w:val="00DF28DE"/>
    <w:rsid w:val="00E0179A"/>
    <w:rsid w:val="00E07F5C"/>
    <w:rsid w:val="00E1167A"/>
    <w:rsid w:val="00E13E80"/>
    <w:rsid w:val="00E15EF2"/>
    <w:rsid w:val="00E16EBC"/>
    <w:rsid w:val="00E25626"/>
    <w:rsid w:val="00E25FCC"/>
    <w:rsid w:val="00E27B6E"/>
    <w:rsid w:val="00E27DE2"/>
    <w:rsid w:val="00E30032"/>
    <w:rsid w:val="00E301A0"/>
    <w:rsid w:val="00E301AF"/>
    <w:rsid w:val="00E30ECF"/>
    <w:rsid w:val="00E31F96"/>
    <w:rsid w:val="00E33D27"/>
    <w:rsid w:val="00E36365"/>
    <w:rsid w:val="00E3708B"/>
    <w:rsid w:val="00E37A4A"/>
    <w:rsid w:val="00E43C7B"/>
    <w:rsid w:val="00E45200"/>
    <w:rsid w:val="00E5571A"/>
    <w:rsid w:val="00E56510"/>
    <w:rsid w:val="00E5699D"/>
    <w:rsid w:val="00E62A50"/>
    <w:rsid w:val="00E67445"/>
    <w:rsid w:val="00E70829"/>
    <w:rsid w:val="00E72A6B"/>
    <w:rsid w:val="00E72B20"/>
    <w:rsid w:val="00E73F2F"/>
    <w:rsid w:val="00E740D4"/>
    <w:rsid w:val="00E75157"/>
    <w:rsid w:val="00E77943"/>
    <w:rsid w:val="00E8262D"/>
    <w:rsid w:val="00E82787"/>
    <w:rsid w:val="00E840D8"/>
    <w:rsid w:val="00E87D87"/>
    <w:rsid w:val="00E91578"/>
    <w:rsid w:val="00E93EB7"/>
    <w:rsid w:val="00E94334"/>
    <w:rsid w:val="00E95A90"/>
    <w:rsid w:val="00EA0921"/>
    <w:rsid w:val="00EA3D97"/>
    <w:rsid w:val="00EA3ED4"/>
    <w:rsid w:val="00EA4393"/>
    <w:rsid w:val="00EB0657"/>
    <w:rsid w:val="00EB38EB"/>
    <w:rsid w:val="00EB4AA1"/>
    <w:rsid w:val="00EB677C"/>
    <w:rsid w:val="00EB71DC"/>
    <w:rsid w:val="00EC03DA"/>
    <w:rsid w:val="00EC16AF"/>
    <w:rsid w:val="00EC1A5C"/>
    <w:rsid w:val="00EC2018"/>
    <w:rsid w:val="00EC792F"/>
    <w:rsid w:val="00ED0379"/>
    <w:rsid w:val="00ED2E7F"/>
    <w:rsid w:val="00ED3189"/>
    <w:rsid w:val="00ED4C2F"/>
    <w:rsid w:val="00ED7886"/>
    <w:rsid w:val="00EE11F4"/>
    <w:rsid w:val="00EE656F"/>
    <w:rsid w:val="00EE7D60"/>
    <w:rsid w:val="00EF1050"/>
    <w:rsid w:val="00EF3AB3"/>
    <w:rsid w:val="00EF62C3"/>
    <w:rsid w:val="00F00F5C"/>
    <w:rsid w:val="00F02881"/>
    <w:rsid w:val="00F02BE8"/>
    <w:rsid w:val="00F02D2B"/>
    <w:rsid w:val="00F03023"/>
    <w:rsid w:val="00F05EFB"/>
    <w:rsid w:val="00F06A2F"/>
    <w:rsid w:val="00F0717D"/>
    <w:rsid w:val="00F125BE"/>
    <w:rsid w:val="00F1302C"/>
    <w:rsid w:val="00F168A6"/>
    <w:rsid w:val="00F16F0B"/>
    <w:rsid w:val="00F23EEA"/>
    <w:rsid w:val="00F241EA"/>
    <w:rsid w:val="00F25574"/>
    <w:rsid w:val="00F305F5"/>
    <w:rsid w:val="00F337AF"/>
    <w:rsid w:val="00F35F22"/>
    <w:rsid w:val="00F37FC1"/>
    <w:rsid w:val="00F50420"/>
    <w:rsid w:val="00F51F5C"/>
    <w:rsid w:val="00F526F2"/>
    <w:rsid w:val="00F564F9"/>
    <w:rsid w:val="00F60246"/>
    <w:rsid w:val="00F64D18"/>
    <w:rsid w:val="00F656C1"/>
    <w:rsid w:val="00F74D66"/>
    <w:rsid w:val="00F76138"/>
    <w:rsid w:val="00F85B3C"/>
    <w:rsid w:val="00F9012A"/>
    <w:rsid w:val="00F913E5"/>
    <w:rsid w:val="00F926A4"/>
    <w:rsid w:val="00F96845"/>
    <w:rsid w:val="00FA0631"/>
    <w:rsid w:val="00FA7241"/>
    <w:rsid w:val="00FB04B5"/>
    <w:rsid w:val="00FB5E7D"/>
    <w:rsid w:val="00FB6C3A"/>
    <w:rsid w:val="00FB739A"/>
    <w:rsid w:val="00FC4700"/>
    <w:rsid w:val="00FD13B9"/>
    <w:rsid w:val="00FD175E"/>
    <w:rsid w:val="00FD4A5A"/>
    <w:rsid w:val="00FD6301"/>
    <w:rsid w:val="00FE01DC"/>
    <w:rsid w:val="00FE1532"/>
    <w:rsid w:val="00FF1623"/>
    <w:rsid w:val="00FF3072"/>
    <w:rsid w:val="00FF6E2D"/>
    <w:rsid w:val="10B809B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9" w:semiHidden="0" w:name="heading 4"/>
    <w:lsdException w:qFormat="1" w:uiPriority="0"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nhideWhenUsed="0" w:uiPriority="0" w:semiHidden="0" w:name="header"/>
    <w:lsdException w:qFormat="1" w:uiPriority="0" w:semiHidden="0" w:name="footer"/>
    <w:lsdException w:uiPriority="99" w:name="index heading"/>
    <w:lsdException w:qFormat="1" w:uiPriority="35" w:name="caption"/>
    <w:lsdException w:qFormat="1" w:uiPriority="99" w:semiHidden="0"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qFormat="1"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lang w:val="en-US" w:eastAsia="zh-CN" w:bidi="ar-SA"/>
    </w:rPr>
  </w:style>
  <w:style w:type="paragraph" w:styleId="2">
    <w:name w:val="heading 1"/>
    <w:basedOn w:val="1"/>
    <w:next w:val="1"/>
    <w:link w:val="20"/>
    <w:autoRedefine/>
    <w:qFormat/>
    <w:uiPriority w:val="0"/>
    <w:pPr>
      <w:keepNext/>
      <w:keepLines/>
      <w:numPr>
        <w:ilvl w:val="0"/>
        <w:numId w:val="1"/>
      </w:numPr>
      <w:spacing w:before="120" w:after="120" w:line="360" w:lineRule="auto"/>
      <w:jc w:val="left"/>
      <w:outlineLvl w:val="0"/>
    </w:pPr>
    <w:rPr>
      <w:rFonts w:ascii="Arial" w:hAnsi="Arial" w:eastAsia="黑体"/>
      <w:bCs/>
      <w:spacing w:val="-4"/>
      <w:kern w:val="44"/>
      <w:sz w:val="28"/>
      <w:szCs w:val="44"/>
    </w:rPr>
  </w:style>
  <w:style w:type="paragraph" w:styleId="3">
    <w:name w:val="heading 2"/>
    <w:basedOn w:val="1"/>
    <w:next w:val="1"/>
    <w:link w:val="21"/>
    <w:autoRedefine/>
    <w:qFormat/>
    <w:uiPriority w:val="0"/>
    <w:pPr>
      <w:keepNext/>
      <w:keepLines/>
      <w:numPr>
        <w:ilvl w:val="1"/>
        <w:numId w:val="1"/>
      </w:numPr>
      <w:spacing w:before="120" w:after="120" w:line="360" w:lineRule="auto"/>
      <w:jc w:val="left"/>
      <w:outlineLvl w:val="1"/>
    </w:pPr>
    <w:rPr>
      <w:rFonts w:ascii="Arial" w:hAnsi="Arial" w:eastAsia="黑体"/>
      <w:bCs/>
      <w:spacing w:val="-4"/>
      <w:sz w:val="24"/>
      <w:szCs w:val="32"/>
    </w:rPr>
  </w:style>
  <w:style w:type="paragraph" w:styleId="4">
    <w:name w:val="heading 3"/>
    <w:basedOn w:val="1"/>
    <w:next w:val="1"/>
    <w:link w:val="22"/>
    <w:autoRedefine/>
    <w:qFormat/>
    <w:uiPriority w:val="0"/>
    <w:pPr>
      <w:keepNext/>
      <w:keepLines/>
      <w:numPr>
        <w:ilvl w:val="2"/>
        <w:numId w:val="1"/>
      </w:numPr>
      <w:spacing w:before="120" w:after="120" w:line="360" w:lineRule="auto"/>
      <w:jc w:val="left"/>
      <w:outlineLvl w:val="2"/>
    </w:pPr>
    <w:rPr>
      <w:rFonts w:ascii="Arial" w:hAnsi="Arial" w:eastAsia="黑体"/>
      <w:bCs/>
      <w:spacing w:val="-4"/>
      <w:szCs w:val="32"/>
    </w:rPr>
  </w:style>
  <w:style w:type="paragraph" w:styleId="5">
    <w:name w:val="heading 4"/>
    <w:basedOn w:val="1"/>
    <w:next w:val="1"/>
    <w:link w:val="23"/>
    <w:autoRedefine/>
    <w:unhideWhenUsed/>
    <w:qFormat/>
    <w:uiPriority w:val="9"/>
    <w:pPr>
      <w:keepNext/>
      <w:keepLines/>
      <w:spacing w:before="120" w:after="120" w:line="360" w:lineRule="auto"/>
      <w:jc w:val="left"/>
      <w:outlineLvl w:val="3"/>
    </w:pPr>
    <w:rPr>
      <w:rFonts w:ascii="Arial" w:hAnsi="Arial" w:eastAsia="仿宋_GB2312"/>
      <w:bCs/>
      <w:spacing w:val="-4"/>
      <w:szCs w:val="28"/>
    </w:rPr>
  </w:style>
  <w:style w:type="paragraph" w:styleId="6">
    <w:name w:val="heading 5"/>
    <w:basedOn w:val="1"/>
    <w:next w:val="1"/>
    <w:link w:val="24"/>
    <w:autoRedefine/>
    <w:semiHidden/>
    <w:unhideWhenUsed/>
    <w:qFormat/>
    <w:uiPriority w:val="0"/>
    <w:pPr>
      <w:numPr>
        <w:ilvl w:val="4"/>
        <w:numId w:val="1"/>
      </w:numPr>
      <w:topLinePunct/>
      <w:spacing w:before="120" w:after="120" w:line="288" w:lineRule="auto"/>
      <w:jc w:val="left"/>
      <w:outlineLvl w:val="4"/>
    </w:pPr>
    <w:rPr>
      <w:rFonts w:eastAsia="楷体_GB2312"/>
      <w:bCs/>
      <w:sz w:val="24"/>
      <w:szCs w:val="28"/>
    </w:rPr>
  </w:style>
  <w:style w:type="character" w:default="1" w:styleId="17">
    <w:name w:val="Default Paragraph Font"/>
    <w:semiHidden/>
    <w:unhideWhenUsed/>
    <w:uiPriority w:val="1"/>
  </w:style>
  <w:style w:type="table" w:default="1" w:styleId="16">
    <w:name w:val="Normal Table"/>
    <w:semiHidden/>
    <w:unhideWhenUsed/>
    <w:qFormat/>
    <w:uiPriority w:val="99"/>
    <w:tblPr>
      <w:tblCellMar>
        <w:top w:w="0" w:type="dxa"/>
        <w:left w:w="108" w:type="dxa"/>
        <w:bottom w:w="0" w:type="dxa"/>
        <w:right w:w="108" w:type="dxa"/>
      </w:tblCellMar>
    </w:tblPr>
  </w:style>
  <w:style w:type="paragraph" w:styleId="7">
    <w:name w:val="Document Map"/>
    <w:basedOn w:val="1"/>
    <w:link w:val="32"/>
    <w:autoRedefine/>
    <w:semiHidden/>
    <w:unhideWhenUsed/>
    <w:qFormat/>
    <w:uiPriority w:val="99"/>
    <w:rPr>
      <w:rFonts w:ascii="宋体"/>
      <w:sz w:val="18"/>
      <w:szCs w:val="18"/>
    </w:rPr>
  </w:style>
  <w:style w:type="paragraph" w:styleId="8">
    <w:name w:val="toc 3"/>
    <w:basedOn w:val="1"/>
    <w:next w:val="1"/>
    <w:autoRedefine/>
    <w:unhideWhenUsed/>
    <w:qFormat/>
    <w:uiPriority w:val="39"/>
    <w:pPr>
      <w:ind w:left="840" w:leftChars="400"/>
    </w:pPr>
  </w:style>
  <w:style w:type="paragraph" w:styleId="9">
    <w:name w:val="Balloon Text"/>
    <w:basedOn w:val="1"/>
    <w:link w:val="30"/>
    <w:autoRedefine/>
    <w:semiHidden/>
    <w:unhideWhenUsed/>
    <w:qFormat/>
    <w:uiPriority w:val="99"/>
    <w:rPr>
      <w:sz w:val="18"/>
      <w:szCs w:val="18"/>
    </w:rPr>
  </w:style>
  <w:style w:type="paragraph" w:styleId="10">
    <w:name w:val="footer"/>
    <w:basedOn w:val="1"/>
    <w:link w:val="28"/>
    <w:autoRedefine/>
    <w:unhideWhenUsed/>
    <w:qFormat/>
    <w:uiPriority w:val="0"/>
    <w:pPr>
      <w:tabs>
        <w:tab w:val="center" w:pos="4153"/>
        <w:tab w:val="right" w:pos="8306"/>
      </w:tabs>
      <w:snapToGrid w:val="0"/>
      <w:jc w:val="left"/>
    </w:pPr>
    <w:rPr>
      <w:sz w:val="18"/>
      <w:szCs w:val="18"/>
    </w:rPr>
  </w:style>
  <w:style w:type="paragraph" w:styleId="11">
    <w:name w:val="header"/>
    <w:basedOn w:val="1"/>
    <w:link w:val="29"/>
    <w:autoRedefine/>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12">
    <w:name w:val="toc 1"/>
    <w:basedOn w:val="1"/>
    <w:next w:val="1"/>
    <w:autoRedefine/>
    <w:unhideWhenUsed/>
    <w:qFormat/>
    <w:uiPriority w:val="39"/>
  </w:style>
  <w:style w:type="paragraph" w:styleId="13">
    <w:name w:val="table of figures"/>
    <w:basedOn w:val="1"/>
    <w:next w:val="1"/>
    <w:autoRedefine/>
    <w:unhideWhenUsed/>
    <w:qFormat/>
    <w:uiPriority w:val="99"/>
    <w:pPr>
      <w:ind w:left="200" w:leftChars="200" w:hanging="200" w:hangingChars="200"/>
    </w:pPr>
  </w:style>
  <w:style w:type="paragraph" w:styleId="14">
    <w:name w:val="toc 2"/>
    <w:basedOn w:val="1"/>
    <w:next w:val="1"/>
    <w:autoRedefine/>
    <w:unhideWhenUsed/>
    <w:qFormat/>
    <w:uiPriority w:val="39"/>
    <w:pPr>
      <w:ind w:left="420" w:leftChars="200"/>
    </w:pPr>
  </w:style>
  <w:style w:type="paragraph" w:styleId="15">
    <w:name w:val="Title"/>
    <w:basedOn w:val="1"/>
    <w:next w:val="1"/>
    <w:link w:val="19"/>
    <w:autoRedefine/>
    <w:qFormat/>
    <w:uiPriority w:val="0"/>
    <w:pPr>
      <w:topLinePunct/>
      <w:adjustRightInd w:val="0"/>
      <w:snapToGrid w:val="0"/>
      <w:spacing w:before="240" w:after="240"/>
      <w:jc w:val="center"/>
      <w:outlineLvl w:val="0"/>
    </w:pPr>
    <w:rPr>
      <w:rFonts w:cstheme="majorBidi"/>
      <w:b/>
      <w:bCs/>
      <w:sz w:val="32"/>
      <w:szCs w:val="32"/>
    </w:rPr>
  </w:style>
  <w:style w:type="character" w:styleId="18">
    <w:name w:val="page number"/>
    <w:basedOn w:val="17"/>
    <w:autoRedefine/>
    <w:qFormat/>
    <w:uiPriority w:val="0"/>
  </w:style>
  <w:style w:type="character" w:customStyle="1" w:styleId="19">
    <w:name w:val="标题 Char"/>
    <w:basedOn w:val="17"/>
    <w:link w:val="15"/>
    <w:autoRedefine/>
    <w:qFormat/>
    <w:uiPriority w:val="0"/>
    <w:rPr>
      <w:rFonts w:cstheme="majorBidi"/>
      <w:b/>
      <w:bCs/>
      <w:sz w:val="32"/>
      <w:szCs w:val="32"/>
    </w:rPr>
  </w:style>
  <w:style w:type="character" w:customStyle="1" w:styleId="20">
    <w:name w:val="标题 1 Char"/>
    <w:basedOn w:val="17"/>
    <w:link w:val="2"/>
    <w:autoRedefine/>
    <w:qFormat/>
    <w:uiPriority w:val="0"/>
    <w:rPr>
      <w:rFonts w:ascii="Arial" w:hAnsi="Arial" w:eastAsia="黑体"/>
      <w:bCs/>
      <w:spacing w:val="-4"/>
      <w:kern w:val="44"/>
      <w:sz w:val="28"/>
      <w:szCs w:val="44"/>
    </w:rPr>
  </w:style>
  <w:style w:type="character" w:customStyle="1" w:styleId="21">
    <w:name w:val="标题 2 Char"/>
    <w:basedOn w:val="17"/>
    <w:link w:val="3"/>
    <w:autoRedefine/>
    <w:qFormat/>
    <w:uiPriority w:val="0"/>
    <w:rPr>
      <w:rFonts w:ascii="Arial" w:hAnsi="Arial" w:eastAsia="黑体"/>
      <w:bCs/>
      <w:spacing w:val="-4"/>
      <w:sz w:val="24"/>
      <w:szCs w:val="32"/>
    </w:rPr>
  </w:style>
  <w:style w:type="character" w:customStyle="1" w:styleId="22">
    <w:name w:val="标题 3 Char"/>
    <w:link w:val="4"/>
    <w:autoRedefine/>
    <w:qFormat/>
    <w:uiPriority w:val="0"/>
    <w:rPr>
      <w:rFonts w:ascii="Arial" w:hAnsi="Arial" w:eastAsia="黑体"/>
      <w:bCs/>
      <w:spacing w:val="-4"/>
      <w:sz w:val="21"/>
      <w:szCs w:val="32"/>
    </w:rPr>
  </w:style>
  <w:style w:type="character" w:customStyle="1" w:styleId="23">
    <w:name w:val="标题 4 Char"/>
    <w:link w:val="5"/>
    <w:uiPriority w:val="9"/>
    <w:rPr>
      <w:rFonts w:ascii="Arial" w:hAnsi="Arial" w:eastAsia="仿宋_GB2312"/>
      <w:bCs/>
      <w:spacing w:val="-4"/>
      <w:sz w:val="21"/>
      <w:szCs w:val="28"/>
    </w:rPr>
  </w:style>
  <w:style w:type="character" w:customStyle="1" w:styleId="24">
    <w:name w:val="标题 5 Char"/>
    <w:basedOn w:val="17"/>
    <w:link w:val="6"/>
    <w:autoRedefine/>
    <w:semiHidden/>
    <w:qFormat/>
    <w:uiPriority w:val="0"/>
    <w:rPr>
      <w:rFonts w:eastAsia="楷体_GB2312"/>
      <w:bCs/>
      <w:sz w:val="24"/>
      <w:szCs w:val="28"/>
    </w:rPr>
  </w:style>
  <w:style w:type="paragraph" w:customStyle="1" w:styleId="25">
    <w:name w:val="图目录"/>
    <w:basedOn w:val="1"/>
    <w:autoRedefine/>
    <w:qFormat/>
    <w:uiPriority w:val="0"/>
    <w:pPr>
      <w:snapToGrid w:val="0"/>
      <w:spacing w:afterLines="50" w:line="288" w:lineRule="auto"/>
      <w:jc w:val="center"/>
    </w:pPr>
    <w:rPr>
      <w:rFonts w:ascii="Arial" w:hAnsi="Arial" w:eastAsia="黑体"/>
      <w:color w:val="000000"/>
      <w:spacing w:val="-4"/>
      <w:sz w:val="18"/>
      <w:szCs w:val="36"/>
    </w:rPr>
  </w:style>
  <w:style w:type="paragraph" w:customStyle="1" w:styleId="26">
    <w:name w:val="图题注"/>
    <w:basedOn w:val="1"/>
    <w:autoRedefine/>
    <w:qFormat/>
    <w:uiPriority w:val="0"/>
    <w:pPr>
      <w:snapToGrid w:val="0"/>
      <w:spacing w:afterLines="50" w:line="288" w:lineRule="auto"/>
      <w:jc w:val="center"/>
    </w:pPr>
    <w:rPr>
      <w:rFonts w:ascii="Arial" w:hAnsi="Arial" w:eastAsia="黑体"/>
      <w:color w:val="000000"/>
      <w:spacing w:val="-4"/>
      <w:sz w:val="18"/>
      <w:szCs w:val="36"/>
    </w:rPr>
  </w:style>
  <w:style w:type="paragraph" w:customStyle="1" w:styleId="27">
    <w:name w:val="表题注"/>
    <w:basedOn w:val="1"/>
    <w:autoRedefine/>
    <w:qFormat/>
    <w:uiPriority w:val="0"/>
    <w:pPr>
      <w:snapToGrid w:val="0"/>
      <w:spacing w:beforeLines="50" w:line="288" w:lineRule="auto"/>
      <w:jc w:val="center"/>
    </w:pPr>
    <w:rPr>
      <w:rFonts w:ascii="Arial" w:hAnsi="Arial" w:eastAsia="黑体"/>
      <w:spacing w:val="-4"/>
      <w:sz w:val="18"/>
    </w:rPr>
  </w:style>
  <w:style w:type="character" w:customStyle="1" w:styleId="28">
    <w:name w:val="页脚 Char"/>
    <w:basedOn w:val="17"/>
    <w:link w:val="10"/>
    <w:autoRedefine/>
    <w:qFormat/>
    <w:uiPriority w:val="99"/>
    <w:rPr>
      <w:sz w:val="18"/>
      <w:szCs w:val="18"/>
    </w:rPr>
  </w:style>
  <w:style w:type="character" w:customStyle="1" w:styleId="29">
    <w:name w:val="页眉 Char"/>
    <w:basedOn w:val="17"/>
    <w:link w:val="11"/>
    <w:autoRedefine/>
    <w:qFormat/>
    <w:uiPriority w:val="0"/>
    <w:rPr>
      <w:sz w:val="18"/>
    </w:rPr>
  </w:style>
  <w:style w:type="character" w:customStyle="1" w:styleId="30">
    <w:name w:val="批注框文本 Char"/>
    <w:basedOn w:val="17"/>
    <w:link w:val="9"/>
    <w:autoRedefine/>
    <w:semiHidden/>
    <w:qFormat/>
    <w:uiPriority w:val="99"/>
    <w:rPr>
      <w:sz w:val="18"/>
      <w:szCs w:val="18"/>
    </w:rPr>
  </w:style>
  <w:style w:type="paragraph" w:styleId="31">
    <w:name w:val="List Paragraph"/>
    <w:basedOn w:val="1"/>
    <w:autoRedefine/>
    <w:qFormat/>
    <w:uiPriority w:val="34"/>
    <w:pPr>
      <w:ind w:firstLine="420" w:firstLineChars="200"/>
    </w:pPr>
  </w:style>
  <w:style w:type="character" w:customStyle="1" w:styleId="32">
    <w:name w:val="文档结构图 Char"/>
    <w:basedOn w:val="17"/>
    <w:link w:val="7"/>
    <w:autoRedefine/>
    <w:semiHidden/>
    <w:qFormat/>
    <w:uiPriority w:val="99"/>
    <w:rPr>
      <w:rFonts w:ascii="宋体"/>
      <w:sz w:val="18"/>
      <w:szCs w:val="18"/>
    </w:rPr>
  </w:style>
</w:styles>
</file>

<file path=word/_rels/document.xml.rels><?xml version="1.0" encoding="UTF-8" standalone="yes"?>
<Relationships xmlns="http://schemas.openxmlformats.org/package/2006/relationships"><Relationship Id="rId99" Type="http://schemas.openxmlformats.org/officeDocument/2006/relationships/image" Target="media/image89.png"/><Relationship Id="rId98" Type="http://schemas.openxmlformats.org/officeDocument/2006/relationships/image" Target="media/image88.png"/><Relationship Id="rId97" Type="http://schemas.openxmlformats.org/officeDocument/2006/relationships/image" Target="media/image87.png"/><Relationship Id="rId96" Type="http://schemas.openxmlformats.org/officeDocument/2006/relationships/image" Target="media/image86.png"/><Relationship Id="rId95" Type="http://schemas.openxmlformats.org/officeDocument/2006/relationships/image" Target="media/image85.png"/><Relationship Id="rId94" Type="http://schemas.openxmlformats.org/officeDocument/2006/relationships/image" Target="media/image84.png"/><Relationship Id="rId93" Type="http://schemas.openxmlformats.org/officeDocument/2006/relationships/image" Target="media/image83.png"/><Relationship Id="rId92" Type="http://schemas.openxmlformats.org/officeDocument/2006/relationships/image" Target="media/image82.jpeg"/><Relationship Id="rId91" Type="http://schemas.openxmlformats.org/officeDocument/2006/relationships/image" Target="media/image81.png"/><Relationship Id="rId90" Type="http://schemas.openxmlformats.org/officeDocument/2006/relationships/image" Target="media/image80.png"/><Relationship Id="rId9" Type="http://schemas.openxmlformats.org/officeDocument/2006/relationships/image" Target="media/image2.png"/><Relationship Id="rId89" Type="http://schemas.openxmlformats.org/officeDocument/2006/relationships/image" Target="media/image79.png"/><Relationship Id="rId88" Type="http://schemas.openxmlformats.org/officeDocument/2006/relationships/image" Target="media/image78.jpeg"/><Relationship Id="rId87" Type="http://schemas.openxmlformats.org/officeDocument/2006/relationships/image" Target="media/image77.png"/><Relationship Id="rId86" Type="http://schemas.openxmlformats.org/officeDocument/2006/relationships/image" Target="media/image76.jpeg"/><Relationship Id="rId85" Type="http://schemas.openxmlformats.org/officeDocument/2006/relationships/image" Target="media/image75.png"/><Relationship Id="rId84" Type="http://schemas.openxmlformats.org/officeDocument/2006/relationships/image" Target="media/image74.png"/><Relationship Id="rId83" Type="http://schemas.openxmlformats.org/officeDocument/2006/relationships/image" Target="media/image73.png"/><Relationship Id="rId82" Type="http://schemas.openxmlformats.org/officeDocument/2006/relationships/image" Target="media/image72.png"/><Relationship Id="rId81" Type="http://schemas.openxmlformats.org/officeDocument/2006/relationships/image" Target="media/image71.wmf"/><Relationship Id="rId80" Type="http://schemas.openxmlformats.org/officeDocument/2006/relationships/oleObject" Target="embeddings/oleObject3.bin"/><Relationship Id="rId8" Type="http://schemas.openxmlformats.org/officeDocument/2006/relationships/image" Target="media/image1.png"/><Relationship Id="rId79" Type="http://schemas.openxmlformats.org/officeDocument/2006/relationships/image" Target="media/image70.wmf"/><Relationship Id="rId78" Type="http://schemas.openxmlformats.org/officeDocument/2006/relationships/oleObject" Target="embeddings/oleObject2.bin"/><Relationship Id="rId77" Type="http://schemas.openxmlformats.org/officeDocument/2006/relationships/image" Target="media/image69.wmf"/><Relationship Id="rId76" Type="http://schemas.openxmlformats.org/officeDocument/2006/relationships/oleObject" Target="embeddings/oleObject1.bin"/><Relationship Id="rId75" Type="http://schemas.openxmlformats.org/officeDocument/2006/relationships/image" Target="media/image68.jpeg"/><Relationship Id="rId74" Type="http://schemas.openxmlformats.org/officeDocument/2006/relationships/image" Target="media/image67.png"/><Relationship Id="rId73" Type="http://schemas.openxmlformats.org/officeDocument/2006/relationships/image" Target="media/image66.png"/><Relationship Id="rId72" Type="http://schemas.openxmlformats.org/officeDocument/2006/relationships/image" Target="media/image65.png"/><Relationship Id="rId71" Type="http://schemas.openxmlformats.org/officeDocument/2006/relationships/image" Target="media/image64.jpeg"/><Relationship Id="rId70" Type="http://schemas.openxmlformats.org/officeDocument/2006/relationships/image" Target="media/image63.png"/><Relationship Id="rId7" Type="http://schemas.openxmlformats.org/officeDocument/2006/relationships/theme" Target="theme/theme1.xml"/><Relationship Id="rId69" Type="http://schemas.openxmlformats.org/officeDocument/2006/relationships/image" Target="media/image62.png"/><Relationship Id="rId68" Type="http://schemas.openxmlformats.org/officeDocument/2006/relationships/image" Target="media/image61.png"/><Relationship Id="rId67" Type="http://schemas.openxmlformats.org/officeDocument/2006/relationships/image" Target="media/image60.png"/><Relationship Id="rId66" Type="http://schemas.openxmlformats.org/officeDocument/2006/relationships/image" Target="media/image59.png"/><Relationship Id="rId65" Type="http://schemas.openxmlformats.org/officeDocument/2006/relationships/image" Target="media/image58.png"/><Relationship Id="rId64" Type="http://schemas.openxmlformats.org/officeDocument/2006/relationships/image" Target="media/image57.png"/><Relationship Id="rId63" Type="http://schemas.openxmlformats.org/officeDocument/2006/relationships/image" Target="media/image56.png"/><Relationship Id="rId62" Type="http://schemas.openxmlformats.org/officeDocument/2006/relationships/image" Target="media/image55.png"/><Relationship Id="rId61" Type="http://schemas.openxmlformats.org/officeDocument/2006/relationships/image" Target="media/image54.png"/><Relationship Id="rId60" Type="http://schemas.openxmlformats.org/officeDocument/2006/relationships/image" Target="media/image53.png"/><Relationship Id="rId6" Type="http://schemas.openxmlformats.org/officeDocument/2006/relationships/footer" Target="footer4.xml"/><Relationship Id="rId59" Type="http://schemas.openxmlformats.org/officeDocument/2006/relationships/image" Target="media/image52.png"/><Relationship Id="rId58" Type="http://schemas.openxmlformats.org/officeDocument/2006/relationships/image" Target="media/image51.png"/><Relationship Id="rId57" Type="http://schemas.openxmlformats.org/officeDocument/2006/relationships/image" Target="media/image50.png"/><Relationship Id="rId56" Type="http://schemas.openxmlformats.org/officeDocument/2006/relationships/image" Target="media/image49.png"/><Relationship Id="rId55" Type="http://schemas.openxmlformats.org/officeDocument/2006/relationships/image" Target="media/image48.png"/><Relationship Id="rId54" Type="http://schemas.openxmlformats.org/officeDocument/2006/relationships/image" Target="media/image47.png"/><Relationship Id="rId53" Type="http://schemas.openxmlformats.org/officeDocument/2006/relationships/image" Target="media/image46.png"/><Relationship Id="rId52" Type="http://schemas.openxmlformats.org/officeDocument/2006/relationships/image" Target="media/image45.png"/><Relationship Id="rId51" Type="http://schemas.openxmlformats.org/officeDocument/2006/relationships/image" Target="media/image44.png"/><Relationship Id="rId50" Type="http://schemas.openxmlformats.org/officeDocument/2006/relationships/image" Target="media/image43.png"/><Relationship Id="rId5" Type="http://schemas.openxmlformats.org/officeDocument/2006/relationships/footer" Target="footer3.xml"/><Relationship Id="rId49" Type="http://schemas.openxmlformats.org/officeDocument/2006/relationships/image" Target="media/image42.png"/><Relationship Id="rId48" Type="http://schemas.openxmlformats.org/officeDocument/2006/relationships/image" Target="media/image41.jpeg"/><Relationship Id="rId47" Type="http://schemas.openxmlformats.org/officeDocument/2006/relationships/image" Target="media/image40.jpeg"/><Relationship Id="rId46" Type="http://schemas.openxmlformats.org/officeDocument/2006/relationships/image" Target="media/image39.jpeg"/><Relationship Id="rId45" Type="http://schemas.openxmlformats.org/officeDocument/2006/relationships/image" Target="media/image38.jpeg"/><Relationship Id="rId44" Type="http://schemas.openxmlformats.org/officeDocument/2006/relationships/image" Target="media/image37.png"/><Relationship Id="rId43" Type="http://schemas.openxmlformats.org/officeDocument/2006/relationships/image" Target="media/image36.png"/><Relationship Id="rId42" Type="http://schemas.openxmlformats.org/officeDocument/2006/relationships/image" Target="media/image35.png"/><Relationship Id="rId41" Type="http://schemas.openxmlformats.org/officeDocument/2006/relationships/image" Target="media/image34.png"/><Relationship Id="rId40" Type="http://schemas.openxmlformats.org/officeDocument/2006/relationships/image" Target="media/image33.png"/><Relationship Id="rId4" Type="http://schemas.openxmlformats.org/officeDocument/2006/relationships/footer" Target="footer2.xml"/><Relationship Id="rId39" Type="http://schemas.openxmlformats.org/officeDocument/2006/relationships/image" Target="media/image32.jpeg"/><Relationship Id="rId38" Type="http://schemas.openxmlformats.org/officeDocument/2006/relationships/image" Target="media/image31.png"/><Relationship Id="rId37" Type="http://schemas.openxmlformats.org/officeDocument/2006/relationships/image" Target="media/image30.jpeg"/><Relationship Id="rId36" Type="http://schemas.openxmlformats.org/officeDocument/2006/relationships/image" Target="media/image29.jpeg"/><Relationship Id="rId35" Type="http://schemas.openxmlformats.org/officeDocument/2006/relationships/image" Target="media/image28.jpeg"/><Relationship Id="rId34" Type="http://schemas.openxmlformats.org/officeDocument/2006/relationships/image" Target="media/image27.png"/><Relationship Id="rId33" Type="http://schemas.openxmlformats.org/officeDocument/2006/relationships/image" Target="media/image26.png"/><Relationship Id="rId32" Type="http://schemas.openxmlformats.org/officeDocument/2006/relationships/image" Target="media/image25.png"/><Relationship Id="rId31" Type="http://schemas.openxmlformats.org/officeDocument/2006/relationships/image" Target="media/image24.png"/><Relationship Id="rId30" Type="http://schemas.openxmlformats.org/officeDocument/2006/relationships/image" Target="media/image23.png"/><Relationship Id="rId3" Type="http://schemas.openxmlformats.org/officeDocument/2006/relationships/footer" Target="footer1.xml"/><Relationship Id="rId29" Type="http://schemas.openxmlformats.org/officeDocument/2006/relationships/image" Target="media/image22.png"/><Relationship Id="rId28" Type="http://schemas.openxmlformats.org/officeDocument/2006/relationships/image" Target="media/image21.png"/><Relationship Id="rId27" Type="http://schemas.openxmlformats.org/officeDocument/2006/relationships/image" Target="media/image20.jpeg"/><Relationship Id="rId26" Type="http://schemas.openxmlformats.org/officeDocument/2006/relationships/image" Target="media/image19.png"/><Relationship Id="rId25" Type="http://schemas.openxmlformats.org/officeDocument/2006/relationships/image" Target="media/image18.jpeg"/><Relationship Id="rId24" Type="http://schemas.openxmlformats.org/officeDocument/2006/relationships/image" Target="media/image17.png"/><Relationship Id="rId23" Type="http://schemas.openxmlformats.org/officeDocument/2006/relationships/image" Target="media/image16.png"/><Relationship Id="rId22" Type="http://schemas.openxmlformats.org/officeDocument/2006/relationships/image" Target="media/image15.jpeg"/><Relationship Id="rId21" Type="http://schemas.openxmlformats.org/officeDocument/2006/relationships/image" Target="media/image14.png"/><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png"/><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png"/><Relationship Id="rId143" Type="http://schemas.openxmlformats.org/officeDocument/2006/relationships/fontTable" Target="fontTable.xml"/><Relationship Id="rId142" Type="http://schemas.openxmlformats.org/officeDocument/2006/relationships/customXml" Target="../customXml/item1.xml"/><Relationship Id="rId141" Type="http://schemas.openxmlformats.org/officeDocument/2006/relationships/numbering" Target="numbering.xml"/><Relationship Id="rId140" Type="http://schemas.openxmlformats.org/officeDocument/2006/relationships/image" Target="media/image130.png"/><Relationship Id="rId14" Type="http://schemas.openxmlformats.org/officeDocument/2006/relationships/image" Target="media/image7.jpeg"/><Relationship Id="rId139" Type="http://schemas.openxmlformats.org/officeDocument/2006/relationships/image" Target="media/image129.png"/><Relationship Id="rId138" Type="http://schemas.openxmlformats.org/officeDocument/2006/relationships/image" Target="media/image128.png"/><Relationship Id="rId137" Type="http://schemas.openxmlformats.org/officeDocument/2006/relationships/image" Target="media/image127.png"/><Relationship Id="rId136" Type="http://schemas.openxmlformats.org/officeDocument/2006/relationships/image" Target="media/image126.png"/><Relationship Id="rId135" Type="http://schemas.openxmlformats.org/officeDocument/2006/relationships/image" Target="media/image125.png"/><Relationship Id="rId134" Type="http://schemas.openxmlformats.org/officeDocument/2006/relationships/image" Target="media/image124.png"/><Relationship Id="rId133" Type="http://schemas.openxmlformats.org/officeDocument/2006/relationships/image" Target="media/image123.png"/><Relationship Id="rId132" Type="http://schemas.openxmlformats.org/officeDocument/2006/relationships/image" Target="media/image122.png"/><Relationship Id="rId131" Type="http://schemas.openxmlformats.org/officeDocument/2006/relationships/image" Target="media/image121.png"/><Relationship Id="rId130" Type="http://schemas.openxmlformats.org/officeDocument/2006/relationships/image" Target="media/image120.png"/><Relationship Id="rId13" Type="http://schemas.openxmlformats.org/officeDocument/2006/relationships/image" Target="media/image6.png"/><Relationship Id="rId129" Type="http://schemas.openxmlformats.org/officeDocument/2006/relationships/image" Target="media/image119.png"/><Relationship Id="rId128" Type="http://schemas.openxmlformats.org/officeDocument/2006/relationships/image" Target="media/image118.png"/><Relationship Id="rId127" Type="http://schemas.openxmlformats.org/officeDocument/2006/relationships/image" Target="media/image117.png"/><Relationship Id="rId126" Type="http://schemas.openxmlformats.org/officeDocument/2006/relationships/image" Target="media/image116.png"/><Relationship Id="rId125" Type="http://schemas.openxmlformats.org/officeDocument/2006/relationships/image" Target="media/image115.png"/><Relationship Id="rId124" Type="http://schemas.openxmlformats.org/officeDocument/2006/relationships/image" Target="media/image114.png"/><Relationship Id="rId123" Type="http://schemas.openxmlformats.org/officeDocument/2006/relationships/image" Target="media/image113.png"/><Relationship Id="rId122" Type="http://schemas.openxmlformats.org/officeDocument/2006/relationships/image" Target="media/image112.png"/><Relationship Id="rId121" Type="http://schemas.openxmlformats.org/officeDocument/2006/relationships/image" Target="media/image111.png"/><Relationship Id="rId120" Type="http://schemas.openxmlformats.org/officeDocument/2006/relationships/image" Target="media/image110.png"/><Relationship Id="rId12" Type="http://schemas.openxmlformats.org/officeDocument/2006/relationships/image" Target="media/image5.png"/><Relationship Id="rId119" Type="http://schemas.openxmlformats.org/officeDocument/2006/relationships/image" Target="media/image109.png"/><Relationship Id="rId118" Type="http://schemas.openxmlformats.org/officeDocument/2006/relationships/image" Target="media/image108.jpeg"/><Relationship Id="rId117" Type="http://schemas.openxmlformats.org/officeDocument/2006/relationships/image" Target="media/image107.png"/><Relationship Id="rId116" Type="http://schemas.openxmlformats.org/officeDocument/2006/relationships/image" Target="media/image106.png"/><Relationship Id="rId115" Type="http://schemas.openxmlformats.org/officeDocument/2006/relationships/image" Target="media/image105.jpeg"/><Relationship Id="rId114" Type="http://schemas.openxmlformats.org/officeDocument/2006/relationships/image" Target="media/image104.png"/><Relationship Id="rId113" Type="http://schemas.openxmlformats.org/officeDocument/2006/relationships/image" Target="media/image103.png"/><Relationship Id="rId112" Type="http://schemas.openxmlformats.org/officeDocument/2006/relationships/image" Target="media/image102.png"/><Relationship Id="rId111" Type="http://schemas.openxmlformats.org/officeDocument/2006/relationships/image" Target="media/image101.jpeg"/><Relationship Id="rId110" Type="http://schemas.openxmlformats.org/officeDocument/2006/relationships/image" Target="media/image100.png"/><Relationship Id="rId11" Type="http://schemas.openxmlformats.org/officeDocument/2006/relationships/image" Target="media/image4.png"/><Relationship Id="rId109" Type="http://schemas.openxmlformats.org/officeDocument/2006/relationships/image" Target="media/image99.png"/><Relationship Id="rId108" Type="http://schemas.openxmlformats.org/officeDocument/2006/relationships/image" Target="media/image98.png"/><Relationship Id="rId107" Type="http://schemas.openxmlformats.org/officeDocument/2006/relationships/image" Target="media/image97.png"/><Relationship Id="rId106" Type="http://schemas.openxmlformats.org/officeDocument/2006/relationships/image" Target="media/image96.png"/><Relationship Id="rId105" Type="http://schemas.openxmlformats.org/officeDocument/2006/relationships/image" Target="media/image95.png"/><Relationship Id="rId104" Type="http://schemas.openxmlformats.org/officeDocument/2006/relationships/image" Target="media/image94.png"/><Relationship Id="rId103" Type="http://schemas.openxmlformats.org/officeDocument/2006/relationships/image" Target="media/image93.png"/><Relationship Id="rId102" Type="http://schemas.openxmlformats.org/officeDocument/2006/relationships/image" Target="media/image92.png"/><Relationship Id="rId101" Type="http://schemas.openxmlformats.org/officeDocument/2006/relationships/image" Target="media/image91.png"/><Relationship Id="rId100" Type="http://schemas.openxmlformats.org/officeDocument/2006/relationships/image" Target="media/image90.pn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22131E0A-100A-4B1F-BB5B-8D1C9FB6A35E}">
  <ds:schemaRefs/>
</ds:datastoreItem>
</file>

<file path=docProps/app.xml><?xml version="1.0" encoding="utf-8"?>
<Properties xmlns="http://schemas.openxmlformats.org/officeDocument/2006/extended-properties" xmlns:vt="http://schemas.openxmlformats.org/officeDocument/2006/docPropsVTypes">
  <Template>Normal.dotm</Template>
  <Company>WwW.YlmF.CoM</Company>
  <Pages>112</Pages>
  <Words>10152</Words>
  <Characters>57872</Characters>
  <Lines>482</Lines>
  <Paragraphs>135</Paragraphs>
  <TotalTime>776</TotalTime>
  <ScaleCrop>false</ScaleCrop>
  <LinksUpToDate>false</LinksUpToDate>
  <CharactersWithSpaces>67889</CharactersWithSpaces>
  <Application>WPS Office_12.1.0.16120_F1E327BC-269C-435d-A152-05C5408002CA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2015-01-05T08:30:00Z</dcterms:created>
  <dc:creator>cyl</dc:creator>
  <cp:lastModifiedBy>Xiashou</cp:lastModifiedBy>
  <dcterms:modified xsi:type="dcterms:W3CDTF">2024-01-08T02:54:38Z</dcterms:modified>
  <cp:revision>16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2052-12.1.0.16120</vt:lpwstr>
  </property>
  <property fmtid="{D5CDD505-2E9C-101B-9397-08002B2CF9AE}" pid="3" name="ICV">
    <vt:lpwstr>50400DCECB5E4062A9D4BFE28783E16E_12</vt:lpwstr>
  </property>
</Properties>
</file>