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120" w:afterAutospacing="0" w:line="420" w:lineRule="atLeast"/>
        <w:ind w:left="106" w:right="106"/>
        <w:jc w:val="center"/>
      </w:pPr>
      <w:bookmarkStart w:id="0" w:name="_Toc463889156"/>
      <w:r>
        <w:rPr>
          <w:rFonts w:hint="eastAsia" w:ascii="Cambria" w:hAnsi="Cambria" w:eastAsia="微软雅黑" w:cs="微软雅黑"/>
          <w:color w:val="333333"/>
          <w:kern w:val="36"/>
          <w:sz w:val="30"/>
          <w:szCs w:val="30"/>
          <w:shd w:val="clear" w:fill="FFFFFF"/>
        </w:rPr>
        <w:t>关于印发《国家高层次人才特殊支持计划》的通知</w:t>
      </w:r>
      <w:bookmarkEnd w:id="0"/>
    </w:p>
    <w:p>
      <w:pPr>
        <w:keepNext w:val="0"/>
        <w:keepLines w:val="0"/>
        <w:widowControl/>
        <w:suppressLineNumbers w:val="0"/>
        <w:spacing w:before="0" w:beforeAutospacing="0" w:after="0" w:afterAutospacing="0" w:line="420" w:lineRule="atLeast"/>
        <w:ind w:left="106" w:right="106"/>
        <w:jc w:val="center"/>
        <w:rPr>
          <w:rFonts w:hint="eastAsia" w:ascii="Times New Roman" w:hAnsi="Times New Roman" w:eastAsia="微软雅黑" w:cs="FZFSK--GBK1-0"/>
          <w:kern w:val="0"/>
          <w:sz w:val="24"/>
          <w:szCs w:val="24"/>
          <w:shd w:val="clear" w:fill="FFFFFF"/>
          <w:lang w:val="en-US" w:eastAsia="zh-CN" w:bidi="ar"/>
        </w:rPr>
      </w:pPr>
      <w:r>
        <w:rPr>
          <w:rStyle w:val="5"/>
          <w:rFonts w:hint="eastAsia" w:ascii="微软雅黑" w:hAnsi="微软雅黑" w:eastAsia="微软雅黑" w:cs="微软雅黑"/>
          <w:kern w:val="0"/>
          <w:sz w:val="24"/>
          <w:szCs w:val="24"/>
          <w:shd w:val="clear" w:fill="FFFFFF"/>
          <w:lang w:val="en-US" w:eastAsia="zh-CN" w:bidi="ar"/>
        </w:rPr>
        <w:t>（中组发〔2012〕12号）</w:t>
      </w:r>
      <w:bookmarkStart w:id="1" w:name="_GoBack"/>
      <w:bookmarkEnd w:id="1"/>
    </w:p>
    <w:p>
      <w:pPr>
        <w:keepNext w:val="0"/>
        <w:keepLines w:val="0"/>
        <w:widowControl/>
        <w:suppressLineNumbers w:val="0"/>
        <w:spacing w:before="0" w:beforeAutospacing="0" w:after="0" w:afterAutospacing="0" w:line="420" w:lineRule="atLeast"/>
        <w:ind w:right="106"/>
        <w:jc w:val="left"/>
        <w:rPr>
          <w:rFonts w:ascii="微软雅黑" w:hAnsi="微软雅黑" w:eastAsia="微软雅黑" w:cs="微软雅黑"/>
        </w:rPr>
      </w:pPr>
      <w:r>
        <w:rPr>
          <w:rFonts w:hint="eastAsia" w:ascii="Times New Roman" w:hAnsi="Times New Roman" w:eastAsia="微软雅黑" w:cs="FZFSK--GBK1-0"/>
          <w:kern w:val="0"/>
          <w:sz w:val="24"/>
          <w:szCs w:val="24"/>
          <w:shd w:val="clear" w:fill="FFFFFF"/>
          <w:lang w:val="en-US" w:eastAsia="zh-CN" w:bidi="ar"/>
        </w:rPr>
        <w:t>各省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自治区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直辖市党委组织部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宣传部</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政府教育厅</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教委</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科技厅</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科委</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工业和信息化主管部门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财政厅</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局</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人力资源社会保障厅</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局</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国资委</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新疆生产建设兵团党委组织部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宣传部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教育局</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科技局</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财务局</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人力资源社会保障局</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各中管金融机构</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部分国有重要骨干企业和高等学校党委</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党组</w:t>
      </w:r>
      <w:r>
        <w:rPr>
          <w:rFonts w:hint="eastAsia" w:ascii="微软雅黑" w:hAnsi="微软雅黑" w:eastAsia="微软雅黑" w:cs="E-BX"/>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国家高层次人才特殊支持计划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经中央人才工作协调小组审议</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报党中央</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国务院领导同志同意</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现印发给你们</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请结合实际认真贯彻落实</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国家高层次人才特殊支持计划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是与引进海外高层次人才的</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千人计划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并行</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面向国内高层次人才的重点支持计划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实施这项计划</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是统筹国际国内两种人才资源</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造就宏大的高层次创新创业人才队伍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为创新型国家建设提供人才支撑的重大举措</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要按照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加强协调</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科学遴选</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扎实推进</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务求实效</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的要求</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切实加强计划实施的组织领导和统筹协调</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建立健全工作机制</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建立科学</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公正的遴选制度</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确保计划实施效果和公信力</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要认真落实各项特殊支持政策</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制定落实配套措施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加大培养支持力度</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加强动态管理和跟踪服务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要把人才发展体制机制创新贯穿计划实施全过程</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营造有利于高层次人才创新创业的良好环境</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56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8"/>
          <w:szCs w:val="22"/>
          <w:shd w:val="clear" w:fill="FFFFFF"/>
          <w:lang w:val="en-US" w:eastAsia="zh-CN" w:bidi="ar"/>
        </w:rPr>
        <w:t>国家高层次人才特殊支持计划</w:t>
      </w:r>
    </w:p>
    <w:p>
      <w:pPr>
        <w:keepNext w:val="0"/>
        <w:keepLines w:val="0"/>
        <w:widowControl/>
        <w:suppressLineNumbers w:val="0"/>
        <w:spacing w:before="120" w:beforeLines="50" w:beforeAutospacing="0" w:after="120" w:afterLines="50" w:afterAutospacing="0" w:line="420" w:lineRule="atLeast"/>
        <w:ind w:left="0" w:right="0" w:firstLine="48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4"/>
          <w:szCs w:val="24"/>
          <w:shd w:val="clear" w:fill="FFFFFF"/>
          <w:lang w:val="en-US" w:eastAsia="zh-CN" w:bidi="ar"/>
        </w:rPr>
        <w:t>第一章总则</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第一条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为加快实施人才强国战略</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更好地统筹国内国外两种人才资源</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造就宏大的高层次创新创业人才队伍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决定面向全国组织实施国家高层次人才特殊支持计划</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以下简称</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第二条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目标任务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围绕建设创新型国家的战略部署</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从</w:t>
      </w:r>
      <w:r>
        <w:rPr>
          <w:rFonts w:hint="eastAsia" w:ascii="微软雅黑" w:hAnsi="微软雅黑" w:eastAsia="微软雅黑" w:cs="E-BZ"/>
          <w:kern w:val="0"/>
          <w:sz w:val="24"/>
          <w:szCs w:val="24"/>
          <w:shd w:val="clear" w:fill="FFFFFF"/>
          <w:lang w:val="en-US" w:eastAsia="zh-CN" w:bidi="ar"/>
        </w:rPr>
        <w:t xml:space="preserve">2012 </w:t>
      </w:r>
      <w:r>
        <w:rPr>
          <w:rFonts w:hint="eastAsia" w:ascii="Times New Roman" w:hAnsi="Times New Roman" w:eastAsia="微软雅黑" w:cs="FZFSK--GBK1-0"/>
          <w:kern w:val="0"/>
          <w:sz w:val="24"/>
          <w:szCs w:val="24"/>
          <w:shd w:val="clear" w:fill="FFFFFF"/>
          <w:lang w:val="en-US" w:eastAsia="zh-CN" w:bidi="ar"/>
        </w:rPr>
        <w:t>年起</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用</w:t>
      </w:r>
      <w:r>
        <w:rPr>
          <w:rFonts w:hint="eastAsia" w:ascii="微软雅黑" w:hAnsi="微软雅黑" w:eastAsia="微软雅黑" w:cs="E-BZ"/>
          <w:kern w:val="0"/>
          <w:sz w:val="24"/>
          <w:szCs w:val="24"/>
          <w:shd w:val="clear" w:fill="FFFFFF"/>
          <w:lang w:val="en-US" w:eastAsia="zh-CN" w:bidi="ar"/>
        </w:rPr>
        <w:t>10</w:t>
      </w:r>
      <w:r>
        <w:rPr>
          <w:rFonts w:hint="eastAsia" w:ascii="Times New Roman" w:hAnsi="Times New Roman" w:eastAsia="微软雅黑" w:cs="FZFSK--GBK1-0"/>
          <w:kern w:val="0"/>
          <w:sz w:val="24"/>
          <w:szCs w:val="24"/>
          <w:shd w:val="clear" w:fill="FFFFFF"/>
          <w:lang w:val="en-US" w:eastAsia="zh-CN" w:bidi="ar"/>
        </w:rPr>
        <w:t>年左右时间</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有计划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有重点地遴选支持一批自然科学</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工程技术和哲学社会科学领域的杰出人才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领军人才和青年拔尖人才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形成与</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千人计划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相互衔接的高层次创新创业人才队伍建设体系</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第三条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总体思路</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落实党和国家对高层次创新创业人才的重视关心</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坚持把各类优秀人才凝聚到党和国家事业中来</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坚持培养支持国内人才与引进海外人才并重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充分发挥国内高层次人才在建设创新型国家中的支柱作用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统筹国家重大人才工程</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整合各类人才培养支持计划</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突出高端人才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集成政策资源</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加大支持力度</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第四条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基本原则</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实施</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遵循以下原则</w:t>
      </w:r>
      <w:r>
        <w:rPr>
          <w:rFonts w:hint="eastAsia" w:ascii="微软雅黑" w:hAnsi="微软雅黑"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一</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突出高端</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立足高端引领</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优化结构</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重点选拔支持一批能够代表国家一流水平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具有领军才能和团队组织能力的高层次人才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特别是有重大创新前景和发展潜力的中青年人才</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二</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重点支持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坚持以用为本</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急需优先</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重点人才重点支持</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特殊人才特殊培养</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通过提供科研经费</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事业平台等政策</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对在国家经济社会发展重点领域</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战略性新兴产业以及基础学科</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基础研究领域的高层次人才提供重点支持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国有企业</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非公有制企业高层次人才一视同仁</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三</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统筹实施</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计划统筹国家重大人才工程及相关高层次人才项目</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由中央人才工作协调小组统一领导</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根据不同层次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不同类别人才特点</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分项实施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统分结合</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充分调动重大人才工程各牵头和参与实施部门的积极性</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四</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创新机制</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通过计划的实施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进一步完善高层次创新创业人才发现</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培养</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使用和评价激励等机制</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推动人才工作体制机制创新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营造有利于人才潜心研究</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创业创新的良好环境</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120" w:beforeLines="50" w:beforeAutospacing="0" w:after="120" w:afterLines="50" w:afterAutospacing="0" w:line="420" w:lineRule="atLeast"/>
        <w:ind w:left="0" w:right="0" w:firstLine="48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4"/>
          <w:szCs w:val="24"/>
          <w:shd w:val="clear" w:fill="FFFFFF"/>
          <w:lang w:val="en-US" w:eastAsia="zh-CN" w:bidi="ar"/>
        </w:rPr>
        <w:t>第二章遴选数额与标准</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第五条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杰出人才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100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每年遴选一批</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10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研究方向处于世界科技前沿领域</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基础学科</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基础研究有重大发现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具有成长为世界级科学家的潜力</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能够坚持全职潜心研究</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重视遴选中青年杰出人才</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第六条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8000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每年遴选一批</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800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（一）</w:t>
      </w:r>
      <w:r>
        <w:rPr>
          <w:rFonts w:hint="eastAsia" w:ascii="Times New Roman" w:hAnsi="Times New Roman" w:eastAsia="微软雅黑" w:cs="FZFSK--GBK1-0"/>
          <w:kern w:val="0"/>
          <w:sz w:val="24"/>
          <w:szCs w:val="24"/>
          <w:shd w:val="clear" w:fill="FFFFFF"/>
          <w:lang w:val="en-US" w:eastAsia="zh-CN" w:bidi="ar"/>
        </w:rPr>
        <w:t>科技创新领军人才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3000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300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在国家中长期科学和技术发展规划确立的重点方向</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主持重大科研任务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领衔高层次创新团队</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领导国家级创新基地和重点学科建设的科技人才和科研管理人才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其研究工作具有重大创新性和发展前景</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以</w:t>
      </w:r>
      <w:r>
        <w:rPr>
          <w:rFonts w:hint="eastAsia" w:ascii="微软雅黑" w:hAnsi="微软雅黑" w:eastAsia="微软雅黑" w:cs="E-BZ"/>
          <w:kern w:val="0"/>
          <w:sz w:val="24"/>
          <w:szCs w:val="24"/>
          <w:shd w:val="clear" w:fill="FFFFFF"/>
          <w:lang w:val="en-US" w:eastAsia="zh-CN" w:bidi="ar"/>
        </w:rPr>
        <w:t>50</w:t>
      </w:r>
      <w:r>
        <w:rPr>
          <w:rFonts w:hint="eastAsia" w:ascii="Times New Roman" w:hAnsi="Times New Roman" w:eastAsia="微软雅黑" w:cs="FZFSK--GBK1-0"/>
          <w:kern w:val="0"/>
          <w:sz w:val="24"/>
          <w:szCs w:val="24"/>
          <w:shd w:val="clear" w:fill="FFFFFF"/>
          <w:lang w:val="en-US" w:eastAsia="zh-CN" w:bidi="ar"/>
        </w:rPr>
        <w:t>周岁以下中青年人才为主</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（二）</w:t>
      </w:r>
      <w:r>
        <w:rPr>
          <w:rFonts w:hint="eastAsia" w:ascii="Times New Roman" w:hAnsi="Times New Roman" w:eastAsia="微软雅黑" w:cs="FZFSK--GBK1-0"/>
          <w:kern w:val="0"/>
          <w:sz w:val="24"/>
          <w:szCs w:val="24"/>
          <w:shd w:val="clear" w:fill="FFFFFF"/>
          <w:lang w:val="en-US" w:eastAsia="zh-CN" w:bidi="ar"/>
        </w:rPr>
        <w:t>科技创业领军人才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2000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200</w:t>
      </w:r>
      <w:r>
        <w:rPr>
          <w:rFonts w:hint="eastAsia" w:ascii="Times New Roman" w:hAnsi="Times New Roman" w:eastAsia="微软雅黑" w:cs="FZFSK--GBK1-0"/>
          <w:kern w:val="0"/>
          <w:sz w:val="24"/>
          <w:szCs w:val="24"/>
          <w:shd w:val="clear" w:fill="FFFFFF"/>
          <w:lang w:val="en-US" w:eastAsia="zh-CN" w:bidi="ar"/>
        </w:rPr>
        <w:t>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运用自主知识产权创建科技企业的科技人才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或具有卓越经营管理才能的高级管理人才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创业项目符合我国战略性新兴产业发展方向并处于领先地位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以近</w:t>
      </w:r>
      <w:r>
        <w:rPr>
          <w:rFonts w:hint="eastAsia" w:ascii="微软雅黑" w:hAnsi="微软雅黑" w:eastAsia="微软雅黑" w:cs="E-BZ"/>
          <w:kern w:val="0"/>
          <w:sz w:val="24"/>
          <w:szCs w:val="24"/>
          <w:shd w:val="clear" w:fill="FFFFFF"/>
          <w:lang w:val="en-US" w:eastAsia="zh-CN" w:bidi="ar"/>
        </w:rPr>
        <w:t>5</w:t>
      </w:r>
      <w:r>
        <w:rPr>
          <w:rFonts w:hint="eastAsia" w:ascii="Times New Roman" w:hAnsi="Times New Roman" w:eastAsia="微软雅黑" w:cs="FZFSK--GBK1-0"/>
          <w:kern w:val="0"/>
          <w:sz w:val="24"/>
          <w:szCs w:val="24"/>
          <w:shd w:val="clear" w:fill="FFFFFF"/>
          <w:lang w:val="en-US" w:eastAsia="zh-CN" w:bidi="ar"/>
        </w:rPr>
        <w:t>年内创办企业的主要创始人为主</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（三）</w:t>
      </w:r>
      <w:r>
        <w:rPr>
          <w:rFonts w:hint="eastAsia" w:ascii="Times New Roman" w:hAnsi="Times New Roman" w:eastAsia="微软雅黑" w:cs="FZFSK--GBK1-0"/>
          <w:kern w:val="0"/>
          <w:sz w:val="24"/>
          <w:szCs w:val="24"/>
          <w:shd w:val="clear" w:fill="FFFFFF"/>
          <w:lang w:val="en-US" w:eastAsia="zh-CN" w:bidi="ar"/>
        </w:rPr>
        <w:t>哲学社会科学领军人才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1000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 xml:space="preserve">, </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100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坚持中国特色社会主义方向</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拥护党的路线</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方针</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政策</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在哲学社会科学重点领域</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主持重大课题任务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领导重点学科建设的专业人才和科研管理人才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其研究成果有重要创新和重大影响</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（四）</w:t>
      </w:r>
      <w:r>
        <w:rPr>
          <w:rFonts w:hint="eastAsia" w:ascii="Times New Roman" w:hAnsi="Times New Roman" w:eastAsia="微软雅黑" w:cs="FZFSK--GBK1-0"/>
          <w:kern w:val="0"/>
          <w:sz w:val="24"/>
          <w:szCs w:val="24"/>
          <w:shd w:val="clear" w:fill="FFFFFF"/>
          <w:lang w:val="en-US" w:eastAsia="zh-CN" w:bidi="ar"/>
        </w:rPr>
        <w:t>教学名师</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1000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100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长期从事一线教学工作</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培养优秀青少年有突出贡献</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对教育思想和教学方法有重要创新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为人师表</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师德高尚</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在教育领域和全社会享有较高声望</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E-BX"/>
          <w:kern w:val="0"/>
          <w:sz w:val="24"/>
          <w:szCs w:val="24"/>
          <w:shd w:val="clear" w:fill="FFFFFF"/>
          <w:lang w:val="en-US" w:eastAsia="zh-CN" w:bidi="ar"/>
        </w:rPr>
        <w:t>（五）</w:t>
      </w:r>
      <w:r>
        <w:rPr>
          <w:rFonts w:hint="eastAsia" w:ascii="Times New Roman" w:hAnsi="Times New Roman" w:eastAsia="微软雅黑" w:cs="FZFSK--GBK1-0"/>
          <w:kern w:val="0"/>
          <w:sz w:val="24"/>
          <w:szCs w:val="24"/>
          <w:shd w:val="clear" w:fill="FFFFFF"/>
          <w:lang w:val="en-US" w:eastAsia="zh-CN" w:bidi="ar"/>
        </w:rPr>
        <w:t>百千万工程领军人才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1000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100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微软雅黑" w:hAnsi="微软雅黑" w:eastAsia="微软雅黑" w:cs="E-BZ"/>
          <w:kern w:val="0"/>
          <w:sz w:val="24"/>
          <w:szCs w:val="24"/>
          <w:shd w:val="clear" w:fill="FFFFFF"/>
          <w:lang w:val="en-US" w:eastAsia="zh-CN" w:bidi="ar"/>
        </w:rPr>
        <w:t>50</w:t>
      </w:r>
      <w:r>
        <w:rPr>
          <w:rFonts w:hint="eastAsia" w:ascii="Times New Roman" w:hAnsi="Times New Roman" w:eastAsia="微软雅黑" w:cs="FZFSK--GBK1-0"/>
          <w:kern w:val="0"/>
          <w:sz w:val="24"/>
          <w:szCs w:val="24"/>
          <w:shd w:val="clear" w:fill="FFFFFF"/>
          <w:lang w:val="en-US" w:eastAsia="zh-CN" w:bidi="ar"/>
        </w:rPr>
        <w:t>周岁以下</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潜心基础研究</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揭示自然规律和社会发展规律</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为社会提供新知识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新原理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新方法</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引导基础理论原始创新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对基础学科发展具有重要推动作用</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第七条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青年拔尖人才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计划支持</w:t>
      </w:r>
      <w:r>
        <w:rPr>
          <w:rFonts w:hint="eastAsia" w:ascii="微软雅黑" w:hAnsi="微软雅黑" w:eastAsia="微软雅黑" w:cs="E-BZ"/>
          <w:kern w:val="0"/>
          <w:sz w:val="24"/>
          <w:szCs w:val="24"/>
          <w:shd w:val="clear" w:fill="FFFFFF"/>
          <w:lang w:val="en-US" w:eastAsia="zh-CN" w:bidi="ar"/>
        </w:rPr>
        <w:t>2000</w:t>
      </w:r>
      <w:r>
        <w:rPr>
          <w:rFonts w:hint="eastAsia" w:ascii="Times New Roman" w:hAnsi="Times New Roman" w:eastAsia="微软雅黑" w:cs="FZFSK--GBK1-0"/>
          <w:kern w:val="0"/>
          <w:sz w:val="24"/>
          <w:szCs w:val="24"/>
          <w:shd w:val="clear" w:fill="FFFFFF"/>
          <w:lang w:val="en-US" w:eastAsia="zh-CN" w:bidi="ar"/>
        </w:rPr>
        <w:t>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每年遴选一批</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每批</w:t>
      </w:r>
      <w:r>
        <w:rPr>
          <w:rFonts w:hint="eastAsia" w:ascii="微软雅黑" w:hAnsi="微软雅黑" w:eastAsia="微软雅黑" w:cs="E-BZ"/>
          <w:kern w:val="0"/>
          <w:sz w:val="24"/>
          <w:szCs w:val="24"/>
          <w:shd w:val="clear" w:fill="FFFFFF"/>
          <w:lang w:val="en-US" w:eastAsia="zh-CN" w:bidi="ar"/>
        </w:rPr>
        <w:t>200</w:t>
      </w:r>
      <w:r>
        <w:rPr>
          <w:rFonts w:hint="eastAsia" w:ascii="Times New Roman" w:hAnsi="Times New Roman" w:eastAsia="微软雅黑" w:cs="FZFSK--GBK1-0"/>
          <w:kern w:val="0"/>
          <w:sz w:val="24"/>
          <w:szCs w:val="24"/>
          <w:shd w:val="clear" w:fill="FFFFFF"/>
          <w:lang w:val="en-US" w:eastAsia="zh-CN" w:bidi="ar"/>
        </w:rPr>
        <w:t>名左右</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具体标准为</w:t>
      </w:r>
      <w:r>
        <w:rPr>
          <w:rFonts w:hint="eastAsia" w:ascii="微软雅黑" w:hAnsi="微软雅黑" w:eastAsia="微软雅黑" w:cs="E-BX"/>
          <w:kern w:val="0"/>
          <w:sz w:val="24"/>
          <w:szCs w:val="24"/>
          <w:shd w:val="clear" w:fill="FFFFFF"/>
          <w:lang w:val="en-US" w:eastAsia="zh-CN" w:bidi="ar"/>
        </w:rPr>
        <w:t>:</w:t>
      </w:r>
      <w:r>
        <w:rPr>
          <w:rFonts w:hint="eastAsia" w:ascii="微软雅黑" w:hAnsi="微软雅黑" w:eastAsia="微软雅黑" w:cs="E-BZ"/>
          <w:kern w:val="0"/>
          <w:sz w:val="24"/>
          <w:szCs w:val="24"/>
          <w:shd w:val="clear" w:fill="FFFFFF"/>
          <w:lang w:val="en-US" w:eastAsia="zh-CN" w:bidi="ar"/>
        </w:rPr>
        <w:t>35</w:t>
      </w:r>
      <w:r>
        <w:rPr>
          <w:rFonts w:hint="eastAsia" w:ascii="Times New Roman" w:hAnsi="Times New Roman" w:eastAsia="微软雅黑" w:cs="FZFSK--GBK1-0"/>
          <w:kern w:val="0"/>
          <w:sz w:val="24"/>
          <w:szCs w:val="24"/>
          <w:shd w:val="clear" w:fill="FFFFFF"/>
          <w:lang w:val="en-US" w:eastAsia="zh-CN" w:bidi="ar"/>
        </w:rPr>
        <w:t>周岁以下</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具有特别优秀的科学研究和技术创新潜能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课题研究方向和技术路线有重要创新前景</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120" w:beforeLines="50" w:beforeAutospacing="0" w:after="120" w:afterLines="50" w:afterAutospacing="0" w:line="420" w:lineRule="atLeast"/>
        <w:ind w:left="0" w:right="0" w:firstLine="48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4"/>
          <w:szCs w:val="24"/>
          <w:shd w:val="clear" w:fill="FFFFFF"/>
          <w:lang w:val="en-US" w:eastAsia="zh-CN" w:bidi="ar"/>
        </w:rPr>
        <w:t>第三章遴选程序</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第八条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领导小组研究制定</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各类人才遴选办法</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根据整体工作安排</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专项办每年制定下发遴选工作通知</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明确年度目标任务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时间进度和工作要求等</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第九条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初选</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各评选平台结合重大人才工程等相关计划项目的组织实施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采取部门推荐或专家联名推荐等方式</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面向各地各行业开展申报推荐工作</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申报范围应覆盖重点学科和优秀创新团队</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组建专家评审小组</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按照同行评审原则进行初选</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复评</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专项办组建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国家高层次人才特殊支持计划评选委员会</w:t>
      </w:r>
      <w:r>
        <w:rPr>
          <w:rFonts w:hint="eastAsia" w:ascii="Times New Roman" w:hAnsi="Times New Roman" w:eastAsia="微软雅黑" w:cs="E-BX"/>
          <w:kern w:val="0"/>
          <w:sz w:val="24"/>
          <w:szCs w:val="24"/>
          <w:shd w:val="clear" w:fill="FFFFFF"/>
          <w:lang w:val="en-US" w:eastAsia="zh-CN" w:bidi="ar"/>
        </w:rPr>
        <w:t>”</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由各领域高级专家和有关部门负责同志组成</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评选委员会下设若干学科组</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负责</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各类人才复评工作</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评选委员会按照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目标要求可对初选结果进行综合平衡</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提出调整意见</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第十一条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公示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根据评选委员会评选结果</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专项办对拟入选人员进行公示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对公示期间反映的问题</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由有关部门进行核查并提出意见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最终入选名单由领导小组审定发布</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120" w:beforeLines="50" w:beforeAutospacing="0" w:after="120" w:afterLines="50" w:afterAutospacing="0" w:line="420" w:lineRule="atLeast"/>
        <w:ind w:left="0" w:right="0" w:firstLine="48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4"/>
          <w:szCs w:val="24"/>
          <w:shd w:val="clear" w:fill="FFFFFF"/>
          <w:lang w:val="en-US" w:eastAsia="zh-CN" w:bidi="ar"/>
        </w:rPr>
        <w:t>第四章支持政策与措施</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第十二条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中央组织部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人力资源社会保障部为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杰出人才和领军人才授予</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国家特殊支持人才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称号</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颁发</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国家高层次人才特殊支持计划入选证书</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第十三条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统筹国家重大人才工程支持经费</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国家科技计划专项经费和相关基金</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为</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杰出人才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科技创新领军人才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哲学社会科学领军人才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百千万工程领军人才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教学名师安排每人不高于</w:t>
      </w:r>
      <w:r>
        <w:rPr>
          <w:rFonts w:hint="eastAsia" w:ascii="微软雅黑" w:hAnsi="微软雅黑" w:eastAsia="微软雅黑" w:cs="E-BZ"/>
          <w:kern w:val="0"/>
          <w:sz w:val="24"/>
          <w:szCs w:val="24"/>
          <w:shd w:val="clear" w:fill="FFFFFF"/>
          <w:lang w:val="en-US" w:eastAsia="zh-CN" w:bidi="ar"/>
        </w:rPr>
        <w:t>100</w:t>
      </w:r>
      <w:r>
        <w:rPr>
          <w:rFonts w:hint="eastAsia" w:ascii="Times New Roman" w:hAnsi="Times New Roman" w:eastAsia="微软雅黑" w:cs="FZFSK--GBK1-0"/>
          <w:kern w:val="0"/>
          <w:sz w:val="24"/>
          <w:szCs w:val="24"/>
          <w:shd w:val="clear" w:fill="FFFFFF"/>
          <w:lang w:val="en-US" w:eastAsia="zh-CN" w:bidi="ar"/>
        </w:rPr>
        <w:t>万元的特殊支持</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用于自主选题研究</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人才培养和团队建设等</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特殊支持经费由财政部专管</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商各主管部门统一拨付</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各评选平台部门对入选者提出支持额度</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用途及监管意见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各申报单位负责经费的有效使用和管理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地方和用人单位可配套给予适当经费支持</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第十四条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领导小组协调有关部门在科研管理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事业平台</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人事制度</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经费使用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考核评价</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激励保障等方面</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制定落实重点培养支持政策</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有关部门可参照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千人计划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有关政策规定</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结合国内人才实际</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制定落实相应特殊政策</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一</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杰出人才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设立科学家工作室</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实行首席科学家负责制</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采取</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一事一议</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按需支持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方式给予经费保障</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支持其开展探索性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原创性研究</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二</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领军人才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改革科研项目管理办法</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优先立项</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滚动支持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创新经费支持方式</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落实期权</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股权和企业年金等激励措施</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支持组建创新团队</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三</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青年拔尖人才</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按照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青年英才开发计划实施方案</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提供支持经费</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用于开展前瞻性</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预研性自主选题研究等</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并赋予相应自主支配权</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第十五条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积极培养支持高层次人才到国际组织任职</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在政治</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经济</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文化和社会等重要领域</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通过国际学术交流</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政府推荐</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专项培训</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经费支持等方式</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有计划地培养推荐</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国家特殊支持人才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到国际组织任职</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第十六条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杰出人才和领军人才纳入中央联系的高级专家范围</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加强联系</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提供服务</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鼓励</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国家特殊支持人才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积极建言献策</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第十七条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各用人单位加强对</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国家特殊支持人才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的管理</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对违反学术道德规范</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产生不良社会影响以及因个人原因不能发挥作用的</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由用人单位提出意见</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不再提供特殊支持</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120" w:beforeLines="50" w:beforeAutospacing="0" w:after="120" w:afterLines="50" w:afterAutospacing="0" w:line="420" w:lineRule="atLeast"/>
        <w:ind w:left="0" w:right="0" w:firstLine="480" w:firstLineChars="200"/>
        <w:jc w:val="center"/>
        <w:rPr>
          <w:rFonts w:hint="eastAsia" w:ascii="微软雅黑" w:hAnsi="微软雅黑" w:eastAsia="微软雅黑" w:cs="微软雅黑"/>
        </w:rPr>
      </w:pPr>
      <w:r>
        <w:rPr>
          <w:rFonts w:hint="eastAsia" w:ascii="Times New Roman" w:hAnsi="Times New Roman" w:eastAsia="微软雅黑" w:cs="微软雅黑"/>
          <w:b/>
          <w:bCs w:val="0"/>
          <w:kern w:val="0"/>
          <w:sz w:val="24"/>
          <w:szCs w:val="24"/>
          <w:shd w:val="clear" w:fill="FFFFFF"/>
          <w:lang w:val="en-US" w:eastAsia="zh-CN" w:bidi="ar"/>
        </w:rPr>
        <w:t>第五章组织实施</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第十八条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计划由中央人才工作协调小组领导实施</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成立由中央组织部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人力资源社会保障部和中央宣传部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教育部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工业和信息化部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财政部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国资委</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中科院</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社科院</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工程院等部门有关负责同志组成的国家高层次人才特殊支持计划领导小组负责统筹协调</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在中央人才工作协调小组办公室设立国家高层次人才特殊支持计划专项办</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负责计划实施的日常具体工作</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第十九条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领导小组统筹重大人才工程相关项目的目标任务和工作安排</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制定发布</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年度工作计划</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制定</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各类人才遴选标准和实施细则</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指导有关部门制定落实重点支持政策措施</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协调解决计划实施工作中的重大问题</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推动开展宣传工作</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第二十条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领导小组在有关部门设立评选平台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组织开展相关类别人才的申报和初选</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科技部设立杰出人才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科技创新领军人才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科技创业领军人才等评选平台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中央宣传部设立哲学社会科学领军人才评选平台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教育部设立教学名师评选平台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人力资源社会保障部设立百千万工程领军人才评选平台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中央组织部设立青年拔尖人才评选平台</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科技部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中央宣传部</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人力资源社会保障部会同教育部等部门开展科技创新领军人才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哲学社会科学领军人才</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百千万工程领军人才的申报初选工作</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第二十一条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领导小组制定</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评估标准和办法</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组织开展计划实施中期</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后期评估</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研究提出改进意见</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left"/>
        <w:rPr>
          <w:rFonts w:hint="eastAsia" w:ascii="微软雅黑" w:hAnsi="微软雅黑" w:eastAsia="微软雅黑" w:cs="微软雅黑"/>
        </w:rPr>
      </w:pPr>
      <w:r>
        <w:rPr>
          <w:rFonts w:hint="eastAsia" w:ascii="Times New Roman" w:hAnsi="Times New Roman" w:eastAsia="微软雅黑" w:cs="FZHTK--GBK1-0"/>
          <w:b/>
          <w:bCs w:val="0"/>
          <w:kern w:val="0"/>
          <w:sz w:val="24"/>
          <w:szCs w:val="24"/>
          <w:shd w:val="clear" w:fill="FFFFFF"/>
          <w:lang w:val="en-US" w:eastAsia="zh-CN" w:bidi="ar"/>
        </w:rPr>
        <w:t>第二十二条</w:t>
      </w:r>
      <w:r>
        <w:rPr>
          <w:rFonts w:hint="eastAsia" w:ascii="Times New Roman" w:hAnsi="Times New Roman" w:eastAsia="微软雅黑" w:cs="E-BZ"/>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建立科学的评审专家选择</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回避机制和评审工作监督机制</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对</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的组织实施进行全程监督</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严肃查处违纪违规行为</w:t>
      </w:r>
      <w:r>
        <w:rPr>
          <w:rFonts w:hint="eastAsia" w:ascii="微软雅黑" w:hAnsi="微软雅黑"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维护</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国家特支计划</w:t>
      </w:r>
      <w:r>
        <w:rPr>
          <w:rFonts w:hint="eastAsia" w:ascii="Times New Roman" w:hAnsi="Times New Roman" w:eastAsia="微软雅黑" w:cs="E-BX"/>
          <w:kern w:val="0"/>
          <w:sz w:val="24"/>
          <w:szCs w:val="24"/>
          <w:shd w:val="clear" w:fill="FFFFFF"/>
          <w:lang w:val="en-US" w:eastAsia="zh-CN" w:bidi="ar"/>
        </w:rPr>
        <w:t>”</w:t>
      </w:r>
      <w:r>
        <w:rPr>
          <w:rFonts w:hint="eastAsia" w:ascii="Times New Roman" w:hAnsi="Times New Roman" w:eastAsia="微软雅黑" w:cs="FZFSK--GBK1-0"/>
          <w:kern w:val="0"/>
          <w:sz w:val="24"/>
          <w:szCs w:val="24"/>
          <w:shd w:val="clear" w:fill="FFFFFF"/>
          <w:lang w:val="en-US" w:eastAsia="zh-CN" w:bidi="ar"/>
        </w:rPr>
        <w:t>公信力</w:t>
      </w:r>
      <w:r>
        <w:rPr>
          <w:rFonts w:hint="eastAsia" w:ascii="Times New Roman" w:hAnsi="Times New Roman" w:eastAsia="微软雅黑" w:cs="E-BX"/>
          <w:kern w:val="0"/>
          <w:sz w:val="24"/>
          <w:szCs w:val="24"/>
          <w:shd w:val="clear" w:fill="FFFFFF"/>
          <w:lang w:val="en-US" w:eastAsia="zh-CN" w:bidi="ar"/>
        </w:rPr>
        <w:t>。</w:t>
      </w:r>
    </w:p>
    <w:p>
      <w:pPr>
        <w:keepNext w:val="0"/>
        <w:keepLines w:val="0"/>
        <w:widowControl/>
        <w:suppressLineNumbers w:val="0"/>
        <w:spacing w:before="0" w:beforeAutospacing="0" w:after="0" w:afterAutospacing="0" w:line="420" w:lineRule="atLeast"/>
        <w:ind w:left="106" w:right="106" w:firstLine="480" w:firstLineChars="200"/>
        <w:jc w:val="right"/>
        <w:rPr>
          <w:rFonts w:hint="eastAsia" w:ascii="微软雅黑" w:hAnsi="微软雅黑" w:eastAsia="微软雅黑" w:cs="微软雅黑"/>
        </w:rPr>
      </w:pPr>
      <w:r>
        <w:rPr>
          <w:rFonts w:hint="eastAsia" w:ascii="Times New Roman" w:hAnsi="Times New Roman" w:eastAsia="微软雅黑" w:cs="FZFSK--GBK1-0"/>
          <w:kern w:val="0"/>
          <w:sz w:val="24"/>
          <w:szCs w:val="24"/>
          <w:shd w:val="clear" w:fill="FFFFFF"/>
          <w:lang w:val="en-US" w:eastAsia="zh-CN" w:bidi="ar"/>
        </w:rPr>
        <w:t>中共中央组织部办公厅</w:t>
      </w:r>
    </w:p>
    <w:p>
      <w:pPr>
        <w:keepNext w:val="0"/>
        <w:keepLines w:val="0"/>
        <w:widowControl/>
        <w:suppressLineNumbers w:val="0"/>
        <w:spacing w:before="0" w:beforeAutospacing="0" w:after="0" w:afterAutospacing="0" w:line="420" w:lineRule="atLeast"/>
        <w:ind w:left="106" w:right="106" w:firstLine="480" w:firstLineChars="200"/>
        <w:jc w:val="right"/>
        <w:rPr>
          <w:rFonts w:hint="eastAsia" w:ascii="微软雅黑" w:hAnsi="微软雅黑" w:eastAsia="微软雅黑" w:cs="微软雅黑"/>
        </w:rPr>
      </w:pPr>
      <w:r>
        <w:rPr>
          <w:rFonts w:hint="eastAsia" w:ascii="微软雅黑" w:hAnsi="微软雅黑" w:eastAsia="微软雅黑" w:cs="E-BZ"/>
          <w:kern w:val="0"/>
          <w:sz w:val="24"/>
          <w:szCs w:val="24"/>
          <w:shd w:val="clear" w:fill="FFFFFF"/>
          <w:lang w:val="en-US" w:eastAsia="zh-CN" w:bidi="ar"/>
        </w:rPr>
        <w:t xml:space="preserve">2012 </w:t>
      </w:r>
      <w:r>
        <w:rPr>
          <w:rFonts w:hint="eastAsia" w:ascii="Times New Roman" w:hAnsi="Times New Roman" w:eastAsia="微软雅黑" w:cs="FZFSK--GBK1-0"/>
          <w:kern w:val="0"/>
          <w:sz w:val="24"/>
          <w:szCs w:val="24"/>
          <w:shd w:val="clear" w:fill="FFFFFF"/>
          <w:lang w:val="en-US" w:eastAsia="zh-CN" w:bidi="ar"/>
        </w:rPr>
        <w:t>年</w:t>
      </w:r>
      <w:r>
        <w:rPr>
          <w:rFonts w:hint="eastAsia" w:ascii="微软雅黑" w:hAnsi="微软雅黑" w:eastAsia="微软雅黑" w:cs="E-BZ"/>
          <w:kern w:val="0"/>
          <w:sz w:val="24"/>
          <w:szCs w:val="24"/>
          <w:shd w:val="clear" w:fill="FFFFFF"/>
          <w:lang w:val="en-US" w:eastAsia="zh-CN" w:bidi="ar"/>
        </w:rPr>
        <w:t xml:space="preserve">8 </w:t>
      </w:r>
      <w:r>
        <w:rPr>
          <w:rFonts w:hint="eastAsia" w:ascii="Times New Roman" w:hAnsi="Times New Roman" w:eastAsia="微软雅黑" w:cs="FZFSK--GBK1-0"/>
          <w:kern w:val="0"/>
          <w:sz w:val="24"/>
          <w:szCs w:val="24"/>
          <w:shd w:val="clear" w:fill="FFFFFF"/>
          <w:lang w:val="en-US" w:eastAsia="zh-CN" w:bidi="ar"/>
        </w:rPr>
        <w:t>月</w:t>
      </w:r>
      <w:r>
        <w:rPr>
          <w:rFonts w:hint="eastAsia" w:ascii="微软雅黑" w:hAnsi="微软雅黑" w:eastAsia="微软雅黑" w:cs="E-BZ"/>
          <w:kern w:val="0"/>
          <w:sz w:val="24"/>
          <w:szCs w:val="24"/>
          <w:shd w:val="clear" w:fill="FFFFFF"/>
          <w:lang w:val="en-US" w:eastAsia="zh-CN" w:bidi="ar"/>
        </w:rPr>
        <w:t xml:space="preserve">17 </w:t>
      </w:r>
      <w:r>
        <w:rPr>
          <w:rFonts w:hint="eastAsia" w:ascii="Times New Roman" w:hAnsi="Times New Roman" w:eastAsia="微软雅黑" w:cs="FZFSK--GBK1-0"/>
          <w:kern w:val="0"/>
          <w:sz w:val="24"/>
          <w:szCs w:val="24"/>
          <w:shd w:val="clear" w:fill="FFFFFF"/>
          <w:lang w:val="en-US" w:eastAsia="zh-CN" w:bidi="ar"/>
        </w:rPr>
        <w:t>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8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more_text"/>
    <w:basedOn w:val="4"/>
    <w:uiPriority w:val="0"/>
    <w:rPr>
      <w:color w:val="515151"/>
      <w:sz w:val="18"/>
      <w:szCs w:val="18"/>
    </w:rPr>
  </w:style>
  <w:style w:type="character" w:customStyle="1" w:styleId="9">
    <w:name w:val="news_word"/>
    <w:basedOn w:val="4"/>
    <w:uiPriority w:val="0"/>
    <w:rPr>
      <w:rFonts w:ascii="微软雅黑" w:hAnsi="微软雅黑" w:eastAsia="微软雅黑" w:cs="微软雅黑"/>
      <w:bdr w:val="none" w:color="auto" w:sz="0" w:space="0"/>
    </w:rPr>
  </w:style>
  <w:style w:type="character" w:customStyle="1" w:styleId="10">
    <w:name w:val="news_meta"/>
    <w:basedOn w:val="4"/>
    <w:uiPriority w:val="0"/>
    <w:rPr>
      <w:color w:val="616161"/>
      <w:sz w:val="21"/>
      <w:szCs w:val="21"/>
    </w:rPr>
  </w:style>
  <w:style w:type="character" w:customStyle="1" w:styleId="11">
    <w:name w:val="news_titles"/>
    <w:basedOn w:val="4"/>
    <w:uiPriority w:val="0"/>
    <w:rPr>
      <w:rFonts w:hint="eastAsia" w:ascii="微软雅黑" w:hAnsi="微软雅黑" w:eastAsia="微软雅黑" w:cs="微软雅黑"/>
      <w:bdr w:val="none" w:color="auto" w:sz="0" w:space="0"/>
    </w:rPr>
  </w:style>
  <w:style w:type="character" w:customStyle="1" w:styleId="12">
    <w:name w:val="article_visitcount2"/>
    <w:basedOn w:val="4"/>
    <w:uiPriority w:val="0"/>
    <w:rPr>
      <w:rFonts w:hint="eastAsia" w:ascii="微软雅黑" w:hAnsi="微软雅黑" w:eastAsia="微软雅黑" w:cs="微软雅黑"/>
      <w:b/>
      <w:color w:val="9DB5E4"/>
      <w:sz w:val="36"/>
      <w:szCs w:val="36"/>
    </w:rPr>
  </w:style>
  <w:style w:type="character" w:customStyle="1" w:styleId="13">
    <w:name w:val="item-name"/>
    <w:basedOn w:val="4"/>
    <w:uiPriority w:val="0"/>
    <w:rPr>
      <w:bdr w:val="none" w:color="auto" w:sz="0" w:space="0"/>
    </w:rPr>
  </w:style>
  <w:style w:type="character" w:customStyle="1" w:styleId="14">
    <w:name w:val="item-name1"/>
    <w:basedOn w:val="4"/>
    <w:uiPriority w:val="0"/>
    <w:rPr>
      <w:bdr w:val="none" w:color="auto" w:sz="0" w:space="0"/>
    </w:rPr>
  </w:style>
  <w:style w:type="character" w:customStyle="1" w:styleId="15">
    <w:name w:val="column-name12"/>
    <w:basedOn w:val="4"/>
    <w:uiPriority w:val="0"/>
    <w:rPr>
      <w:color w:val="1552AB"/>
    </w:rPr>
  </w:style>
  <w:style w:type="character" w:customStyle="1" w:styleId="16">
    <w:name w:val="column-name13"/>
    <w:basedOn w:val="4"/>
    <w:uiPriority w:val="0"/>
    <w:rPr>
      <w:color w:val="124D83"/>
    </w:rPr>
  </w:style>
  <w:style w:type="character" w:customStyle="1" w:styleId="17">
    <w:name w:val="news_title"/>
    <w:basedOn w:val="4"/>
    <w:uiPriority w:val="0"/>
    <w:rPr>
      <w:rFonts w:hint="eastAsia" w:ascii="微软雅黑" w:hAnsi="微软雅黑" w:eastAsia="微软雅黑" w:cs="微软雅黑"/>
      <w:sz w:val="21"/>
      <w:szCs w:val="21"/>
      <w:bdr w:val="none" w:color="auto" w:sz="0" w:space="0"/>
    </w:rPr>
  </w:style>
  <w:style w:type="character" w:customStyle="1" w:styleId="18">
    <w:name w:val="news_title1"/>
    <w:basedOn w:val="4"/>
    <w:uiPriority w:val="0"/>
  </w:style>
  <w:style w:type="character" w:customStyle="1" w:styleId="19">
    <w:name w:val="column_visitcount"/>
    <w:basedOn w:val="4"/>
    <w:uiPriority w:val="0"/>
    <w:rPr>
      <w:rFonts w:hint="eastAsia" w:ascii="微软雅黑" w:hAnsi="微软雅黑" w:eastAsia="微软雅黑" w:cs="微软雅黑"/>
      <w:b/>
      <w:color w:val="9DB5E4"/>
      <w:sz w:val="36"/>
      <w:szCs w:val="36"/>
    </w:rPr>
  </w:style>
  <w:style w:type="character" w:customStyle="1" w:styleId="20">
    <w:name w:val="item-name6"/>
    <w:basedOn w:val="4"/>
    <w:uiPriority w:val="0"/>
    <w:rPr>
      <w:bdr w:val="none" w:color="auto" w:sz="0" w:space="0"/>
    </w:rPr>
  </w:style>
  <w:style w:type="character" w:customStyle="1" w:styleId="21">
    <w:name w:val="item-name7"/>
    <w:basedOn w:val="4"/>
    <w:uiPriority w:val="0"/>
    <w:rPr>
      <w:bdr w:val="none" w:color="auto" w:sz="0" w:space="0"/>
    </w:rPr>
  </w:style>
  <w:style w:type="character" w:customStyle="1" w:styleId="22">
    <w:name w:val="news_meta4"/>
    <w:basedOn w:val="4"/>
    <w:uiPriority w:val="0"/>
    <w:rPr>
      <w:color w:val="616161"/>
      <w:sz w:val="21"/>
      <w:szCs w:val="21"/>
    </w:rPr>
  </w:style>
  <w:style w:type="character" w:customStyle="1" w:styleId="23">
    <w:name w:val="news_title9"/>
    <w:basedOn w:val="4"/>
    <w:uiPriority w:val="0"/>
    <w:rPr>
      <w:rFonts w:hint="eastAsia" w:ascii="微软雅黑" w:hAnsi="微软雅黑" w:eastAsia="微软雅黑" w:cs="微软雅黑"/>
      <w:sz w:val="21"/>
      <w:szCs w:val="21"/>
      <w:bdr w:val="none" w:color="auto" w:sz="0" w:space="0"/>
    </w:rPr>
  </w:style>
  <w:style w:type="character" w:customStyle="1" w:styleId="24">
    <w:name w:val="news_title10"/>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桂医人</cp:lastModifiedBy>
  <dcterms:modified xsi:type="dcterms:W3CDTF">2019-06-13T03:41:18Z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