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一、目前使用教材</w:t>
      </w:r>
    </w:p>
    <w:p>
      <w:pPr>
        <w:ind w:firstLine="840" w:firstLineChars="300"/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本课程选用了符合教学大纲要求、专业水平较高的教材和参考书，近三年来选用的《中医妇科学》是最新的全国普通高等教育本科国家级规划教材。由谈勇主编，林寒梅主任参编的全国中医药行业高等教育“十三五”规划教材。</w:t>
      </w:r>
    </w:p>
    <w:p>
      <w:pPr>
        <w:ind w:firstLine="840" w:firstLineChars="300"/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drawing>
          <wp:inline distT="0" distB="0" distL="114300" distR="114300">
            <wp:extent cx="5494020" cy="6104255"/>
            <wp:effectExtent l="0" t="0" r="11430" b="10795"/>
            <wp:docPr id="1" name="图片 1" descr="IMG_20201030_16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1030_1620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drawing>
          <wp:inline distT="0" distB="0" distL="114300" distR="114300">
            <wp:extent cx="5105400" cy="7106285"/>
            <wp:effectExtent l="0" t="0" r="0" b="18415"/>
            <wp:docPr id="4" name="图片 4" descr="16040463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04636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drawing>
          <wp:inline distT="0" distB="0" distL="114300" distR="114300">
            <wp:extent cx="5266690" cy="6624955"/>
            <wp:effectExtent l="0" t="0" r="10160" b="4445"/>
            <wp:docPr id="2" name="图片 2" descr="IMG_20201030_16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1030_162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  <w:t>二、协编的高质量教材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参编有全国普通高等教育中医药类精编教材《中医妇科学》和高等学校壮医药专业教材《壮医妇科学》两本教材，均获得国家认可的供中医药学院使用的规划教材。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IMG_20201030_16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1030_163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drawing>
          <wp:inline distT="0" distB="0" distL="114300" distR="114300">
            <wp:extent cx="5266690" cy="7802880"/>
            <wp:effectExtent l="0" t="0" r="10160" b="7620"/>
            <wp:docPr id="7" name="图片 7" descr="IMG_20201030_16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1030_163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drawing>
          <wp:inline distT="0" distB="0" distL="114300" distR="114300">
            <wp:extent cx="5266690" cy="7802880"/>
            <wp:effectExtent l="0" t="0" r="10160" b="7620"/>
            <wp:docPr id="8" name="图片 8" descr="IMG_20201030_16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1030_1633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drawing>
          <wp:inline distT="0" distB="0" distL="114300" distR="114300">
            <wp:extent cx="5266690" cy="7802880"/>
            <wp:effectExtent l="0" t="0" r="10160" b="7620"/>
            <wp:docPr id="9" name="图片 9" descr="IMG_20201030_16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1030_1633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  <w:t>三、教辅类教材</w:t>
      </w:r>
    </w:p>
    <w:p>
      <w:pPr>
        <w:numPr>
          <w:numId w:val="0"/>
        </w:numPr>
        <w:ind w:firstLine="560" w:firstLineChars="200"/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为满足课程教学见习、实习需求，特使用见习指导教材《妇产科学见习指导》、《中医妇科临床技能实训》、《中医妇科临床技能丛书》等辅助教材。</w:t>
      </w:r>
    </w:p>
    <w:p>
      <w:pPr>
        <w:numPr>
          <w:numId w:val="0"/>
        </w:numPr>
        <w:ind w:firstLine="420" w:firstLineChars="200"/>
      </w:pPr>
      <w:r>
        <w:drawing>
          <wp:inline distT="0" distB="0" distL="0" distR="0">
            <wp:extent cx="5172075" cy="6911340"/>
            <wp:effectExtent l="0" t="0" r="9525" b="3810"/>
            <wp:docPr id="3" name="图片 3" descr="C:\Users\Administrator\Desktop\T1NF_LXnJdXXXXXXXX_!!0-item_pic_jpg_430x430q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T1NF_LXnJdXXXXXXXX_!!0-item_pic_jpg_430x430q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  <w:r>
        <w:drawing>
          <wp:inline distT="0" distB="0" distL="0" distR="0">
            <wp:extent cx="4987290" cy="6848475"/>
            <wp:effectExtent l="0" t="0" r="3810" b="9525"/>
            <wp:docPr id="5" name="图片 5" descr="C:\Users\Administrato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7907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</w:pPr>
    </w:p>
    <w:p>
      <w:pPr>
        <w:numPr>
          <w:numId w:val="0"/>
        </w:numPr>
        <w:ind w:firstLine="420" w:firstLineChars="200"/>
        <w:rPr>
          <w:rFonts w:hint="eastAsia"/>
          <w:lang w:val="en-US" w:eastAsia="zh-CN"/>
        </w:rPr>
      </w:pPr>
      <w:bookmarkStart w:id="0" w:name="_GoBack"/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152390" cy="8066405"/>
            <wp:effectExtent l="0" t="0" r="10160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6820E3"/>
    <w:rsid w:val="3B505047"/>
    <w:rsid w:val="62925802"/>
    <w:rsid w:val="7E30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工作室</dc:creator>
  <cp:lastModifiedBy>Administrator</cp:lastModifiedBy>
  <dcterms:modified xsi:type="dcterms:W3CDTF">2020-10-30T08:42:56Z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